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both"/>
        <w:textAlignment w:val="baseline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附件5</w:t>
      </w:r>
    </w:p>
    <w:p w14:paraId="7293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构筑好兴城乡强区域格局行动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实施方案</w:t>
      </w:r>
    </w:p>
    <w:p w14:paraId="63AB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34F0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深入贯彻落实省市关于推进区域协调发展，加快城乡融合发展的决策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部署，充分发挥湘阴县区位与资源优势，推动县域经济社会高质量发展，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聚力构建新发展格局，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制定本方案。</w:t>
      </w:r>
    </w:p>
    <w:p w14:paraId="51AA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一、工作目标</w:t>
      </w:r>
    </w:p>
    <w:p w14:paraId="484DA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以高质量发展为主题，以改革创新为根本动力，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全面对接融入国家与省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重大区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域战略，深度融入“强省会”战略、长江经济带发展、洞庭湖生态经济区建设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全面服务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发展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湘江新区，坚持“港口带动、区县联动、城乡互动、特色驱动”的发展路径，着力将湘阴建设成为全省通江达海的新增长极、长岳协同发展的先行区、县域经济高质量发展的示范区。统筹新型城镇化和乡村全面振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，加快构建城乡区域融合发展新格局。力争城镇化率提高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0.4个百分点左右，城乡区域发展的平衡性、协调性和优势互补性进一步增强。</w:t>
      </w:r>
    </w:p>
    <w:p w14:paraId="7B1E5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二、工作任务</w:t>
      </w:r>
    </w:p>
    <w:p w14:paraId="64BAD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（一）深度融入宏观战略布局，构建双向对外开放新格局</w:t>
      </w:r>
    </w:p>
    <w:p w14:paraId="4261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积极融入长江经济带。依托虞公港5000吨级深水港核心引擎，以港口扩能、产业导入、贸易升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级为抓手，全面激活临港经济新动能。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坚持“以港立城、以港强县”，加快推进虞公港基础设施建设，构建集“水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—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空”一体多式联运体系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全力推进虞公港二期4个3000吨级通用泊位建设，同步谋划三期工程前期工作，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划布局滚装等专业化泊位，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逐步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形成年吞吐能力超3000万吨的现代化港口集群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加快虞公港至汨罗古培塘货运铁路专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线建设，确保202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年实现水铁公无缝衔接，打通“最后一公里”物流瓶颈。积极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  <w:lang w:val="en-US" w:eastAsia="zh-CN"/>
        </w:rPr>
        <w:t>配合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推进湘江长沙至城陵矶段、资水益阳至芦林潭段航道整治工程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力争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启动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岳阳港总体规划》修编工作，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实现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5000吨级船舶常年直达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</w:rPr>
        <w:t>虞公港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。积极推进虞公港水上绿色综合服务区（锚点）工程，加快建设多功能港口综合体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；坚持“以港聚产、以产兴港、港产联动”发展路径，推动临港产业体系化、集群化、高端化发展。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临港产业开发事务中心、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县交通运输局、县水利局、县发改局、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县自然资源局、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县商务粮食局、虞公港建投、虞公港铁路公司、新隆公司等按职责分工负责）</w:t>
      </w:r>
    </w:p>
    <w:p w14:paraId="5567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深度融入长株潭一体化。全面对接长株潭发展规划，在规划、产业、科创、消费等领域实现深度融合。推动规划与政策同频共振，构建协同发展新格局，确保湘阴发展与长沙、湘江新区同向发力、同频共振。建立常态化协调会商机制，推动湘江新区普惠性政策覆盖湘阴片区，在项目准入、要素保障、财政支持等方面争取更大支持。推动湘阴高新区与湘江新区、岳麓山大学科技城等平台联动发展，打造先进制造业集聚新高地。抢抓“汉—岳—长”科创走廊建设机遇，积极对接长株潭高校、科研院所，持续推进“科创飞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地”建立，探索“研发在长沙、转化在湘阴”协同机制，在科创资源、人才、成果和信息等方面互融互通、共用共享，着力打造长株潭科技成果转化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的应用示范区。促进消费与服务深度融合，打造长株潭休闲度假首选地。坚持“消费引进来”与“产品走出去”并重，推动文旅、商贸、农业全面融入长株潭大市场。升级洋沙湖旅游景区、左宗棠文化园、青山岛等核心景区，引导市场主体建设辣椒文旅综合体、蟹虾美食街、杨林寨食用菌观光研学基地等特色消费场景，吸引长沙市民周末休闲消费，打造长沙都市圈“后花园”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。建设面向长株潭的标准化、规模化、品牌化农产品直供基地，开展“订单农业+冷链配送+社区直供”定制化服务，打造长株潭优质农产品稳定供给区。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（县发改局、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县自然资源局、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县高新区、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县工信局、县贸促会、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县科技局、县农业农村局、县文旅广体局、县商务粮食局等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职责分工负责）</w:t>
      </w:r>
    </w:p>
    <w:p w14:paraId="6723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（二）优化城乡区域功能定位，促进城乡高质量融合发展</w:t>
      </w:r>
    </w:p>
    <w:p w14:paraId="0EC79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1.构建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中心城区发展核。以文星街道为核心，联动鹤龙湖、石塘、洋沙湖等周边乡镇，推进新型城镇化建设，构建县域政治、经济、文化、商贸中心，着力打造汉岳长经济带特色功能节点城市。（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县自然资源局、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县发改局、县商务粮食局、县文旅广体局、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文星街道、鹤龙湖镇、石塘镇、洋沙湖镇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等按职责分工负责）</w:t>
      </w:r>
    </w:p>
    <w:p w14:paraId="2739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2.打造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虞公港临港制造极、金龙新城融长创新极。以虞公港为牵引，发展壮大临港制造、港航物流、保税服务等功能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虞公港临港制造极，推动“港产城”融合发展，提升临港产业开发区影响力和竞争力；以湘阴片区为阵地，完善基础设施，建强科创平台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金龙新城融长创新极，主动承接长沙产业溢出、科创成果转化，大力发展先进装备制造、电子信息、医疗器械等“专精特新”产业和现代服务业，推进“学研产城”一体化发展。（县高新区、县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临港产业开发事务中心、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县工信局、县科技局、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县商务粮食局、县发改局、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金龙镇、三塘镇等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按职责分工负责）</w:t>
      </w:r>
    </w:p>
    <w:p w14:paraId="43A2E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3.完善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沿湘江绿色低碳引领带、沿G240现代工业合作带、沿G536特色农业发展带。统筹沿江两岸资源力量，共同做好污染防治、文旅融合、产业配套、临港开发等工作，推动功能单一的河道转化为集生态修复、文化传承、市民休闲、港航物流等于一体的新业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沿湘江绿色低碳引领带；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推动G240改线，高效连接临港产业开发区“一港双园”，无缝对接长沙半小时经济圈，促进县域产业链相互衔接，积极承载长沙产业转移，打造产业协同发展走廊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沿G240现代工业合作带；依托G536等交通干线，横向串联东部丘陵地区、西部湖区乡镇，重点发展以樟树港辣椒、杨林寨食用菌、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  <w:lang w:val="en-US" w:eastAsia="zh-CN"/>
        </w:rPr>
        <w:t>湘阴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藠头为主的特色蔬菜，以鹤龙湖蟹虾为主的特色水产，构建集种养、加工、美食、休闲等于一体的沿G536特色农业发展带。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县自然资源局、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县农业农村局、县交通运输局、市生态环境局湘阴分局、县科技局、县工信局、县商务粮食局、县发改局、县高新区、各乡镇（街道）等按职责分工负责）</w:t>
      </w:r>
    </w:p>
    <w:p w14:paraId="28D8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（三）激活县域经济发展动能，提升城市发展质量</w:t>
      </w:r>
    </w:p>
    <w:p w14:paraId="2E2E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聚焦动能培育做强现代产业发展新体系。以先进装备制造业为主引擎，以现代农业与绿色食品加工为特色品牌，以港航物流、硅砂新材料、集散地经济、低空经济、数字经济等新兴产业为增长极，着力打造特色鲜明、竞争力强的“一主一特多新”的产业发展新格局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（县工信局、县农业农村局、县交通运输局、县发改局、县科技局、县数据局、县高新区、洞庭新实业集团等按职责分工负责）</w:t>
      </w:r>
    </w:p>
    <w:p w14:paraId="0D5D2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2.加快农业转移人口市民化。完善以公办学校为主的随迁子女义务教育入学政策，保障其普惠性教育权利，依据常住人口和学龄人口规模变化动态统筹教育资源。统筹用好专项债、公积金增值收益、保障房再贷款等多元资金渠道，推动收购存量商品房，完善保障房的轮候制度。实施青年就业创业支持计划，深化劳务协作，优化就业服务网络，健全零工市场体系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（县公安局、县教育局、县民政局、县财政局、县人社局、县住建局等按职责分工负责）</w:t>
      </w:r>
    </w:p>
    <w:p w14:paraId="6740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3.提升城市功能品质，统筹推进城市更新。通过系统科学规划和精细管理，打造高品质城市基础设施和“好房子”“好社区”，统筹推进城市更新。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提质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城市地下管网升级改造工程，稳步推进新建道路规划建设综合管廊。实施中心城区生活污水收集管网新建及改造工程，切实解决老城区合流制管网及错接混接问题；重点推动原吉路、太傅路、宗棠广场花芝林等内涝点治理，切实解决城区雨水系统不完善问题。统筹整合电力、通信、交通信号等各类线缆资源，大力推进多网融合与共杆共廊建设，积极提升城市承载力和智慧化水平。持续推进原广电宿舍片、畜牧水产小区片等城镇老旧小区改造。积极完善“15分钟社区生活圈”，系统配置养老托育、社区医疗、便民商业、文化休闲、家政服务等功能设施，提升居民生活便利度和幸福感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（县住建局、县城管局、县发改局、县卫健局、县供电公司、县工信局、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县电信公司、县移动公司、县联通公司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等按职责分工负责）</w:t>
      </w:r>
    </w:p>
    <w:p w14:paraId="527A3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（四）推进乡村全面振兴，夯实“三农”发展基础</w:t>
      </w:r>
    </w:p>
    <w:p w14:paraId="1C96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1.提高农业综合生产效益。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坚持最严格的耕地保护制度，加强耕地用途管制，严格落实耕地利用优先序，强化永久基本农田特殊保护，全面落实耕地占补平衡，坚决遏制耕地“非农化”，有效防止“非粮化”，守住74.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万亩耕地红线，65.9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万亩永久基本农田。加强耕地质量监测与评价，加强受污染耕地治理，全面完成高标准农田建设任务，建成集中连片、稳产高产高标准农田26.53万亩（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其中2026年完成高标准农田建设任务5.5万亩），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粮食生产能力达到53.5万吨。稳定生猪、蔬菜、水果和渔业产能，确保生猪出栏量稳定在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54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万头左右，力争水产品产量突破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万吨。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（县农业农村局、县自然资源局、县发改局、县科技局等按职责分工负责）</w:t>
      </w:r>
    </w:p>
    <w:p w14:paraId="22D6B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巩固提升优势产业。出台实施支持农业产业发展十条政策措施，推动樟树港辣椒、杨林寨食用菌全产业链发展，带动鹤龙湖蟹虾、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1"/>
          <w:szCs w:val="21"/>
          <w:lang w:val="en-US" w:eastAsia="zh-CN"/>
        </w:rPr>
        <w:t>湘阴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藠头等特色农业提质增效，其他乡镇因地制宜发展黄桃、柑橘、干菜等特色水果和设施蔬菜、中药材等特色产业，构筑“一镇一业”“一村一品”新产业发展格局。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（县农业农村局、县商务粮食局、县科技局、各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乡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镇（街道）等按职责分工负责）</w:t>
      </w:r>
    </w:p>
    <w:p w14:paraId="1A2AC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深化常态化帮扶机制。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落实常态化帮扶责任，稳步提升“三保障”和饮水安全保障水平，守牢不发生规模性返贫致贫底线。完善精准帮扶政策体系，保持财政投入、金融支持、资源要素配置等方面政策总体稳定。合理确定防止返贫致贫对象认定标准，做好防止返贫致贫对象精准帮扶和动态调整。抓好产业帮扶，支持有劳动能力，有发展意愿的帮扶对象发展适销对路的到户产业，完善到户产业帮扶奖补政策。强化就业帮扶，做好有组织劳务输出，用好就业帮扶车间、乡村公益性岗位等就业渠道。加强帮扶产业项目资金管理，强化常态化帮扶资金监管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（县农业农村局、县教育局、县民政局、县财政局、县住建局、县水利局、县卫健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、县医保局、县人社局、县发改局、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县残联、县农商行、各乡镇（街道）等按职责分工负责）</w:t>
      </w:r>
    </w:p>
    <w:p w14:paraId="24707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建设宜居宜业“和美湘村”。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推进“四好农村路”建设，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推动农村卫生厕所普及率保持在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以上，推进城乡供水一体化，补齐农村现代生活条件短板。持续做好农村生活垃圾和污水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治理、危房改造、农村村民自建桥梁安全隐患整治、田间杆线清理整治。加快城乡教育联合体建设，提升村卫生室标准化水平，新建省级美丽乡村2个，市级美丽乡村4个。持续实施文明乡风建设工程，营造向上向善的乡村风尚。发挥重点村的引领带动作用，推动实现产业连片发展、环境连片整治、设施连片建管、服务连片优化、治理连片增效“五连片”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（县农业农村局、县交通运输局、县教育局、县卫健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局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生态环境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val="en-US" w:eastAsia="zh-CN"/>
        </w:rPr>
        <w:t>局湘阴分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局、县城管局、县委宣传部等按职责分工负责）</w:t>
      </w:r>
    </w:p>
    <w:p w14:paraId="5C06B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.壮大乡村富民特色产业。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持续推进现代农业和食品加工产业，强化龙头培育与品牌带动。加大对涉农融资担保的扶持力度，培育规模以上农产品加工企业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家左右。以“湘阴好物”区域公用品牌体系建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设为统领，提升樟树港辣椒、南湖干菜等特色产业品牌。落实城乡居民增收计划，完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善发展特色产业、促进创业就业、盘活资产要素、完善政策支持等硬举措，积极发展乡镇车间工厂，全力促进农民持续稳定增收。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  <w:lang w:eastAsia="zh-CN"/>
        </w:rPr>
        <w:t>（县农业农村局、县地方金融服务中心、县人社局等按职责分工负责）</w:t>
      </w:r>
    </w:p>
    <w:p w14:paraId="0AB76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三、推进机制</w:t>
      </w:r>
    </w:p>
    <w:p w14:paraId="1BE56091"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成立构筑好兴城乡强区域的格局工作专班，由县政府办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分管副主任担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任召集人，县发改局、县农业农村局主要负责人任副召集人，县发改局、县教育局、县科技局、县工信局、县公安局、县民政局、县司法局、县财政局、县人社局、县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自然资源局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生态环境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局湘阴分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局、县住建局、县交通运输局、县水利局、县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业农村局、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县应急管理局、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县商务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粮食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局、县文旅广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局、县卫健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县医保局、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县贸促会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县临港产业开发事务中心、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各乡镇（街道）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、县电信公司、县移动公司、县联通公司、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虞公港建投、虞公港铁路公司、新隆公司等为成员单位，专班办公室设在县发改局，负责日常协调和调度工作。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E612F"/>
    <w:rsid w:val="250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2026-05-07T06:49:00Z</dcterms:created>
  <dc:creator>叶宏欢</dc:creator>
  <cp:lastModifiedBy>叶宏欢</cp:lastModifiedBy>
  <dcterms:modified xsi:type="dcterms:W3CDTF">2026-05-07T06:50:43Z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15FF1F4CEE3B4D5DBD5AD2C7E996F5CA_11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