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A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附件4</w:t>
      </w:r>
      <w:bookmarkStart w:id="0" w:name="_GoBack"/>
      <w:bookmarkEnd w:id="0"/>
    </w:p>
    <w:p w14:paraId="518A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36"/>
          <w:szCs w:val="36"/>
          <w:highlight w:val="none"/>
          <w:lang w:val="en-US" w:eastAsia="zh" w:bidi="ar-SA"/>
          <w:woUserID w:val="1"/>
        </w:rPr>
        <w:t>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发好抓改革促开放的活力实施方案</w:t>
      </w:r>
    </w:p>
    <w:p w14:paraId="33F5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246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为抓好重点改革打通市场堵点，抓好营商环境提振主体信心，抓好开放拓维扩大市场空间，持续用力打造内陆地区改革开放高地，制定本方案。</w:t>
      </w:r>
    </w:p>
    <w:p w14:paraId="7C97A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firstLine="46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kern w:val="2"/>
          <w:sz w:val="21"/>
          <w:szCs w:val="21"/>
          <w:highlight w:val="none"/>
          <w:lang w:val="en-US" w:eastAsia="zh-CN" w:bidi="ar-SA"/>
        </w:rPr>
        <w:t>一、主要目标</w:t>
      </w:r>
    </w:p>
    <w:p w14:paraId="2B67E4D6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充分发挥经济体制改革的牵引作用和虞公港通江达海优势，切实打造“一核两极三带”格局，推动外贸保稳提质，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力争进出口总额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增长8%以上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、对非贸易实现跨越式发展、跨境电商稳步增长，外商直接投资增速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8%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以上，对外实际投资增长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高于全市平均水平。</w:t>
      </w:r>
    </w:p>
    <w:p w14:paraId="1E95E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firstLine="46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1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kern w:val="2"/>
          <w:sz w:val="21"/>
          <w:szCs w:val="21"/>
          <w:highlight w:val="none"/>
          <w:lang w:val="en-US" w:eastAsia="zh-CN" w:bidi="ar-SA"/>
        </w:rPr>
        <w:t>二、重点任务</w:t>
      </w:r>
    </w:p>
    <w:p w14:paraId="2E1A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）融入和服务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</w:rPr>
        <w:t>全国统一大市场建设</w:t>
      </w:r>
    </w:p>
    <w:p w14:paraId="7CD6400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1.深化市场准入制度改革。落实市场准入“全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国一张清单”，健全与市场准入负面清单制度相适应的行政审批制度、事中事后监管机制，优化新业态领域市场准入环境。完成2025年度市场准入效能评估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工作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，常态化开展市场准入壁垒清理整治。深化经营主体准入和注销便利化改革。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（县发改局、县市场监管局、县数据局等按职责分工负责）</w:t>
      </w:r>
    </w:p>
    <w:p w14:paraId="3C87168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2.持续规范招商引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资行为。落实规范招商引资行为政策文件，落实重大招商引资项目提级报备制度。推进产业链精准招商，围绕我县装备制造、新材料、绿色食品等主特产业及虞公港物流枢纽优势，开展“链主”企业、核心配套企业、创新研发机构的精准招引。创新招商方式方法，强化“湘商回归”与校友招商，完善寓外人才库，配合做好招商引资信息公示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（县商务粮食局牵头，其他县直相关责任单位等按职责分工负责）</w:t>
      </w:r>
    </w:p>
    <w:p w14:paraId="0F247E0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推进“信用+基层治理”改革。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贯彻落实全省“信用服务一张网、信用管理一盘棋”战略部署，切实做好“信用湖南”一体化平台升级改造后的应用衔接工作，着力提升信息归集时效性和数据质量，完善以信用信息为基础的企业融资增信制度。持续推进六塘铺“信用+基层治理”改革试点工作，拓展信用场景应用。大力推行信用风险分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类差异化监管，实施“双随机、一公开”“一业一查”综合监管。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县发改局、县市场监管局、地方金融服务中心等按职责分工负责）</w:t>
      </w:r>
    </w:p>
    <w:p w14:paraId="1613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推进市场公平竞争改革。落实《公平竞争审查条例》，坚决清理、废除妨碍统一市场及公平竞争的各种规定和做法，健全预防和制止滥用行政权力排除、限制竞争制度。健全公平竞争审查工作机制。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（县市场监管局牵头负责）</w:t>
      </w:r>
    </w:p>
    <w:p w14:paraId="3D50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（二）深化要素市场化配置改革</w:t>
      </w:r>
    </w:p>
    <w:p w14:paraId="5C5A2C7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提高土地要素配置效率。深入推进构建汛旱并防与耕地置换协同推进机制改革，构建“以水定地”、多要素联动、市场化运营等新机制。持续推行“用地清单制+告知承诺制”，积极探索“标准地+弹性年限”组合供地模式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（县自然资源局、县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水利局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等按职责分工负责）</w:t>
      </w:r>
    </w:p>
    <w:p w14:paraId="3F5A9CF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深挖技术要素生产力。深化科技教育人才一体化改革，积极融入汉岳长科创走廊建设。全面落实研发费用加计扣除等税收优惠政策。实施企业梯度培育攻坚，深化干部联企机制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。组织科技企业参加更具影响力的创新创业赛事。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（县科技局牵头负责）</w:t>
      </w:r>
    </w:p>
    <w:p w14:paraId="0B07A2B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激发人力资源要素活力。深入实施“四海揽才”行动，深化职称制度改革，开展特色产业（专业）专场职称评审。支持事业单位按规定通过特设岗位引进急需高层次人才。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（县人社局牵头负责）</w:t>
      </w:r>
    </w:p>
    <w:p w14:paraId="3DFDACB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推动资本要素服务实体经济发展。推广“投贷债股保担”联动服务模式。加强多层次资本市场建设。推广“湘信贷”，深化中小企业商业价值信用贷款改革试点，积极开展连环债清偿改革试点。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（县发改局、县财政局、县地方金融服务中心等按职责分工负责）</w:t>
      </w:r>
    </w:p>
    <w:p w14:paraId="5A7417D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-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加快推进“数字湘阴”建设。健全公共数据开发利用机制，建立公共数据资源授权运营价格形成和收益分配机制。深化非涉密政务信息系统大运维大安全改革。加快编制系列数据基础制度，健全数据标准规范体系。实施“数据要素×”“人工智能+”行动，加快企业集聚和数字经济园区建设，推动数字产业化和产业数字化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-6"/>
          <w:kern w:val="2"/>
          <w:sz w:val="21"/>
          <w:szCs w:val="21"/>
          <w:lang w:val="en-US" w:eastAsia="zh-CN" w:bidi="ar-SA"/>
        </w:rPr>
        <w:t>（县数据局牵头负责）</w:t>
      </w:r>
    </w:p>
    <w:p w14:paraId="6CD2F2B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360" w:lineRule="exact"/>
        <w:ind w:left="0"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完善资源环境要素配置机制。持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续落实湘阴县大气污染防治联防联控工作机制改革。进一步深化集体林权制度改革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。完善生态保护补偿制度，落实长江干流流域横向生态保护补偿协议，创新生态综合保护补偿制度。落实新能源上网电价市场化改革。积极承接“绿电直连”改革试点。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（市生态环境局湘阴分局、县发改局、县财政局等按职责分工负责）</w:t>
      </w:r>
    </w:p>
    <w:p w14:paraId="030E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健全要素协同配置机制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创新应用场景培育和开放机制，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探索“场景招商”，开放本地应用市场吸引创新企业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，围绕高端装备制造、医疗器械、硅砂新材料、建筑建材等产业，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推进准入－场景－要素协同配置改革。深化与湘江新区合作，健全跨区域合作共建新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eastAsia="zh-CN"/>
        </w:rPr>
        <w:t>机制。探索创新服务业与先进制造业融合模式和融合路径。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（县商务粮食局、县工信局、县临港产业开发事务中心、县高新区、县发改局等按职责分工负责）</w:t>
      </w:r>
    </w:p>
    <w:p w14:paraId="2C11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（三）深化财税金融体制改革</w:t>
      </w:r>
    </w:p>
    <w:p w14:paraId="065BDB4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1.深化财税体制改革。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深化零基预算、税收制度和“三资”运作改革，优化财政支出结构，加强预算绩效管理。进一步深化县属国有企业改革，推动构建全口径全方位全链条地方债务风险管控体系改革。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（县财政局牵头负责）</w:t>
      </w:r>
    </w:p>
    <w:p w14:paraId="27F6C46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2.创新投融资模式。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探索建立政府产业基金和创新投资基金体制机制。创新“核心企业+上下游”供应链金融产品。积极盘活存量资产推动闲置低效资产改造转型，提高再融资能力。建立健全民营企业参与重大项目建设长效机制。规范实施政府和社会资本合作，推广实施“专项债+市场化融资”模式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（县发改局、县财政局等按职责分工负责）</w:t>
      </w:r>
    </w:p>
    <w:p w14:paraId="2AD1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（四）深化民生保障改革</w:t>
      </w:r>
    </w:p>
    <w:p w14:paraId="12F91BF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1.推进高质量充分就业。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深入实施就业优先战略，健全创新创业和返乡创业促进就业机制，完善支持创新创业政策体系。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（县人社局牵头负责）</w:t>
      </w:r>
    </w:p>
    <w:p w14:paraId="519954B2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left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2.深化医药卫生体制改革。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进一步深化全县医卫体制改革，深入推进三医联动、六医协同集成改革，推进以公益性为导向深化公立医院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eastAsia="zh-CN"/>
        </w:rPr>
        <w:t>改革，抓好县中医院与第二人民医院合并、县人民医院与第三人民医院合并，全面推行医保打包支付改革。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落实健康湖南行动，探索建立健康影响评估制度。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（县卫健局、县医保局按职责分工负责）</w:t>
      </w:r>
    </w:p>
    <w:p w14:paraId="1CF26584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left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eastAsia="zh-CN"/>
        </w:rPr>
        <w:t>健全社会保障体系。健全基本养老、基本医疗保险筹资和待遇合理调整机制。建立健全长期护理保险制度。完善社保医保基金监管机制。加快构建房地产发展新模式，进一步深化全县物业治理体系改革。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（县人社局、县住建局等按职责分工负责）</w:t>
      </w:r>
    </w:p>
    <w:p w14:paraId="0148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（五）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打响“湘阴制造”出海品牌</w:t>
      </w:r>
    </w:p>
    <w:p w14:paraId="6D889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rightChars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2"/>
          <w:sz w:val="21"/>
          <w:szCs w:val="21"/>
          <w:lang w:val="en-US" w:eastAsia="zh-CN" w:bidi="ar-SA"/>
        </w:rPr>
        <w:t>扩大特色产业开放。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highlight w:val="none"/>
          <w:lang w:val="en-US" w:eastAsia="zh-CN" w:bidi="ar-SA"/>
        </w:rPr>
        <w:t>配合开展省级外贸提质增效行动，因地制宜打造县域外贸优势产业集群。重点扶持绿色食品及调味品、装配式建筑及新材料、工程机械再制造等特色产业扩大出口。强化外贸主体培育10家以上，推动产贸深度融合，支持长康实业、海日食品、远大活楼、鑫政新材、创锐机械等企业延伸产业链、拓展海外市场。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-SA"/>
        </w:rPr>
        <w:t>推广绿色生产技术，助力产业开展国际认证，提升国际市场竞争力。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highlight w:val="none"/>
          <w:lang w:val="en-US" w:eastAsia="zh-CN" w:bidi="ar-SA"/>
        </w:rPr>
        <w:t>引导企业提升合规经营水平，积极应对国外贸易限制措施。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-6"/>
          <w:kern w:val="2"/>
          <w:sz w:val="21"/>
          <w:szCs w:val="21"/>
          <w:lang w:val="en-US" w:eastAsia="zh-CN" w:bidi="ar-SA"/>
        </w:rPr>
        <w:t>（县商务粮食局、县高新区等按职责分工负责）</w:t>
      </w:r>
    </w:p>
    <w:p w14:paraId="116F3270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2.构建跨境服务网络。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依托“湘企出海+”线上平台，集成报关、物流、法律、信保等一站式服务。联合专业机构，定期开展国别风险防范、国际合规经营等培训。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促进跨境电商、市场采购贸易、服务贸易等集聚发展。推动“跨境电商+海外仓”模式扩容升级，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探索“海外仓+自贸区”联动模式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。依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托虞公港及“湘阴好物”基地，精选湘阴出海好物，深化“跨境电商+基地”发展模式，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助推“湘阴好物”区域公共品牌出海。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（县商务粮食局、洞庭新实业集团等按职责分工负责）</w:t>
      </w:r>
    </w:p>
    <w:p w14:paraId="7798F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right="0" w:rightChars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3.提升贸易服务水平。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深入实施“千企百展拿订单”行动，组织企业精准开拓非洲、东盟等新兴市场，支持企业参加国外重点展会。加大外贸企业融资、信保、退税、通关便利化等支持保障力度，扩大出口信用保险覆盖面。推广运用“AEO企业组合享惠”等创新举措，促进外贸综合服务提质升级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（县商务粮食局、县贸促会、县税务局、县财政局等按职责分工负责）</w:t>
      </w:r>
    </w:p>
    <w:p w14:paraId="5C15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（六）做强“投资湘阴”品牌</w:t>
      </w:r>
    </w:p>
    <w:p w14:paraId="11BCD274">
      <w:pPr>
        <w:keepNext w:val="0"/>
        <w:keepLines w:val="0"/>
        <w:pageBreakBefore w:val="0"/>
        <w:widowControl w:val="0"/>
        <w:kinsoku/>
        <w:overflowPunct/>
        <w:bidi w:val="0"/>
        <w:spacing w:line="360" w:lineRule="exact"/>
        <w:ind w:lef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1.强化外资招引。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落实国家高水平对外开放战略，以中德产业园为重点，依托湖南省外资企业协会、卓伯根集团等，深入开展对德等外资项目专项招商活动。力争全年实际到位外商直接投资（FDI）不低于300万美元。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（县高新区、县商务粮食局、临港产投公司、洋沙湖集团等按职责分工负责）</w:t>
      </w:r>
    </w:p>
    <w:p w14:paraId="0903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2.提升招商质效。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健全完善招商引资工作机制，构建专业招商、产业链招商、乡镇商会联动招商工作格局。围绕装备制造、现代农业及食品加工、港航物流、硅砂材料、装配式建筑、文化旅游六条产业链，紧盯“三类”500强和“专精特新”企业，推动一批龙头型、税源型企业项目落地，扎实推进乡友招商、湘商回归。力争全年新引进5000万元以上产业项目45个。其中，新引进5亿元-10亿元产业项目10个、10亿元以上产业项目5个、50亿元以上产业项目1个以上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（县政府办、县商务粮食局、县高新区、临港产投、洋沙湖集团等按职责分工负责）</w:t>
      </w:r>
    </w:p>
    <w:p w14:paraId="7B2B5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right="0" w:rightChars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3.突出园区主阵地作用。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强化湘阴高新区、长沙临港产业开发区的招商主责，发挥“湖南（湘阴）工程机械再制造产业园”载体优势，吸引产业链整体转移和关联产业协同转移。健全与湘江新区的跨区域合作共建机制，打造“飞地园区”示范样板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（县高新区、县商务粮食局、县临港产业开发事务中心等按职责分工负责）</w:t>
      </w:r>
    </w:p>
    <w:p w14:paraId="20D4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（七）擦亮“湘企出湘”品牌</w:t>
      </w:r>
    </w:p>
    <w:p w14:paraId="32EA805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1.深化海外市场开拓。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以共建“一带一路”国家为重点，实施产业出海先锋行动。积极推进对非合作，探索在虞公港临港产业园布局非洲农产品精深加工区。重点推动工程机械再制造、装配式建筑等优势产业抱团出海，积极开拓非洲市场。支持企业投资并购境外优质资源，推进对外投资合作带动贸易发展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（县商务粮食局、临港产投、洋沙湖集团等按职责分工负责）</w:t>
      </w:r>
    </w:p>
    <w:p w14:paraId="066DA28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2.加强对外投资支持力度。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优化对外投资合作专项资金支持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政策。建设“走出去”重点企业库，保障重点海外项目顺利实施。完善“抱团出海”机制，办好对外投资合作促进活动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（县商务粮食局、县高新区等按职责分工负责）</w:t>
      </w:r>
    </w:p>
    <w:p w14:paraId="0E05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3.完善海外综合服务体系。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依托“湘企出海+”线上平台本地服务功能，集聚法律、金融等专业服务机构，加大“走出去”业务培训力度，指导企业合规经营，防范风险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（县商务粮食局牵头负责）</w:t>
      </w:r>
    </w:p>
    <w:p w14:paraId="608E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（八）推动平台能级提升</w:t>
      </w:r>
    </w:p>
    <w:p w14:paraId="54B2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360" w:lineRule="exact"/>
        <w:ind w:left="0" w:leftChars="0" w:right="0"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1.全力打造对非贸易核心平台。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积极争取将湖南（湘阴）工程机械再制造及维修出口基地提升为省级对非核心平台，支持该基地建设面向非洲的“回收－检测－再制造－展示－交易－出口”全链条，探索“海外仓+前置展销”模式。力争2026—2028年，实现对非出口阶段性增长目标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（县商务粮食局、县发改局、县工信局、虞公港建投、洋沙湖集团等按职责分工负责）</w:t>
      </w:r>
    </w:p>
    <w:p w14:paraId="2CF070C7">
      <w:pPr>
        <w:keepNext w:val="0"/>
        <w:keepLines w:val="0"/>
        <w:pageBreakBefore w:val="0"/>
        <w:widowControl w:val="0"/>
        <w:suppressLineNumbers w:val="0"/>
        <w:kinsoku/>
        <w:overflowPunct/>
        <w:autoSpaceDE/>
        <w:autoSpaceDN/>
        <w:bidi w:val="0"/>
        <w:adjustRightInd/>
        <w:snapToGrid/>
        <w:spacing w:line="360" w:lineRule="exact"/>
        <w:ind w:left="0" w:leftChars="0" w:right="0" w:firstLine="420" w:firstLineChars="200"/>
        <w:jc w:val="left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2.深化自贸试验区协同联动。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积极对接国际高标准经贸规则，争取自贸区制度创新成果在湘阴延伸试点。加快推进与岳阳自贸区、长沙自贸区的协同联动区建设。推动建设虞公港海关监管作业场所，参与共建全省工程机械再制造基地，构建产贸联动体系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（县商务粮食局、县发改局、虞公港建投、临港产投等按职责分工负责）</w:t>
      </w:r>
    </w:p>
    <w:p w14:paraId="5ACC8E57">
      <w:pPr>
        <w:keepNext w:val="0"/>
        <w:keepLines w:val="0"/>
        <w:pageBreakBefore w:val="0"/>
        <w:widowControl w:val="0"/>
        <w:kinsoku/>
        <w:overflowPunct/>
        <w:bidi w:val="0"/>
        <w:spacing w:line="360" w:lineRule="exact"/>
        <w:ind w:left="0"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3.完善口岸通道支撑体系。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强化虞公港作为长株潭深水外港和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全省重要物流枢纽的功能定位。加快虞公港二期及铁路专用线建设，完善“铁公水”联运体系。深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化与沿江沿海重点港口合作，尝试拓展至非洲、东盟等地区的国际港航线路。持续完善国际贸易“单一窗口”功能，推广“船边直提”“抵港直装”等便利模式。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（虞公港建投、县交通运输局、县商务粮食局等按职责分工负责）</w:t>
      </w:r>
    </w:p>
    <w:p w14:paraId="487D6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firstLine="46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1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kern w:val="2"/>
          <w:sz w:val="21"/>
          <w:szCs w:val="21"/>
          <w:highlight w:val="none"/>
          <w:lang w:val="en-US" w:eastAsia="zh-CN" w:bidi="ar-SA"/>
        </w:rPr>
        <w:t>三、推进机制</w:t>
      </w:r>
    </w:p>
    <w:p w14:paraId="1F662DC8">
      <w:pPr>
        <w:keepNext w:val="0"/>
        <w:keepLines w:val="0"/>
        <w:pageBreakBefore w:val="0"/>
        <w:widowControl w:val="0"/>
        <w:kinsoku/>
        <w:overflowPunct/>
        <w:bidi w:val="0"/>
        <w:spacing w:line="360" w:lineRule="exact"/>
        <w:ind w:left="0"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成立激发好抓改革促开放的活力工作专班，由县政府分管副主任担任召集人，县商务粮食局主要负责人任副召集人，县发改局、县财政局、县科技局、县人社局、县卫健局、县住建局、县工信局、县税务局、县高新区、县贸促会、县产招办、县数据局、县交通运输局、县市场监管局、县自然资源局、县水利局、县司法局、市生态环境局湘阴分局、县地方金融服务中心、国家金融监督管理总局湘阴监管支局、县临港产业开发事务中心、临港产投、虞公港建投、洞庭新实业集团、洋沙湖集团等为成员单位。专班办公室设在县商务粮食局，负责日常协调和调度工作。</w:t>
      </w:r>
    </w:p>
    <w:p w14:paraId="3AC9F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B1601"/>
    <w:rsid w:val="6DB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2026-05-07T06:48:00Z</dcterms:created>
  <dc:creator>叶宏欢</dc:creator>
  <cp:lastModifiedBy>叶宏欢</cp:lastModifiedBy>
  <dcterms:modified xsi:type="dcterms:W3CDTF">2026-05-07T06:49:42Z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18C409ED735D4510AAF7D0FFB398D32B_11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