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0D29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湘阴县2026年重点民生实事工作目标任务</w:t>
      </w:r>
      <w:bookmarkEnd w:id="0"/>
    </w:p>
    <w:tbl>
      <w:tblPr>
        <w:tblStyle w:val="2"/>
        <w:tblpPr w:leftFromText="180" w:rightFromText="180" w:vertAnchor="text" w:horzAnchor="page" w:tblpX="1610" w:tblpY="310"/>
        <w:tblOverlap w:val="never"/>
        <w:tblW w:w="133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650"/>
        <w:gridCol w:w="1762"/>
        <w:gridCol w:w="1802"/>
        <w:gridCol w:w="1368"/>
      </w:tblGrid>
      <w:tr w14:paraId="612C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2026年目标任务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牵头实施部门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配合实施部门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648B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4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5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F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0E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D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674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E8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A3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启动一中科创楼和食堂建设，改善一中、二中办学条件，建成一职专数字化教学大楼，提质15所省级乡镇标准化寄宿制学校、21所乡村学校、11所学校食堂；常态化推进中小学校食堂食材集中采购工作，确保食品安全和优质优价；大力推进护校安园行动，加强校园周边环境秩序整治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C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县教育局</w:t>
            </w:r>
          </w:p>
          <w:p w14:paraId="3EF56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县市监局</w:t>
            </w:r>
          </w:p>
          <w:p w14:paraId="7B32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7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县一中</w:t>
            </w:r>
          </w:p>
          <w:p w14:paraId="35DF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县一职专</w:t>
            </w:r>
          </w:p>
          <w:p w14:paraId="1D7C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县二中</w:t>
            </w:r>
          </w:p>
          <w:p w14:paraId="2CEB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县城管局</w:t>
            </w:r>
          </w:p>
          <w:p w14:paraId="324C3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文星街道</w:t>
            </w:r>
          </w:p>
          <w:p w14:paraId="01A0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其他相关乡镇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E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2FB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3C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D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推进城区“断头路”建设，新增停车位200个，完成城区元吉路等3处排水防涝工程建设；推进西湖片区综合整治；改造老旧小区36个；持续开展公租房清查整治和公租房阳光配租工作，保障低收入群体住房需求。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F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县城管局</w:t>
            </w:r>
          </w:p>
          <w:p w14:paraId="7940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  <w:p w14:paraId="1CD6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县城运集团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A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  <w:p w14:paraId="380B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  <w:p w14:paraId="424D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  <w:p w14:paraId="4FB3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县林业局</w:t>
            </w:r>
          </w:p>
          <w:p w14:paraId="6AD9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县文旅广体局</w:t>
            </w:r>
          </w:p>
          <w:p w14:paraId="0FA5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生态环境分局</w:t>
            </w:r>
          </w:p>
          <w:p w14:paraId="409D7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文星街道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1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-8188325</wp:posOffset>
                      </wp:positionH>
                      <wp:positionV relativeFrom="paragraph">
                        <wp:posOffset>-3225800</wp:posOffset>
                      </wp:positionV>
                      <wp:extent cx="494665" cy="361315"/>
                      <wp:effectExtent l="0" t="0" r="0" b="0"/>
                      <wp:wrapNone/>
                      <wp:docPr id="53" name="文本框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2F6A78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44.75pt;margin-top:-254pt;height:28.45pt;width:38.95pt;z-index:251660288;mso-width-relative:page;mso-height-relative:page;" filled="f" stroked="f" coordsize="21600,21600" o:gfxdata="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AORBE3QAAABEBAAAPAAAAAAAAAAEA&#10;IAAAACIAAABkcnMvZG93bnJldi54bWxQSwECFAAUAAAACACHTuJAjuj0kUMCAAB1BAAADgAAAAAA&#10;AAABACAAAAAs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572F6A78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AFF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FB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E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推进城乡供水一体化，完成鹤龙湖水厂水源置换工程，消除千人以上农村供水管网未覆盖空白片8个，清零农村供水管网未覆盖空白行政村3个；启动虞公港水厂建设。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4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县水利局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F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县城运集团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E5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-4227195</wp:posOffset>
                      </wp:positionV>
                      <wp:extent cx="508635" cy="6210300"/>
                      <wp:effectExtent l="0" t="0" r="0" b="0"/>
                      <wp:wrapNone/>
                      <wp:docPr id="303" name="组合 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304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E794E9">
                                    <w:pPr>
                                      <w:jc w:val="lef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4DCE5F60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305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3.55pt;margin-top:-332.85pt;height:489pt;width:40.05pt;z-index:251659264;mso-width-relative:page;mso-height-relative:page;" coordorigin="22642,35603" coordsize="801,9780" o:gfxdata="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MLRvGXbAAAADAEAAA8AAAAAAAAAAQAgAAAAIgAAAGRycy9kb3du&#10;cmV2LnhtbFBLAQIUABQAAAAIAIdO4kC6laiGUgMAAJgHAAAOAAAAAAAAAAEAIAAAACoBAABkcnMv&#10;ZTJvRG9jLnhtbFBLBQYAAAAABgAGAFkBAADuBgAAAAA=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NQyruL4AAADc&#10;AAAADwAAAGRycy9kb3ducmV2LnhtbEWPW2sCMRSE3wv+h3AKvtXEC27ZGgWFhaJP9QI+Hjanu4ub&#10;kyVJXf33RhD6OMzMN8xidbOtuJIPjWMN45ECQVw603Cl4XgoPj5BhIhssHVMGu4UYLUcvC0wN67n&#10;H7ruYyUShEOOGuoYu1zKUNZkMYxcR5y8X+ctxiR9JY3HPsFtKydKzaXFhtNCjR1taiov+z+r4ZRx&#10;dp4X/fayluV5l63bqd8UWg/fx+oLRKRb/A+/2t9Gw1TN4HkmHQG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Qyru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0BE794E9">
                              <w:pPr>
                                <w:jc w:val="lef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4DCE5F60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fY3CIMAAAADc&#10;AAAADwAAAGRycy9kb3ducmV2LnhtbEWPT2sCMRTE7wW/Q3iCt5rYbW1ZjSIVqdCTf2g9PjbP3cXN&#10;y5Kk69ZP3xQKPQ4z8xtmvuxtIzryoXasYTJWIIgLZ2ouNRwPm/sXECEiG2wck4ZvCrBcDO7mmBt3&#10;5R11+1iKBOGQo4YqxjaXMhQVWQxj1xIn7+y8xZikL6XxeE1w28gHpabSYs1pocKWXisqLvsvq+Fj&#10;9XzJ+rf14ybujifvuuydbp9aj4YTNQMRqY//4b/21mjI1BP8nklHQC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9jcIg&#10;wAAAANwAAAAPAAAAAAAAAAEAIAAAACIAAABkcnMvZG93bnJldi54bWxQSwECFAAUAAAACACHTuJA&#10;My8FnjsAAAA5AAAAEAAAAAAAAAABACAAAAAPAQAAZHJzL3NoYXBleG1sLnhtbFBLBQYAAAAABgAG&#10;AFsBAAC5AwAAAAA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 w14:paraId="6F2B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06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6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实施农村公路拓宽提质112公里，安防精细化提升47公里，改造危桥8座。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0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县交通运输局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DE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各乡镇街道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41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AAB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86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5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推进实施虞公港变电站、28条电力线路以及256个配电台区建设。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8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供电公司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7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县工信局</w:t>
            </w:r>
          </w:p>
          <w:p w14:paraId="1948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相关乡镇街道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7E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B49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9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0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2026年目标任务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F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牵头实施部门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A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配合实施部门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F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674E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25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0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实施高标准农田建设，新建提质高标准农田5.5万亩；排查整治村民自建桥梁安全隐患，完成80%以上村民自建桥梁问题整治。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3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县农业农村局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7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县财政局</w:t>
            </w:r>
          </w:p>
          <w:p w14:paraId="4B8C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县水利局</w:t>
            </w:r>
          </w:p>
          <w:p w14:paraId="530A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县交通运输局</w:t>
            </w:r>
          </w:p>
          <w:p w14:paraId="298F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县应急局</w:t>
            </w:r>
          </w:p>
          <w:p w14:paraId="051E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县自然资源局</w:t>
            </w:r>
          </w:p>
          <w:p w14:paraId="50B0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各乡镇街道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B7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-8292465</wp:posOffset>
                      </wp:positionH>
                      <wp:positionV relativeFrom="paragraph">
                        <wp:posOffset>5399405</wp:posOffset>
                      </wp:positionV>
                      <wp:extent cx="484505" cy="361315"/>
                      <wp:effectExtent l="0" t="0" r="0" b="0"/>
                      <wp:wrapNone/>
                      <wp:docPr id="54" name="文本框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50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1F1233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91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52.95pt;margin-top:425.15pt;height:28.45pt;width:38.15pt;z-index:251661312;mso-width-relative:page;mso-height-relative:page;" filled="f" stroked="f" coordsize="21600,21600" o:gfxdata="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dB7u13QAAAA8BAAAPAAAAAAAAAAEA&#10;IAAAACIAAABkcnMvZG93bnJldi54bWxQSwECFAAUAAAACACHTuJAlkVSfEMCAAB1BAAADgAAAAAA&#10;AAABACAAAAAs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0F1F1233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91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1CC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CF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8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完成5所养老院建设验收并投入使用，新建养老院护理型床位占比达到70%；对乡镇养老院进行合理归并整合，加快提质升级。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C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县民政局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5D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县城运集团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90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250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02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A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持续开发公益性岗位，新增城镇就业7500人、农村劳动力转移就业5000人；助推高校毕业生、残疾人、退役军人、退捕渔民、农民工等群体稳定就业，实现零就业家庭动态清零；发放创业担保贴息贷款。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A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县人社局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5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各乡镇街道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87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E6B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44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0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开展新生儿疾病免费筛查与诊断服务、出生缺陷防控孕前及早孕妇女13种致畸基因免费筛查与诊断服务；推行县职工生育保险住院医疗费用定额包干政策；提高特困群体医疗救助保障水平。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3A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县卫健局</w:t>
            </w:r>
          </w:p>
          <w:p w14:paraId="2825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县医保局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E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25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595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D9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4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开展“送戏曲进万村，送书画进万家”公共文化进村入户文化惠民演出活动60场，开展农村公益电影放映1836场。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A7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rtl w:val="0"/>
                <w:lang w:val="en-US" w:eastAsia="zh-CN" w:bidi="ar-SA"/>
              </w:rPr>
              <w:t>县文旅广体局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C3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各乡镇街道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58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0164A03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17549"/>
    <w:rsid w:val="1291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2026-05-07T06:20:00Z</dcterms:created>
  <dc:creator>叶宏欢</dc:creator>
  <cp:lastModifiedBy>叶宏欢</cp:lastModifiedBy>
  <dcterms:modified xsi:type="dcterms:W3CDTF">2026-05-07T06:21:05Z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B2B3409AD54346F787BCE4C0FA25D29C_11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