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B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AA5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7AA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湘阴县2025年度县域经济高质量发展</w:t>
      </w:r>
    </w:p>
    <w:p w14:paraId="0B07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先进集体</w:t>
      </w:r>
    </w:p>
    <w:p w14:paraId="0B49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（共50个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，排名不分先后</w:t>
      </w:r>
      <w:r>
        <w:rPr>
          <w:rFonts w:hint="eastAsia" w:ascii="楷体_GB2312" w:hAnsi="楷体_GB2312" w:eastAsia="楷体_GB2312" w:cs="楷体_GB2312"/>
          <w:sz w:val="24"/>
          <w:szCs w:val="24"/>
        </w:rPr>
        <w:t>）</w:t>
      </w:r>
    </w:p>
    <w:p w14:paraId="3E0E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D86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sz w:val="24"/>
          <w:szCs w:val="24"/>
        </w:rPr>
        <w:t>清廉湘阴建设工程</w:t>
      </w:r>
    </w:p>
    <w:p w14:paraId="1466C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审计局、数据局、住建局、工信局、静河镇、六塘乡</w:t>
      </w:r>
    </w:p>
    <w:p w14:paraId="5CEA8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二、现代产业培塑工程</w:t>
      </w:r>
    </w:p>
    <w:p w14:paraId="41A9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高新区、发改局、供电公司、自然资源局、工商联、商务粮食局、东塘镇、三塘镇、洋沙湖镇</w:t>
      </w:r>
    </w:p>
    <w:p w14:paraId="312B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三、特色农业增效工程</w:t>
      </w:r>
    </w:p>
    <w:p w14:paraId="13F7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洞庭新实业、农业农村局、水利局、鹤龙湖镇、三塘镇、湘滨镇、杨林寨乡、樟树镇</w:t>
      </w:r>
    </w:p>
    <w:p w14:paraId="2CAF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四、文明城市创建工程</w:t>
      </w:r>
    </w:p>
    <w:p w14:paraId="66A6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城管执法局、城运集团、交警大队、融媒体中心、文星街道、岭北镇、金龙镇</w:t>
      </w:r>
    </w:p>
    <w:p w14:paraId="73F9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五、教育医疗提质工程</w:t>
      </w:r>
    </w:p>
    <w:p w14:paraId="66C1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民政局、卫健局、教育局、交通运输局、中医院、石塘镇、岭北镇</w:t>
      </w:r>
    </w:p>
    <w:p w14:paraId="3AEF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六、人才培育升级工程</w:t>
      </w:r>
    </w:p>
    <w:p w14:paraId="6F411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政研中心、经研中心、人社局、湘阴一中、人民医院、杨林寨乡</w:t>
      </w:r>
    </w:p>
    <w:p w14:paraId="4F34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七、安全守底护湘工程</w:t>
      </w:r>
    </w:p>
    <w:p w14:paraId="6BF1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财政局、信访局、应急管理局、公安局、湘滨镇、静河镇、樟树镇</w:t>
      </w:r>
    </w:p>
    <w:p w14:paraId="0B35A4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54F9D"/>
    <w:rsid w:val="49B5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2026-05-07T03:50:00Z</dcterms:created>
  <dc:creator>叶宏欢</dc:creator>
  <cp:lastModifiedBy>叶宏欢</cp:lastModifiedBy>
  <dcterms:modified xsi:type="dcterms:W3CDTF">2026-05-07T03:51:03Z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54EDEE3D16E94B2F8743A2927B20B75C_11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