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default" w:ascii="Times New Roman" w:hAnsi="Times New Roman" w:eastAsia="仿宋" w:cs="Times New Roman"/>
          <w:sz w:val="32"/>
          <w:szCs w:val="32"/>
          <w:lang w:val="en-US" w:eastAsia="zh-CN"/>
        </w:rPr>
      </w:pPr>
      <w:bookmarkStart w:id="0" w:name="OLE_LINK4"/>
    </w:p>
    <w:p>
      <w:pPr>
        <w:pStyle w:val="37"/>
        <w:adjustRightInd w:val="0"/>
        <w:spacing w:line="600" w:lineRule="exact"/>
        <w:ind w:right="67" w:rightChars="32"/>
        <w:jc w:val="both"/>
        <w:textAlignment w:val="top"/>
        <w:rPr>
          <w:rFonts w:hint="default" w:ascii="Times New Roman" w:hAnsi="Times New Roman" w:eastAsia="仿宋" w:cs="Times New Roman"/>
          <w:sz w:val="32"/>
          <w:szCs w:val="32"/>
          <w:lang w:val="en-US" w:eastAsia="zh-CN"/>
        </w:rPr>
      </w:pPr>
    </w:p>
    <w:p>
      <w:pPr>
        <w:pStyle w:val="37"/>
        <w:adjustRightInd w:val="0"/>
        <w:spacing w:line="600" w:lineRule="exact"/>
        <w:ind w:right="67" w:rightChars="32"/>
        <w:jc w:val="both"/>
        <w:textAlignment w:val="top"/>
        <w:rPr>
          <w:rFonts w:hint="default" w:ascii="Times New Roman" w:hAnsi="Times New Roman" w:eastAsia="仿宋" w:cs="Times New Roman"/>
          <w:sz w:val="32"/>
          <w:szCs w:val="32"/>
          <w:lang w:val="en-US" w:eastAsia="zh-CN"/>
        </w:rPr>
      </w:pPr>
    </w:p>
    <w:p>
      <w:pPr>
        <w:pStyle w:val="37"/>
        <w:adjustRightInd w:val="0"/>
        <w:spacing w:line="600" w:lineRule="exact"/>
        <w:ind w:right="67" w:rightChars="32"/>
        <w:jc w:val="right"/>
        <w:textAlignment w:val="top"/>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岳湘阴环评〔2025〕</w:t>
      </w:r>
      <w:r>
        <w:rPr>
          <w:rFonts w:hint="eastAsia" w:ascii="Times New Roman" w:hAnsi="Times New Roman" w:eastAsia="仿宋_GB2312" w:cs="Times New Roman"/>
          <w:bCs/>
          <w:kern w:val="2"/>
          <w:sz w:val="32"/>
          <w:szCs w:val="32"/>
          <w:lang w:val="en-US" w:eastAsia="zh-CN" w:bidi="ar-SA"/>
        </w:rPr>
        <w:t>27</w:t>
      </w:r>
      <w:r>
        <w:rPr>
          <w:rFonts w:hint="default"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关于湖南朗赛科技有限公司新增2台1t/h蒸汽发生器建设项目环境影响报告表的批复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湖南朗赛科技有限公司：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你公司（地址：湘阴高新技术产业开发区洋沙湖片区顺天大道，法定代表人：刘会基，统一社会信用代码：91430624MAC1AEUU96）于</w:t>
      </w:r>
      <w:r>
        <w:rPr>
          <w:rFonts w:hint="default" w:ascii="Times New Roman" w:hAnsi="Times New Roman" w:eastAsia="仿宋_GB2312" w:cs="Times New Roman"/>
          <w:bCs/>
          <w:color w:val="auto"/>
          <w:sz w:val="32"/>
          <w:szCs w:val="32"/>
          <w:lang w:val="en-US" w:eastAsia="zh-CN"/>
        </w:rPr>
        <w:t>2025年08月5日</w:t>
      </w:r>
      <w:r>
        <w:rPr>
          <w:rFonts w:hint="default" w:ascii="Times New Roman" w:hAnsi="Times New Roman" w:eastAsia="仿宋_GB2312" w:cs="Times New Roman"/>
          <w:bCs/>
          <w:sz w:val="32"/>
          <w:szCs w:val="32"/>
          <w:lang w:val="en-US" w:eastAsia="zh-CN"/>
        </w:rPr>
        <w:t>提出建设项目环境影响评价审批报告表（普通类）行政许可申请，由于公司报批资料不齐全自动申请退窗申请。2025年08月11日再次提出建设项目环境影响评价审批报告表（普通类）行政许可申请</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sz w:val="32"/>
          <w:szCs w:val="32"/>
          <w:lang w:val="en-US" w:eastAsia="zh-CN"/>
        </w:rPr>
        <w:t>我局已依法进行受理，并完成了受理公示和拟审批公示。经审查，你公司委托湖南汇美环保发展有限公司编制的《湖南朗赛科技有限公司新增2台1t/h蒸汽发生器建设项目环境影响报告表》(以下简称“《报告表》”),符合国家关于建设项目环境影响评价文件审批的有关规定，根据《中华人民共和国行政许可法》第三十八条第一款以及《中华人民共和国环境影响评价法》第二十二条规定，我局决定准予行政许可，并要求如下：</w:t>
      </w:r>
    </w:p>
    <w:bookmarkEnd w:id="0"/>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湖南朗赛科技有限公司拟投资50万元（其中环保投资5万元），于湘阴高新技术产业开发区洋沙湖片区顺天大道建设新增2台1t/h蒸汽发生器项目。项目不新增用地</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主要建设内容包括：新增2台1t/h的蒸汽发生器以及1套10t/h的纯水制备系统，设备布置于岳阳厚浦新材料科技有限公司预留场地内，利用预留场地内定宇公司现有燃气管道给蒸汽发生器输送天然气，项目建成后，产生</w:t>
      </w:r>
      <w:r>
        <w:rPr>
          <w:rFonts w:hint="eastAsia" w:ascii="Times New Roman" w:hAnsi="Times New Roman" w:eastAsia="仿宋_GB2312" w:cs="Times New Roman"/>
          <w:bCs/>
          <w:sz w:val="32"/>
          <w:szCs w:val="32"/>
          <w:lang w:val="en-US" w:eastAsia="zh-CN"/>
        </w:rPr>
        <w:t>的</w:t>
      </w:r>
      <w:r>
        <w:rPr>
          <w:rFonts w:hint="default" w:ascii="Times New Roman" w:hAnsi="Times New Roman" w:eastAsia="仿宋_GB2312" w:cs="Times New Roman"/>
          <w:bCs/>
          <w:sz w:val="32"/>
          <w:szCs w:val="32"/>
          <w:lang w:val="en-US" w:eastAsia="zh-CN"/>
        </w:rPr>
        <w:t>蒸汽用于湖南朗赛科技有限公司厂房区磷酸铁锂电池粉循环回收生产线供热</w:t>
      </w:r>
      <w:r>
        <w:rPr>
          <w:rFonts w:hint="eastAsia"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其他储运、辅助、公用工程均依托厂区现有。</w:t>
      </w:r>
      <w:r>
        <w:rPr>
          <w:rFonts w:hint="default" w:ascii="Times New Roman" w:hAnsi="Times New Roman"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根据《报告表》及专家评审意见，结合岳阳市湘阴生态环境事务中心《关于&lt;湖南朗赛科技有限公司新增2台1t/h蒸汽发生器建设项目环境影响报告表&gt;技术评估意见的报告》</w:t>
      </w:r>
      <w:r>
        <w:rPr>
          <w:rFonts w:hint="default" w:ascii="Times New Roman" w:hAnsi="Times New Roman" w:eastAsia="仿宋_GB2312" w:cs="Times New Roman"/>
          <w:bCs/>
          <w:color w:val="auto"/>
          <w:sz w:val="32"/>
          <w:szCs w:val="32"/>
          <w:lang w:val="en-US" w:eastAsia="zh-CN"/>
        </w:rPr>
        <w:t>(岳湘环事评估〔2025</w:t>
      </w:r>
      <w:r>
        <w:rPr>
          <w:rFonts w:hint="default"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lang w:val="en-US" w:eastAsia="zh-CN"/>
        </w:rPr>
        <w:t>号</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sz w:val="32"/>
          <w:szCs w:val="32"/>
          <w:lang w:val="en-US" w:eastAsia="zh-CN"/>
        </w:rPr>
        <w:t>该项目符合国家相关产业政策，在建设单位严格落实《报告表》及本批复提出的各项污染治理措施和风险防范要求，污染物稳定达标排放的前提下，从环境保护的角度，我局原则同意项目实施建设。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二、建设单位在工程设计、建设和运营管理过程中，必须全面落实《报告表》提出的各项污染防治措施并着重做好如下工作：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一</w:t>
      </w:r>
      <w:r>
        <w:rPr>
          <w:rFonts w:hint="default" w:ascii="Times New Roman" w:hAnsi="Times New Roman" w:eastAsia="仿宋_GB2312" w:cs="Times New Roman"/>
          <w:bCs/>
          <w:sz w:val="32"/>
          <w:szCs w:val="32"/>
          <w:lang w:val="en-US" w:eastAsia="zh-CN"/>
        </w:rPr>
        <w:t>）落实废水污染防治措施。</w:t>
      </w:r>
      <w:r>
        <w:rPr>
          <w:rFonts w:hint="eastAsia" w:ascii="Times New Roman" w:hAnsi="Times New Roman" w:eastAsia="仿宋_GB2312" w:cs="Times New Roman"/>
          <w:bCs/>
          <w:sz w:val="32"/>
          <w:szCs w:val="32"/>
          <w:lang w:val="en-US" w:eastAsia="zh-CN"/>
        </w:rPr>
        <w:t>实行</w:t>
      </w:r>
      <w:r>
        <w:rPr>
          <w:rFonts w:hint="default" w:ascii="Times New Roman" w:hAnsi="Times New Roman" w:eastAsia="仿宋_GB2312" w:cs="Times New Roman"/>
          <w:bCs/>
          <w:sz w:val="32"/>
          <w:szCs w:val="32"/>
          <w:lang w:val="en-US" w:eastAsia="zh-CN"/>
        </w:rPr>
        <w:t>雨污分流</w:t>
      </w:r>
      <w:r>
        <w:rPr>
          <w:rFonts w:hint="eastAsia" w:ascii="Times New Roman" w:hAnsi="Times New Roman" w:eastAsia="仿宋_GB2312" w:cs="Times New Roman"/>
          <w:bCs/>
          <w:sz w:val="32"/>
          <w:szCs w:val="32"/>
          <w:lang w:val="en-US" w:eastAsia="zh-CN"/>
        </w:rPr>
        <w:t>制</w:t>
      </w:r>
      <w:r>
        <w:rPr>
          <w:rFonts w:hint="default" w:ascii="Times New Roman" w:hAnsi="Times New Roman" w:eastAsia="仿宋_GB2312" w:cs="Times New Roman"/>
          <w:bCs/>
          <w:sz w:val="32"/>
          <w:szCs w:val="32"/>
          <w:lang w:val="en-US" w:eastAsia="zh-CN"/>
        </w:rPr>
        <w:t>。项目不新增生活污水，锅炉排污水及纯水制备浓水满足《污水综合排放标准》（GB8978-1996）三级标准及湘阴县第二污水处理厂进水水质要求后，通过污水管网进入湘阴县第二污水处理厂处理满足《城镇污水处理厂污染物排放标准》（GB18918-2002）一级A标准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（三）落实废气污染防治措施。按《报告表》要求做好有组织工艺废气处理，排气筒高度应符合《报告表》要求，确保大气污染物排放满足国家和地方有关标准要求。天然气燃烧废气</w:t>
      </w:r>
      <w:r>
        <w:rPr>
          <w:rFonts w:hint="eastAsia" w:eastAsia="仿宋_GB2312" w:cs="Times New Roman"/>
          <w:bCs/>
          <w:sz w:val="32"/>
          <w:szCs w:val="32"/>
          <w:lang w:val="en-US" w:eastAsia="zh-CN"/>
        </w:rPr>
        <w:t>经处理后</w:t>
      </w:r>
      <w:r>
        <w:rPr>
          <w:rFonts w:hint="default" w:ascii="Times New Roman" w:hAnsi="Times New Roman" w:eastAsia="仿宋_GB2312" w:cs="Times New Roman"/>
          <w:bCs/>
          <w:sz w:val="32"/>
          <w:szCs w:val="32"/>
          <w:lang w:val="en-US" w:eastAsia="zh-CN"/>
        </w:rPr>
        <w:t>满足《锅炉大气污染物排放标准》（GB13271-2014）中表3燃气锅炉特别排放限值</w:t>
      </w:r>
      <w:r>
        <w:rPr>
          <w:rFonts w:hint="eastAsia" w:eastAsia="仿宋_GB2312" w:cs="Times New Roman"/>
          <w:bCs/>
          <w:sz w:val="32"/>
          <w:szCs w:val="32"/>
          <w:lang w:val="en-US" w:eastAsia="zh-CN"/>
        </w:rPr>
        <w:t>要求后</w:t>
      </w:r>
      <w:r>
        <w:rPr>
          <w:rFonts w:hint="default" w:ascii="Times New Roman" w:hAnsi="Times New Roman" w:eastAsia="仿宋_GB2312" w:cs="Times New Roman"/>
          <w:bCs/>
          <w:sz w:val="32"/>
          <w:szCs w:val="32"/>
          <w:lang w:val="en-US" w:eastAsia="zh-CN"/>
        </w:rPr>
        <w:t>通过</w:t>
      </w:r>
      <w:r>
        <w:rPr>
          <w:rFonts w:hint="eastAsia" w:eastAsia="仿宋_GB2312" w:cs="Times New Roman"/>
          <w:bCs/>
          <w:sz w:val="32"/>
          <w:szCs w:val="32"/>
          <w:lang w:val="en-US" w:eastAsia="zh-CN"/>
        </w:rPr>
        <w:t>1根</w:t>
      </w:r>
      <w:r>
        <w:rPr>
          <w:rFonts w:hint="default" w:ascii="Times New Roman" w:hAnsi="Times New Roman" w:eastAsia="仿宋_GB2312" w:cs="Times New Roman"/>
          <w:bCs/>
          <w:sz w:val="32"/>
          <w:szCs w:val="32"/>
          <w:lang w:val="en-US" w:eastAsia="zh-CN"/>
        </w:rPr>
        <w:t>15m高排气筒高空排放。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（四）落实噪声污染防治措施。做好高噪声设备的减振、隔声、消声降噪措施，合理安排设备作业时间，确保厂界噪声满足《工业企业厂界环境噪声排放标准》（GB12348-2008）3类标准。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五）落实工业固废管理措施。按照“减量化、资源化、无害化”原则，对固体废物进行分类收集、贮存、利用和处置，落实《报告表》提出的各项要求与措施，确保不造成二次污染。废树脂和废活性炭由设备维护公司定期更换并回收处置。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六)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七)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（八）该项目污染物排放总量控制指标为：二氧化硫≤0.</w:t>
      </w:r>
      <w:r>
        <w:rPr>
          <w:rFonts w:hint="eastAsia"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t/a、氮氧化物≤</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lang w:val="en-US" w:eastAsia="zh-CN"/>
        </w:rPr>
        <w:t>t/a、COD≤0.</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lang w:val="en-US" w:eastAsia="zh-CN"/>
        </w:rPr>
        <w:t>t/a、氨氮≤0.</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lang w:val="en-US" w:eastAsia="zh-CN"/>
        </w:rPr>
        <w:t>t/a；原有项目污染物排放总量控制指标为：二氧化硫≤</w:t>
      </w:r>
      <w:r>
        <w:rPr>
          <w:rFonts w:hint="eastAsia"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t/a、氮氧化物≤</w:t>
      </w:r>
      <w:r>
        <w:rPr>
          <w:rFonts w:hint="eastAsia" w:eastAsia="仿宋_GB2312" w:cs="Times New Roman"/>
          <w:bCs/>
          <w:sz w:val="32"/>
          <w:szCs w:val="32"/>
          <w:lang w:val="en-US" w:eastAsia="zh-CN"/>
        </w:rPr>
        <w:t>18</w:t>
      </w:r>
      <w:r>
        <w:rPr>
          <w:rFonts w:hint="default" w:ascii="Times New Roman" w:hAnsi="Times New Roman" w:eastAsia="仿宋_GB2312" w:cs="Times New Roman"/>
          <w:bCs/>
          <w:sz w:val="32"/>
          <w:szCs w:val="32"/>
          <w:lang w:val="en-US" w:eastAsia="zh-CN"/>
        </w:rPr>
        <w:t>t/a、COD≤4.</w:t>
      </w:r>
      <w:r>
        <w:rPr>
          <w:rFonts w:hint="eastAsia"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t/a、氨氮≤0.</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lang w:val="en-US" w:eastAsia="zh-CN"/>
        </w:rPr>
        <w:t>t/a；已购买总量指标二氧化硫：2t/a，氮氧化物：18t/a、COD≤4.1t/a、氨氮≤0.4t/a；需购买总量控制指标：二氧化硫：0.</w:t>
      </w:r>
      <w:r>
        <w:rPr>
          <w:rFonts w:hint="eastAsia"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t/a，氮氧化物：</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lang w:val="en-US" w:eastAsia="zh-CN"/>
        </w:rPr>
        <w:t>t/a、COD≤0.</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lang w:val="en-US" w:eastAsia="zh-CN"/>
        </w:rPr>
        <w:t>t/a、氨氮≤0.</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lang w:val="en-US" w:eastAsia="zh-CN"/>
        </w:rPr>
        <w:t>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生态环境保护综合行政执法大队、湖南</w:t>
      </w:r>
      <w:r>
        <w:rPr>
          <w:rFonts w:hint="eastAsia" w:ascii="Times New Roman" w:hAnsi="Times New Roman" w:eastAsia="仿宋_GB2312" w:cs="Times New Roman"/>
          <w:bCs/>
          <w:sz w:val="32"/>
          <w:szCs w:val="32"/>
          <w:lang w:val="en-US" w:eastAsia="zh-CN"/>
        </w:rPr>
        <w:t>汇美环保发展</w:t>
      </w:r>
      <w:r>
        <w:rPr>
          <w:rFonts w:hint="default" w:ascii="Times New Roman" w:hAnsi="Times New Roman" w:eastAsia="仿宋_GB2312" w:cs="Times New Roman"/>
          <w:bCs/>
          <w:sz w:val="32"/>
          <w:szCs w:val="32"/>
          <w:lang w:val="en-US" w:eastAsia="zh-CN"/>
        </w:rPr>
        <w:t xml:space="preserve">有限公司。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你公司如对本批复不服，可以在接到决定书之日起六十日内向岳阳市人民政府申请行政复议;或者六个月内向岳阳市君山区人民法院依法提起行政诉讼。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rPr>
      </w:pP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bookmarkStart w:id="1" w:name="_GoBack"/>
      <w:bookmarkEnd w:id="1"/>
      <w:r>
        <w:rPr>
          <w:rFonts w:hint="default" w:ascii="Times New Roman" w:hAnsi="Times New Roman" w:eastAsia="仿宋_GB2312" w:cs="Times New Roman"/>
          <w:bCs/>
          <w:sz w:val="32"/>
          <w:szCs w:val="32"/>
          <w:lang w:val="en-US" w:eastAsia="zh-CN"/>
        </w:rPr>
        <w:t xml:space="preserve"> 2025年9月</w:t>
      </w:r>
      <w:r>
        <w:rPr>
          <w:rFonts w:hint="eastAsia" w:eastAsia="仿宋_GB2312" w:cs="Times New Roman"/>
          <w:bCs/>
          <w:sz w:val="32"/>
          <w:szCs w:val="32"/>
          <w:lang w:val="en-US" w:eastAsia="zh-CN"/>
        </w:rPr>
        <w:t>23</w:t>
      </w:r>
      <w:r>
        <w:rPr>
          <w:rFonts w:hint="default" w:ascii="Times New Roman" w:hAnsi="Times New Roman"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color w:val="FF0000"/>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abstractNum w:abstractNumId="1">
    <w:nsid w:val="6B693527"/>
    <w:multiLevelType w:val="singleLevel"/>
    <w:tmpl w:val="6B69352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0C43949"/>
    <w:rsid w:val="030D40BE"/>
    <w:rsid w:val="03B12919"/>
    <w:rsid w:val="03DD6186"/>
    <w:rsid w:val="05BD2E07"/>
    <w:rsid w:val="063D115E"/>
    <w:rsid w:val="065B567D"/>
    <w:rsid w:val="06957FBA"/>
    <w:rsid w:val="06D120A7"/>
    <w:rsid w:val="06DF1684"/>
    <w:rsid w:val="07CC7C8A"/>
    <w:rsid w:val="08B815D4"/>
    <w:rsid w:val="09BD2F54"/>
    <w:rsid w:val="0C46547E"/>
    <w:rsid w:val="0C962284"/>
    <w:rsid w:val="0DB91576"/>
    <w:rsid w:val="0E9D21B1"/>
    <w:rsid w:val="0EB61AAE"/>
    <w:rsid w:val="0F657030"/>
    <w:rsid w:val="1075552C"/>
    <w:rsid w:val="107820F3"/>
    <w:rsid w:val="107A6B0B"/>
    <w:rsid w:val="110F1C95"/>
    <w:rsid w:val="112D117D"/>
    <w:rsid w:val="13372CB9"/>
    <w:rsid w:val="15197D03"/>
    <w:rsid w:val="16282019"/>
    <w:rsid w:val="17732C32"/>
    <w:rsid w:val="18D23815"/>
    <w:rsid w:val="19241D0A"/>
    <w:rsid w:val="1ABC39E3"/>
    <w:rsid w:val="1B130D94"/>
    <w:rsid w:val="1B1D2FEC"/>
    <w:rsid w:val="1C593BC9"/>
    <w:rsid w:val="1C5F759C"/>
    <w:rsid w:val="1D3D44B8"/>
    <w:rsid w:val="1D573997"/>
    <w:rsid w:val="1D623E20"/>
    <w:rsid w:val="1DBE7053"/>
    <w:rsid w:val="1E6A10F9"/>
    <w:rsid w:val="1F8D2690"/>
    <w:rsid w:val="21154D5A"/>
    <w:rsid w:val="21CA5B44"/>
    <w:rsid w:val="21EC1E61"/>
    <w:rsid w:val="2277734E"/>
    <w:rsid w:val="22FB1D2D"/>
    <w:rsid w:val="23D34A58"/>
    <w:rsid w:val="244403F2"/>
    <w:rsid w:val="24741985"/>
    <w:rsid w:val="250834F2"/>
    <w:rsid w:val="2547757B"/>
    <w:rsid w:val="27801D7B"/>
    <w:rsid w:val="283C1B4B"/>
    <w:rsid w:val="28DA2B24"/>
    <w:rsid w:val="2B8A1635"/>
    <w:rsid w:val="2C1F5A42"/>
    <w:rsid w:val="2C445FA9"/>
    <w:rsid w:val="2C4677AE"/>
    <w:rsid w:val="2CE46046"/>
    <w:rsid w:val="2D126EBD"/>
    <w:rsid w:val="2DB15E0A"/>
    <w:rsid w:val="2DE03FF9"/>
    <w:rsid w:val="2EBC4A66"/>
    <w:rsid w:val="2F1B5129"/>
    <w:rsid w:val="2F3C5BA7"/>
    <w:rsid w:val="305F1594"/>
    <w:rsid w:val="30F46B5D"/>
    <w:rsid w:val="30FE535F"/>
    <w:rsid w:val="31537991"/>
    <w:rsid w:val="31E542D4"/>
    <w:rsid w:val="31FD161E"/>
    <w:rsid w:val="32783F0E"/>
    <w:rsid w:val="32BF0260"/>
    <w:rsid w:val="32C068C0"/>
    <w:rsid w:val="32D305D1"/>
    <w:rsid w:val="339E453D"/>
    <w:rsid w:val="33C148CD"/>
    <w:rsid w:val="342B39EB"/>
    <w:rsid w:val="344572AC"/>
    <w:rsid w:val="39462CB6"/>
    <w:rsid w:val="399428F2"/>
    <w:rsid w:val="3A2D05C6"/>
    <w:rsid w:val="3A8914CF"/>
    <w:rsid w:val="3ABD5DEE"/>
    <w:rsid w:val="3C4C33EA"/>
    <w:rsid w:val="3C542B0D"/>
    <w:rsid w:val="3C9506A5"/>
    <w:rsid w:val="3D0A4BEF"/>
    <w:rsid w:val="3D233B23"/>
    <w:rsid w:val="3D54230E"/>
    <w:rsid w:val="3DC428BC"/>
    <w:rsid w:val="3DE02F4C"/>
    <w:rsid w:val="3DFD22E6"/>
    <w:rsid w:val="3E611186"/>
    <w:rsid w:val="3EBE0387"/>
    <w:rsid w:val="3F46769F"/>
    <w:rsid w:val="3F5F0DCC"/>
    <w:rsid w:val="3FC759B0"/>
    <w:rsid w:val="4044258D"/>
    <w:rsid w:val="405C6832"/>
    <w:rsid w:val="4068306E"/>
    <w:rsid w:val="40716E79"/>
    <w:rsid w:val="40A11D0E"/>
    <w:rsid w:val="416C0BB2"/>
    <w:rsid w:val="42552DB0"/>
    <w:rsid w:val="42BF46CD"/>
    <w:rsid w:val="42CF5442"/>
    <w:rsid w:val="43376BEF"/>
    <w:rsid w:val="43F22F06"/>
    <w:rsid w:val="44096111"/>
    <w:rsid w:val="4433501C"/>
    <w:rsid w:val="4499112D"/>
    <w:rsid w:val="452877C8"/>
    <w:rsid w:val="45A01AB9"/>
    <w:rsid w:val="46EE27C2"/>
    <w:rsid w:val="47B45127"/>
    <w:rsid w:val="47F5796A"/>
    <w:rsid w:val="488F069E"/>
    <w:rsid w:val="49BB5BEF"/>
    <w:rsid w:val="4A4027D8"/>
    <w:rsid w:val="4A800BE6"/>
    <w:rsid w:val="4AB31197"/>
    <w:rsid w:val="4B46598C"/>
    <w:rsid w:val="4B476C6D"/>
    <w:rsid w:val="4C4A14AC"/>
    <w:rsid w:val="4CFD2D35"/>
    <w:rsid w:val="4D21045F"/>
    <w:rsid w:val="4DBA5B35"/>
    <w:rsid w:val="4F372B72"/>
    <w:rsid w:val="4F9A5ACE"/>
    <w:rsid w:val="50190775"/>
    <w:rsid w:val="50C22148"/>
    <w:rsid w:val="528A0854"/>
    <w:rsid w:val="52FA4256"/>
    <w:rsid w:val="53165C44"/>
    <w:rsid w:val="535F7ADD"/>
    <w:rsid w:val="53604C5E"/>
    <w:rsid w:val="5362532D"/>
    <w:rsid w:val="53D31D87"/>
    <w:rsid w:val="53E67D0C"/>
    <w:rsid w:val="53ED01C1"/>
    <w:rsid w:val="54363BAA"/>
    <w:rsid w:val="54A60BCF"/>
    <w:rsid w:val="55947215"/>
    <w:rsid w:val="55AC7FF5"/>
    <w:rsid w:val="55C67DF5"/>
    <w:rsid w:val="581C6D6F"/>
    <w:rsid w:val="5B8D0D0C"/>
    <w:rsid w:val="5C8F2D85"/>
    <w:rsid w:val="5CB26A7D"/>
    <w:rsid w:val="5D034B5B"/>
    <w:rsid w:val="5D5E7965"/>
    <w:rsid w:val="5DAA7FFC"/>
    <w:rsid w:val="5E8D26AE"/>
    <w:rsid w:val="5EAD0E2D"/>
    <w:rsid w:val="5EF8626D"/>
    <w:rsid w:val="5F6366B5"/>
    <w:rsid w:val="5F6661A5"/>
    <w:rsid w:val="61E8637C"/>
    <w:rsid w:val="620A0A24"/>
    <w:rsid w:val="629D1DAB"/>
    <w:rsid w:val="62FF5A4C"/>
    <w:rsid w:val="631C4748"/>
    <w:rsid w:val="63AD4A3F"/>
    <w:rsid w:val="64C6740E"/>
    <w:rsid w:val="65AE1FF2"/>
    <w:rsid w:val="669A7F65"/>
    <w:rsid w:val="67396EFC"/>
    <w:rsid w:val="677D408C"/>
    <w:rsid w:val="69196776"/>
    <w:rsid w:val="69EA2B06"/>
    <w:rsid w:val="6AAE5B2F"/>
    <w:rsid w:val="6C423AF6"/>
    <w:rsid w:val="6CA05A67"/>
    <w:rsid w:val="6D0A040C"/>
    <w:rsid w:val="6D665F9A"/>
    <w:rsid w:val="6FB92D61"/>
    <w:rsid w:val="70622071"/>
    <w:rsid w:val="70D74514"/>
    <w:rsid w:val="711B64C4"/>
    <w:rsid w:val="721F290F"/>
    <w:rsid w:val="724802B8"/>
    <w:rsid w:val="73610D05"/>
    <w:rsid w:val="747550E2"/>
    <w:rsid w:val="7564748C"/>
    <w:rsid w:val="76544B51"/>
    <w:rsid w:val="779D09FF"/>
    <w:rsid w:val="78083900"/>
    <w:rsid w:val="78434E7D"/>
    <w:rsid w:val="78EC2FE0"/>
    <w:rsid w:val="79FA5A10"/>
    <w:rsid w:val="7A2C215F"/>
    <w:rsid w:val="7C91122A"/>
    <w:rsid w:val="7CE1357B"/>
    <w:rsid w:val="7DB26EA6"/>
    <w:rsid w:val="7DBA7990"/>
    <w:rsid w:val="7E2364DE"/>
    <w:rsid w:val="7F6F2EAE"/>
    <w:rsid w:val="7FE93D2D"/>
    <w:rsid w:val="7FF71D90"/>
    <w:rsid w:val="7FFC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2486</Words>
  <Characters>2656</Characters>
  <Lines>0</Lines>
  <Paragraphs>0</Paragraphs>
  <TotalTime>16</TotalTime>
  <ScaleCrop>false</ScaleCrop>
  <LinksUpToDate>false</LinksUpToDate>
  <CharactersWithSpaces>2747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2025-09-01T08:35:00Z</cp:lastPrinted>
  <dcterms:modified xsi:type="dcterms:W3CDTF">2025-09-22T06:19:17Z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511F4784853849A892DC9C6C8EA3E50C</vt:lpwstr>
  </property>
  <property fmtid="{D5CDD505-2E9C-101B-9397-08002B2CF9AE}" pid="4" name="KSOTemplateDocerSaveRecord">
    <vt:lpwstr>eyJoZGlkIjoiZWZiMWVkOWE2YzEzZDk5ZTE3ZGYxNjAwNzgzYWY5YzIiLCJ1c2VySWQiOiIyOTA3OTI5NjQifQ==</vt:lpwstr>
  </property>
</Properties>
</file>