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湖南省岳阳市湘阴县新泉镇履行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贯彻总体国家安全观，负责开展维护国家安全宣传教育，广泛动员各界组织和群众，防范、制止危害国家安全的行为。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负责基层团组织建设和团员队伍管理，开展服务青年工作，维护青少年权益。</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负责基层妇联组织建设，开展家庭家教家风建设，维护妇女儿童合法权益，开展妇女技能提升、困境妇女儿童帮扶等工作。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发展壮大村级集体经济，夯实农村集体经济基础，促进集体资产保值增值与农民持续增收，重点服务好致远包装、典旺食品厂等乡村车间建设实施。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落实惠民殡葬补助政策，规范治丧行为，管理潭山公益性墓地。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开展禁毒综合管理工作，做好人员摸排、涉毒人员管控等工作，做好禁毒宣传教育活动，做好村（社区）戒毒和康复工作。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建立与边界乡镇的平安共建机制，联合益阳市赫山区欧江岔镇、八字哨镇，开展基层平安边界创建、镜明河水域防汛抗旱联防联控等工作。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负责巩固拓展脱贫攻坚成果同乡村振兴有效衔接工作，做好结对帮扶工作，乡村振兴项目申报、落实等工作，推动已脱贫劳动力稳岗就业。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开展农村人居环境整治和村庄环境长效管理工作，落实垃圾分类、清运工作，提升农村人居环境质量。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依托平益高速优势，重点布局高速沿线特色农业带，打造便捷外销通道；做好新泉西服务区服务保障工作，扩大就业岗位，推动特色农业产业链延伸与品牌化发展。</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负责开展渡口及渡船等水上交通安全隐患排查治理，维护渡运秩序，落实签单发航制度，在极端恶劣天气督促辖区内渡口停航封渡，保障水上交通安全。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开展王家寨王氏宗祠（船山文化）服务保障工作，保护和传承非物质文化。</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（2）统筹纪检监察工作力量，建立县纪委监委办室包联乡镇协作制度，联合开展监督检查、案件查办等工作。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（1）负责全县党员教育培训工作的牵头抓总，制定全年党员教育培训计划；</w:t>
              <w:br/>
              <w:t>（2）负责基层党组织书记、村（社区）党组织班子成员、乡镇（街道）党员干部的集中培训工作。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（1）全面摸底本镇相关人员信息，为推荐工作提供参考依据；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（4）配合上级考察组开展工作，提供考察对象在本乡镇的表现情况等相关材料。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负责对乡镇移送档案进行接收、保存，提供档案查询服务。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（2）推动本镇殡葬领域移风易俗工作，积极推广和倡导宣传低碳文明祭扫。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（2）对查询到户口所在地、住所地的流浪乞讨人员由县救助站负责送到户籍或住所地乡镇；</w:t>
              <w:br/>
              <w:t>（3）会同乡镇督促被救助返乡人员亲属或监护人做好日常监护工作，防止再次外出流浪；</w:t>
              <w:br/>
              <w:t>（4）会同乡镇落实被救助返乡人员依规享受相关救助政策；</w:t>
              <w:br/>
              <w:t>（5）做好被救助人员信息档案的管理；</w:t>
              <w:br/>
              <w:t>（6）按要求开展被救助人员返乡后的回访工作；</w:t>
              <w:br/>
              <w:t>（7）会同乡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（1）指导乡镇对公益性岗位人员进行日常管理；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收集统计综治民调相关信息，安排部署各乡镇开展辖区内公众满意度测评情况摸底，组织宣传本县法治建设成效，获取公众满意度调查结果。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指导督促乡镇（街道）对校园周边居民自建房进行安全排查，发现安全隐患问题督促整改落实。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（2）负责对乡镇工作人员、网格员进行业务培训，提升基层禁毒能力；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（1）规划与统筹：制定工作规划、制度，明确目标任务，统筹调配律师等法律服务人员到各乡镇；</w:t>
              <w:br/>
              <w:t>（2）培训提升：组织开展法律顾问业务培训，提升其服务能力；</w:t>
              <w:br/>
              <w:t>（3）监督考核：建立监督考核机制，检查评估法律顾问工作，督促履职；</w:t>
              <w:br/>
              <w:t>（4）协调保障：协调解决法律顾问工作难题，提供必要支持；</w:t>
              <w:br/>
              <w:t>（5）指导宣传：指导乡镇法治宣传，收集分析工作信息，为决策提供依据。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（1）成立村（社区）矫正委员会，统筹协调工作；</w:t>
              <w:br/>
              <w:t>（2）协助调查评估，参与入矫宣告；</w:t>
              <w:br/>
              <w:t>（3）走访村（社区）矫正对象，帮扶困难者，协助查找失联人员。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（3）做好易地搬迁户管理工作，收集反馈安置户基础设施问题，开展易地搬迁户后续扶持项目申报工作。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（3）及时上报辖区内水产养殖动物疫病情况。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（2）根据县直单位的推广计划，组织本乡镇的农业技术推广活动，落实各项推广任务；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（5）组织本乡镇的农民参加县直单位举办的农业技术培训，提供培训场地等必要条件。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（2）指导乡镇开展福利项目申报、审核、验收评估。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（3）向参保单位和个人宣传社保政策法规，解释违规领取社保资金的后果和责任；解答乡镇及群众关于追缴工作的疑问，提高群众对追缴工作的认识和配合度。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（3）派出熟悉乡镇情况和相关政策的代表，与土地整理中心就施工合同的条款进行谈判。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（2）发现或接到林业病虫害有关情况报告后，安排专业技术人员进行现场确认，根据林业有害生物发生情况制定具体解决方案，组织开展并指导乡镇做好有害生物防治工作，提供防治技术支持和业务培训；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负责乡镇污水处理厂排污口的排查整治及问题整改销号。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（1）组织乡镇开展行政区划调整的材料核实、收集工作；</w:t>
              <w:br/>
              <w:t>（2）研究讨论本地区行政区划调整工作方案，报市人民政府进行审批；</w:t>
              <w:br/>
              <w:t>（3）联合相邻县市开展界桩分工管理；</w:t>
              <w:br/>
              <w:t>（4）指导乡镇做好地名管理工作，审核乡镇人民政府提出的地名意见。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（4）指导乡镇开展危房改造项目实施工作；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（2）配合县公安局对执法、巡查等相关人员开展知识培训和业务指导；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（2）落实渡口船舶、船员、旅客定额的安全管理责任制；</w:t>
              <w:br/>
              <w:t>（3）落实船舶水上交通安全管理的专门人员；</w:t>
              <w:br/>
              <w:t>（4）督促船舶所有人、经营人和船员遵守有关内河交通安全的法律法规和规章。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（2）做好电子商务产业发展政策宣传工作，推动本镇电子商务发展。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（2）统计本镇粮食产量、售粮进度等基础数据；</w:t>
              <w:br/>
              <w:t>（3）督促粮食流通经营主体建立粮食经营台账。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（1）日常宣传及劝导；</w:t>
              <w:br/>
              <w:t>（2）记录违规线索。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工作方式：负责开展社会面吸毒人员毛发检测工作。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（1）由县城管局和县市场监管局对燃气经营企业和设备进行执法，县城管局和县消防救援大队对燃气使用环境和使用场所进行执法；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工作方式：由县农业农村局安排专业人员开展宣传教育和培训服务。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工作方式：由县农业农村局派出专业人员开展动物及动物产品检疫。</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工作方式：由县农业农村局开展除兽用生物制品、特殊药品外</w:t>
              <w:br/>
              <w:t>的兽药经营管理。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工作方式：由县农业农村局派出专业人员开展外来物种入侵普查工作。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工作方式：县人社局负责就业帮扶培训工作。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承接部门：县水利局、县公安局、县交通运输局</w:t>
              <w:br/>
              <w:t>工作方式：</w:t>
              <w:br/>
              <w:t>（1）县水利局牵头，县公安局、县交通运输局等部门按照职责分工对相应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镇相关情况；</w:t>
              <w:br/>
              <w:t>（2）按权限监督管理相应河道采砂工作，指导相应河道采砂规划和计划的编制。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（2）对检查中发现的安全生产隐患及时督促企业落实整改措施，处理乡镇（街道）反馈上报的线索，对危害特种设备安全的违法违规行为依法依规予以查处；</w:t>
              <w:br/>
              <w:t>（3）涉嫌犯罪的移交公安机关依法追究刑事责任。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工作方式：由县公安局办理、出具村（居）民无犯罪记录证明。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