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湖南省岳阳市湘阴县东塘镇履行</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加强基层党组织规范化建设，贯彻落实党内组织生活制度，推进软弱涣散党组织整顿提升工作。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负责人口、农业、经济等统计调查工作，按时上报统计数据，服务乡村振兴战略决策。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服务保障虞公港疏港铁路项目建设，加强与虞公港项目建设指挥部的协调沟通，组织动员群众开展征地搬迁。</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全面推行土地整村流转工作，加强高标准农田建设，积极探索农村土地所有权、承包权、经营权“三权分置”，盘活农村闲置资源，推动农村土地改革工作有序开展。</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保障老年人权益，指导村（社区）做好老年人居家养老服务工作，利用现有公益性资源开展老年活动。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加强与屈原管理区的沟通协调，建立共建共治机制，共同管理撇洪渠的水域保洁和用水排水工作。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开展防范非法集资、电信诈骗等宣传教育，维护群众生命财产安全。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开展禁毒综合管理工作，进行人员摸排、涉毒人员管控等工作，做好禁毒宣传教育活动，做好村（社区）戒毒和康复工作。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做好巩固拓展脱贫攻坚成果同乡村振兴有效衔接工作，做好结对帮扶、乡村振兴项目申报与落实等工作，推动脱贫劳动力稳岗就业。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做好农村改厕工作，加强政策宣传、农户摸底工作，组织实施改厕，做好农村改厕信息收集和监管验收工作。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积极壮大徐记海鲜后勤保障基地，扩大蔬菜种植面积，探索农产品深加工路径。</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推进农村移风易俗工作，指导村（社区）组建红白理事会、制定村规民约、居民公约等工作，做好文明健康生活方式的宣传倡导。</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建立健全宗教工作机制，做好宗教事务管理工作。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落实“田长制”工作要求，做好相关政策法规宣传、日常巡查等耕地保护工作。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负责村庄和集镇规划的编制与实施，推进小城镇开发建设。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负责乡道、村道的规划编制、建设、管理和维护工作。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加强道路交通安全宣传教育，强化农村交通安全“两站两员”建设，加大交通劝导力度，做好道路交通风险隐患排查和应急处置工作。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宣传推广全民健身理念，指导村（社区）及其他组织整合利用现有文化体育设施开展群众性体育活动。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充分发挥“果蔬小镇”优势，依托赛美桃园、赛美水库、赛美高标准农田、竹溪塘农耕文化馆、徐记海鲜蔬菜保供基地等资源，打造农文旅一体的环库农业产业观光带和特色研学基地。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负责生育统计、人口动态监测和生育登记服务工作。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负责烟花爆竹限燃限放的政策宣传，开展日常巡查、劝导及信息上报工作。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建立与石塘镇、三塘镇、六塘乡的沟通协调机制，协同开展范家坝、赛美水库、拦河坝、司塘水库等临界水域的防汛抗旱工作。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落实食品安全责任制，做好食品安全宣传教育和农村集体聚餐食品安全风险防控工作。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落实食品安全责任制，做好食品安全宣传教育和农村集体聚餐食品安全风险防控工作。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负责处理群众来信来访，做好“12345”服务热线、省长信箱、市长信箱、县长信箱等平台工单办理工作。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负责财政预决算的编制和落实，做好综合绩效、专项资金、国有资产、债务管理和内部审计监督等财务管理工作。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（2）按照招录程序，协助做好定向村（社区）干部和事业单位人员招录公务员、从村（社区）党组织书记中招聘事业单位人员的报名、资格审核、考察等工作。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负责全县党员教育培训工作的牵头抓总，制定全年党员教育培训计划，负责基层党组织书记、村（社区）党组织班子成员、镇党员干部的集中培训工作。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（2）负责农村党员冬春训工作，开展兜底培训，做到应训尽训；</w:t>
              <w:br/>
              <w:t>（3）组织党员集中学习培训，每年培训人数应占党员总数的25%。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（4）配合上级考察组开展工作，提供考察对象在本镇的表现情况等相关材料。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（1）传达文件精神，组织团员开展社会实践活动；</w:t>
              <w:br/>
              <w:t>（2）对接实践单位，保障活动安全；</w:t>
              <w:br/>
              <w:t>（3）协调提供本地实践场地。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县库区移民服务中心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（1）组织实施移民人口核定工作；</w:t>
              <w:br/>
              <w:t>（2）负责全县移民直补资金、困难扶助金等移民政策性资金发放工作；</w:t>
              <w:br/>
              <w:t>（3）落实国家、省、市关于移民项目的政策法规，制定实施方案；</w:t>
              <w:br/>
              <w:t>（4）负责全县移民资金项目监督管理；</w:t>
              <w:br/>
              <w:t>（5）监督项目实施，定期检查进度和质量，组织阶段性验收；</w:t>
              <w:br/>
              <w:t>（6）组织移民专业技能培训。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（1）开展移民安置政策宣传、人员属地核定、直补资金基础数据采集等工作；</w:t>
              <w:br/>
              <w:t>（2）开展移民补贴发放对象的核定及申报，做好补贴发放数据的采集等工作；</w:t>
              <w:br/>
              <w:t>（3）负责村级移民项目的申报、实施、质量监督、本级验收等工作；</w:t>
              <w:br/>
              <w:t>（4）配合开展移民专业技能培训。</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（2）对查询到户口所在地、住所地的流浪乞讨人员由县救助站负责送到户籍或住所地镇；</w:t>
              <w:br/>
              <w:t>（3）会同镇督促被救助返乡人员亲属或监护人做好日常监护工作，防止再次外出流浪；</w:t>
              <w:br/>
              <w:t>（4）会同镇落实被救助返乡人员依规享受相关救助政策；</w:t>
              <w:br/>
              <w:t>（5）做好被救助人员信息档案的管理；</w:t>
              <w:br/>
              <w:t>（6）按要求开展被救助人员返乡后的回访工作；</w:t>
              <w:br/>
              <w:t>（7）会同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收集统计综治民调相关信息，安排部署镇开展辖区内公众满意度测评情况摸底，组织宣传本县法治建设成效，获取公众满意度调查结果。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指导督促镇对校园周边居民自建房进行安全排查，发现安全隐患问题督促整改落实。</w:t>
              <w:br/>
              <w:t>县交通运输局：</w:t>
              <w:br/>
              <w:t>负责严厉打击校园周边的非法营运车辆，依法处理镇移交的非法营运车辆，排查治理公路隐患，进行预防性养护，维护和完善校园周边的公路设施，与执法部门联合打击各类交通违法行为。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（1）负责对未成年人开展多种形式的宣传教育活动；</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（2）组织村（居）民参与法治讲堂等普法活动。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（1）规划与统筹：制定工作规划、制度，明确目标任务，统筹调配律师等法律服务人员到镇；</w:t>
              <w:br/>
              <w:t>（2）培训提升：组织开展法律顾问业务培训，提升其服务能力；</w:t>
              <w:br/>
              <w:t>（3）监督考核：建立监督考核机制，检查评估法律顾问工作，督促履职；</w:t>
              <w:br/>
              <w:t>（4）协调保障：协调解决法律顾问工作难题，提供必要支持；</w:t>
              <w:br/>
              <w:t>（5）指导宣传：指导镇法治宣传，收集分析工作信息，为决策提供依据。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开展易地搬迁户后续扶持、管理工作。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（3）做好易地搬迁户管理工作，收集反馈安置户基础设施问题，开展易地搬迁户后续扶持项目申报工作。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（1）宣传动员：向养殖户宣传病死畜禽无害化处理的政策法规和重要性，提高养殖户的认识和自觉性；</w:t>
              <w:br/>
              <w:t>（2）信息收集：及时掌握病死畜禽的情况，建立台账，上报相关信息；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（2）配合上级部门开展疫病检测工作，协助采集水样、养殖动物样本等；</w:t>
              <w:br/>
              <w:t>（3）及时上报辖区内水产养殖动物疫病情况。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（2）指导各村（社区）开展“雨露计划”排查；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（1）对农村村（居）民未经批准或者采取欺骗手段骗取批准，非法占用土地建住宅的行为，进行现场核查；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（1）开展农村黑臭水体治理宣传，提高村（居）民环保意识和参与度；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开展饮用水水源地保护区巡查，发现有影响饮用水安全的行为及时制止，不能及时制止的及时上报上级职能部门。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（1）组织镇开展行政区划调整的材料核实、收集工作；</w:t>
              <w:br/>
              <w:t>（2）研究讨论本地区行政区划调整工作方案，报市人民政府进行审批；</w:t>
              <w:br/>
              <w:t>（3）联合相邻县市开展界桩分工管理；</w:t>
              <w:br/>
              <w:t>（4）指导镇做好地名管理工作，审核镇人民政府提出的地名意见。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（4）指导和支持镇加强房屋安全管理队伍建设。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（2）做好电子商务产业发展政策宣传工作，推动镇电子商务发展。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（2）统计粮食产量、售粮进度等基础数据；</w:t>
              <w:br/>
              <w:t>（3）督促镇域内粮食流通经营主体建立粮食经营台账。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县市场监督管理局
县交通运输局
县应急管理局
县工信局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县工信局：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（2）协助血防专业机构落实防控措施。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（3）发现涉市场监管领域违法行为拍照、收集材料报送市市场监督管理局。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 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（2）县公安局依法处置的非正常死亡案（事）件（经医疗卫生机构救治的除外），需要开具证明的，由公安派出所依据相关公安部门调查和检验鉴定结果出具。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工作方式：县公安局、派出所负责社会面吸毒人员毛发检测工作。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（1）县城管局和县市场监督管理局负责对燃气经营企业和设备进行执法，县城管局和县消防救援大队负责对燃气使用环境和使用场所进行执法；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工作方式：负责开展水产公共信息和水产技术宣传教育、培训服务工作。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工作方式：负责动物及动物产品检疫工作。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工作方式：负责开展除兽用生物制品、特殊药品外</w:t>
              <w:br/>
              <w:t>的兽药经营管理工作。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工作方式：负责开展外来入侵物种普查工作。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工作方式：负责污染耕地整改工作。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承接部门：县水利局、县自然资源局、县公安局、县交通运输局</w:t>
              <w:br/>
              <w:t>工作方式：</w:t>
              <w:br/>
              <w:t>（1）县水利局牵头，县自然资源局、县公安局、县交通运输局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乡镇相关情况；</w:t>
              <w:br/>
              <w:t>（2）按权限监督管理河道采砂工作，指导河道采砂规划和计划的编制。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垃圾中转站的建设和维修，枯枝落叶的回收运输及垃圾填埋场整治。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工作方式：县城管局、县住建局在各自职责范围内负责垃圾中转站的建设和维修，枯枝落叶的回收运输及垃圾填埋场整治。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（2）对检查中发现的安全生产隐患及时督促企业落实整改措施，处理乡镇反馈上报的线索，对危害特种设备安全的违法违规行为依法依规予以查处；</w:t>
              <w:br/>
              <w:t>（3）对涉嫌犯罪的移交公安机关依法追究刑事责任。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工作方式：负责指导派出所按照有关规定办理出具无犯罪记录证明。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