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湖南省岳阳市湘阴县鹤龙湖镇履</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落实党内组织生活制度，开展软弱涣散党组织整顿提升工作，做好基层党组织规范化建设。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负责基层团组织建设和团员队伍管理，维护青少年权益，开展服务青少年工作。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发展壮大村级集体经济，促进集体资产保值增值与农民持续增收，夯实农村集体经济基础。</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发展蟹虾特色农业产业，创建国、省级特色产业示范小镇，打造蟹虾产业集群。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发展湖鲜美食产业，做好鹤龙湖集镇美食街产业规划布局和定位引导，打造特色湖鲜美食产业集群。</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负责困难残疾人生活补贴、重度残疾人护理补贴的申请受理工作；做好残疾人服务和关心关爱，帮助残疾人申请更换辅具等。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负责做好老年人权益保障工作，利用现有公益性资源开展老年活动，指导村（社区）做好居家养老服务工作。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落实退役军人权益保障政策，做好退役军人思想政治引领、优抚帮扶、走访慰问、权益维护等工作，构建服务管理体系。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加强行政执法队伍规范化建设，落实规范性文件合法性审查制度，依法参与行政复议、行政应诉等工作，推进社会主义法治建设。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负责做好“防性侵、防霸凌、防溺水”等未成年人权益保护工作。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开展帮扶救助工作，综合运用产业帮扶、临时救助、低保、医疗等政策，保障基本生活；帮助指导就业创业，根据发展需求，制定“一户一策”帮扶措施，稳定脱贫人口收入。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开展结对帮扶，巩固拓展脱贫攻坚成果同乡村振兴有效衔接工作，做好乡村振兴项目申报、落实等工作，推动已脱贫劳动力稳岗就业。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提升农村人居环境质量，开展农村人居环境整治和村庄环境长效管理工作，落实垃圾分类、清理工作。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整合旅游资源，做好鹤龙湖镇斗米咀、猫形山自然风光带景点的宣传推介，打造湘阴“名水”生态新名片。</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规范新时代文明实践阵地建设、管理和活动开展；推进精神文明建设，加强爱国主义教育，培育和践行社会主义核心价值观。</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推动议事协商、村务监督等自治体系建设，指导村（社区）修订完善自治章程。</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建立健全宗教工作机制，做好宗教事务管理工作，保障工作力量和必要的工作条件。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负责承办城乡居民医疗保险参保动员、登记、暂停、终止、人员信息修正、信息核查、重复缴纳退费等业务；开展城乡居民基本医疗保险政策宣传。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推进小城镇开发建设，负责编制村庄和集镇规划并组织实施。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负责开展渡口及渡船等水上交通安全隐患排查治理，维护渡运秩序，落实签单发航制度，在极端恶劣天气督促辖区内渡口停航封渡，保障水上交通安全。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负责对乡镇移送档案进行接收、保存，提供档案查询服务。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做好防范打击经济犯罪工作。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（1）指导乡镇对公益性岗位人员进行日常管理；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
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收集统计综治民调相关信息，安排部署各乡镇开展辖区内公众满意度测评情况摸底，组织宣传本县法治建设成效，获取公众满意度调查结果。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（2）负责对乡镇工作人员、网格员进行业务培训，提升基层禁毒能力；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规范法治乡村建设及人民调解组织建设。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（1）规划与统筹：制定工作规划、制度，明确目标任务，统筹调配律师等法律服务人员到各乡镇；</w:t>
              <w:br/>
              <w:t>（2）培训提升：组织开展法律顾问业务培训，提升其服务能力；</w:t>
              <w:br/>
              <w:t>（3）监督考核：建立监督考核机制，检查评估法律顾问工作，督促履职；</w:t>
              <w:br/>
              <w:t>（4）协调保障：协调解决法律顾问工作难题，提供必要支持；</w:t>
              <w:br/>
              <w:t>（5）指导宣传：指导乡镇法治宣传，收集分析工作信息，为决策提供依据。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（2）走访社区矫正对象，帮扶困难者，协助查找失联人员；</w:t>
              <w:br/>
              <w:t>（3）协助调查评估，参与入矫宣告；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县统计局
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开展易地搬迁集中安置点后续扶持、管理工作。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（3）做好易地搬迁管理工作，收集反馈易地搬迁户基础设施问题，开展易地搬迁集中安置点后续扶持项目申报工作。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县住建局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开展乡村建设规划、建设用地规划、建设工程规划等相关许可办理工作。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br/>
              <w:t>（5）宣传蓄洪相关政策。</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管理公共文化体育服务资源，组织开展相关文体活动。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县工信局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县工信局：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工作方式：由县医保局负责开展城乡居民基本医疗保险已缴费人员统计工作。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工作方式：县民政局负责出具婚姻状况证明（2003年10月1日之前的婚姻状况证明由镇负责）。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工作方式：由县民政局负责对墓穴占地面积超过省人民政府规定的标准的处罚。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工作方式：负责开展社会面吸毒人员毛发检测工作。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w:t>
              <w:br/>
              <w:t>工作方式：由县公安局、县市场监督管理局按照管理权限对娱乐场所、药店、易制毒化学品相关生物、医药、化工企业进行巡查，对药用麻醉药品和精神药品监管，对非药品类易制毒化学品生产经营的监督检查。</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工作方式：由县司法局开展法律援助指导监督和组织实施工作。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（1）由县城管局和县市场监管局对燃气经营企业和设备进行执法，县城管局和县消防救援大队对燃气使用环境和使用场所进行执法；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工作方式：由县农业农村局负责收集信息并派专业人员进行监测、预报和预防。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工作方式：由县农业农村局安排专业人员开展宣传教育和培训服务。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工作方式：由县农业农村局派出专业人员开展动物及动物产品检疫。</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工作方式：由县农业农村局安排专业人员开展动物疫情信息采集工作。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工作方式：由县农业农村局开展除兽用生物制品、特殊药品外</w:t>
              <w:br/>
              <w:t>的兽药经营管理。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工作方式：由县农业农村局开展外来入侵物种监督管理工作。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工作方式：由县农业农村局派出专业人员开展外来物种入侵普查工作。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工作方式：由县农业农村局派出专业人员开展粮食安全监管监测工作。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工作方式：县人社局负责就业帮扶培训工作。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工作方式：由县教育局、县市场监督管理局、县卫健局、县城管局按管理权限对学校食堂以及周边商店的食品进行安全监管。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工作方式：负责对屋顶式光伏发电项目安全监管及合格审查。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工作方式：负责对灵活就业人员社保补贴进行审核和确认。</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承接部门：县水利局、县公安局、县交通运输局</w:t>
              <w:br/>
              <w:t>工作方式：</w:t>
              <w:br/>
              <w:t>（1）县水利局牵头，县公安局、县交通运输局等部门按照职责分工对相应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镇相关情况；</w:t>
              <w:br/>
              <w:t>（2）按权限监督管理相应河道采砂工作，指导相应河道采砂规划和计划的编制。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工作方式：负责对乡镇生活污水处理设施的运营管理工作。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（2）对检查中发现的安全生产隐患及时督促企业落实整改措施，处理乡镇（街道）反馈上报的线索，对危害特种设备安全的违法违规行为依法依规予以查处；</w:t>
              <w:br/>
              <w:t>（3）涉嫌犯罪的移交公安机关依法追究刑事责任。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工作方式：由县退役军人事务局负责军人军属、退役军人和其他优抚对象有关补助经费的发放工作。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工作方式：由县公安局办理、出具村（居）民无犯罪记录证明。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