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湖南省岳阳市湘阴县金龙镇履行</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Pr="00C45044" w:rsidR="00AF196D" w:rsidP="00C45044" w:rsidRDefault="00AF196D">
          <w:pPr>
            <w:pStyle w:val="TOC"/>
            <w:jc w:val="center"/>
            <w:rPr>
              <w:rFonts w:hint="eastAsia"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C45044">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00F37E44">
              <w:rPr>
                <w:rFonts w:hint="eastAsia" w:eastAsia="方正公文小标宋" w:cs="Times New Roman"/>
                <w:b/>
                <w:lang w:eastAsia="zh-CN"/>
              </w:rPr>
              <w:t>履职事项</w:t>
            </w:r>
            <w:r w:rsidRPr="00AF196D">
              <w:rPr>
                <w:rStyle w:val="aa"/>
                <w:rFonts w:eastAsia="方正公文小标宋" w:cs="Times New Roman"/>
                <w:noProof/>
                <w:lang w:eastAsia="zh-CN"/>
              </w:rPr>
              <w:t>清单</w:t>
            </w:r>
          </w:hyperlink>
        </w:p>
        <w:p w:rsidRPr="00AF196D" w:rsidR="00AF196D" w:rsidRDefault="0042770C">
          <w:pPr>
            <w:pStyle w:val="1"/>
            <w:tabs>
              <w:tab w:val="right" w:pos="13991"/>
            </w:tabs>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00F37E44">
              <w:rPr>
                <w:rFonts w:hint="eastAsia" w:eastAsia="方正公文小标宋" w:cs="Times New Roman"/>
                <w:b/>
                <w:lang w:eastAsia="zh-CN"/>
              </w:rPr>
              <w:t>履职事项</w:t>
            </w:r>
            <w:r w:rsidRPr="00AF196D" w:rsidR="00AF196D">
              <w:rPr>
                <w:rStyle w:val="aa"/>
                <w:rFonts w:eastAsia="方正公文小标宋" w:cs="Times New Roman"/>
                <w:noProof/>
                <w:lang w:eastAsia="zh-CN"/>
              </w:rPr>
              <w:t>清单</w:t>
            </w:r>
          </w:hyperlink>
        </w:p>
        <w:p w:rsidRPr="00AF196D" w:rsidR="00AF196D" w:rsidP="005D0A45" w:rsidRDefault="0042770C">
          <w:pPr>
            <w:pStyle w:val="1"/>
            <w:rPr>
              <w:rFonts w:cs="Times New Roman"/>
              <w:b/>
              <w:bCs/>
              <w:lang w:val="zh-CN"/>
            </w:rPr>
          </w:pPr>
          <w:hyperlink w:history="true" w:anchor="_Toc172533654">
            <w:r w:rsidRPr="005D0A45" w:rsidR="005D0A45">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C45044" w:rsidR="00C45044" w:rsidP="00C45044" w:rsidRDefault="00C45044">
      <w:pPr>
        <w:jc w:val="center"/>
        <w:rPr>
          <w:rFonts w:hint="eastAsia" w:eastAsiaTheme="minorEastAsia"/>
          <w:lang w:eastAsia="zh-CN"/>
        </w:rPr>
        <w:sectPr w:rsidRPr="00C45044" w:rsidR="00C45044"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bookmarkStart w:name="_GoBack" w:id="0"/>
      <w:bookmarkEnd w:id="0"/>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7C3F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lang w:bidi="ar"/>
              </w:rPr>
              <w:t>序号</w:t>
            </w:r>
            <w:proofErr w:type="spellEnd"/>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B72EE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和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做好基层党组织规范化建设，落实党内组织生活制度，开展软弱涣散党组织整顿提升工作。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负责基层工会规范化建设，宣传工会法律法规及帮扶救助政策，维护职工合法权益，丰富职工精神文化生活，规范工会经费收缴管理使用。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负责基层团组织建设和团员队伍管理，开展服务青年工作，维护青少年权益。</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负责基层妇联组织建设，开展家庭家教家风建设和妇女技能提升、困境妇女儿童帮扶等工作，维护妇女儿童合法权益。</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发展壮大村级集体经济，夯实农村集体经济基础，促进集体资产保值增值与农民持续增收。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负责村级组织、村级集体经济组织资金、资产、资源“三资”管理工作的指导和监督。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做好农村土地承包管理工作，负责土地经营权流转管理，开展农村土地承包经营纠纷的调解工作。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负责统计调查工作，严格执行统计调查制度，按时上报统计数据，做好人口、农业、经济普查工作，服务乡村振兴战略决策。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发挥鹅形山、青山等自然资源优势，依托陈毅安烈士故居，做好旅游业态多元培育、产业规划与发展等工作。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高新区协调沟通，依托园区优势，发展园区经济，带动本地就业与产业发展。推进园区项目建设，做好国家和地方关于征地拆迁政策法规宣传，调解征地拆迁过程中出现的纠纷，监督、指导农村集体经济组织对征地补偿费用的管理、使用、分配、公开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依托湖南中医药大学湘杏学院（湘阴校区），推动中药材种植加工、中医主题康养旅居等产业发展。</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三、民生服务（10项）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负责退役军人思想政治引领、优抚帮扶、走访慰问、权益维护等工作，落实退役军人权益保障政策，构建服务管理体系。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开展科技政策宣传和科学技术普及，提升全民科学素质。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开展禁毒综合管理工作，进行人员摸排、涉毒人员管控等工作，做好禁毒宣传教育活动，做好村（社区）戒毒和康复工作。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开展常态化扫黑除恶工作，负责扫黑除恶政策宣传及重点行业领域的线索摸排。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负责巩固拓展脱贫攻坚成果同乡村振兴有效衔接工作，做好结对帮扶工作，乡村振兴项目申报、落实等工作，推动已脱贫劳动力稳岗就业。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落实耕地保护和粮食安全责任制，严守耕地“红线”，保障粮食生产安全，负责高标准农田建设，对种植、收获全过程开展技术指导。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开展农村人居环境整治和村庄环境长效管理工作，落实垃圾分类、清理工作，提升农村人居环境质量。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开展农村改厕工作，加强政策宣传、农户摸底工作，组织实施改厕，做好农村改厕信息收集和监管验收工作。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落实惠农补贴政策，负责各项惠农补贴的政策宣传、组织申报等工作。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加强同长沙市望城区茶亭镇、汨罗市川山坪镇等跨界协作，协同管理跨市县山林道路、跨市县农田灌溉与防汛设施规划管护、灌溉设施联合维护。</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推进精神文明建设，加强爱国主义教育，培育和践行社会主义核心价值观；规范新时代文明实践阵地建设、管理和活动开展。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推进移风易俗工作，指导村（社区）组建红白理事会、制定村规民约、居民公约等工作，宣传倡导文明健康生活方式。</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住宅小区成立业委会、无物业非商住小区成立自管会和物管会，并指导其开展日常工作。推动党建引领物业小区和无物业小区治理，牵头召集县直有关部门、社区、物业服务企业等单位和业主委员会、业主代表协调解决物业管理活动中的矛盾纠纷。</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指导村（社区）修订完善自治章程，推动议事协商、村务监督等自治体系建设。</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做好宗教事务管理工作，建立健全宗教工作机制，保障工作力量和必要的工作条件。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开展城乡居民基本医疗保险政策宣传；负责承办城乡居民医疗保险参保动员、登记、暂停、终止、人员信息修正、信息核查、重复缴纳退费等业务。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落实“田长制”工作要求，做好耕地保护工作，加强耕地保护相关政策法规宣传、日常巡查。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落实“林长制”工作要求，开展森林保护宣传教育，做好农村集体经济组织及集体土地上林权、林地流转工作，做好林业技术和优良品种推广服务。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加强与长沙市望城区茶亭镇、汨罗市川山坪镇的协调合作，开展农作物病虫害、森林病虫害等联防联治工作。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负责编制村庄和集镇规划并组织实施，推进小城镇开发建设。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负责编制乡道、村道建设规划，做好乡道、村道建设、管理和维护工作。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加强道路交通安全宣传教育，强化农村交通安全“两站两员”建设，加大交通安全劝导力度，做好道路交通风险隐患排查和应急处置工作。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开展文化惠民工作，挖掘本地非遗文化，组织讲座培训、文化展览等文化宣传活动。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负责卫生健康生育统计和人口动态监测、生育登记服务工作。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十六、应急管理及消防（7项）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建立健全长沙市望城区茶亭镇－金龙镇、汨罗市川山坪镇－金龙镇边界突发事件应对信息共享和协调配合机制。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立足鹅形山、青山等山林共有资源，建立长沙市望城区茶亭镇－汨罗市川山坪镇－金龙镇护林、森林防火联防机制。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做好保护消费者合法权益宣传，倡导诚信经营。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建立和完善内部管理制度，负责党政机关采购、办公用房管理、后勤服务保障、公共机构节能、日常办公管理及运行维护等内部管理工作。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EC1565">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序号</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事项名称</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对应上级部门</w:t>
            </w:r>
            <w:proofErr w:type="spellEnd"/>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上级部门职责</w:t>
            </w:r>
            <w:proofErr w:type="spellEnd"/>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CC0F16">
            <w:pPr>
              <w:jc w:val="center"/>
              <w:textAlignment w:val="center"/>
              <w:rPr>
                <w:rFonts w:ascii="Times New Roman" w:hAnsi="Times New Roman" w:eastAsia="方正公文黑体"/>
                <w:lang w:eastAsia="zh-CN"/>
              </w:rPr>
            </w:pPr>
            <w:proofErr w:type="gramStart"/>
            <w:r>
              <w:rPr>
                <w:rFonts w:hint="eastAsia" w:ascii="Times New Roman" w:hAnsi="Times New Roman" w:eastAsia="方正公文黑体"/>
                <w:color w:val="auto"/>
                <w:lang w:eastAsia="zh-CN" w:bidi="ar"/>
              </w:rPr>
              <w:t>镇</w:t>
            </w:r>
            <w:r w:rsidR="00624E87">
              <w:rPr>
                <w:rFonts w:ascii="Times New Roman" w:hAnsi="Times New Roman" w:eastAsia="方正公文黑体"/>
                <w:color w:val="auto"/>
                <w:lang w:eastAsia="zh-CN" w:bidi="ar"/>
              </w:rPr>
              <w:t>配合</w:t>
            </w:r>
            <w:proofErr w:type="gramEnd"/>
            <w:r w:rsidR="00624E87">
              <w:rPr>
                <w:rFonts w:ascii="Times New Roman" w:hAnsi="Times New Roman" w:eastAsia="方正公文黑体"/>
                <w:color w:val="auto"/>
                <w:lang w:eastAsia="zh-CN" w:bidi="ar"/>
              </w:rPr>
              <w:t>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（2）统筹纪检监察工作力量，建立县纪委监委办室包联乡镇协作制度，联合开展监督检查、案件查办等工作。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（2）按照招录程序，协助做好定向村（社区）干部和事业单位人员招录公务员、从村（社区）党组织书记中招聘事业单位人员的报名、资格审核、考察等工作。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br/>
              <w:t>（2）核实享受相关报酬待遇村干部人数，做好村级组织运转经费核算；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负责全县党员教育培训工作的牵头抓总，制定全年党员教育培训计划，负责基层党组织书记、村（社区）党组织班子成员、镇党员干部的集中培训工作。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（1）做好基层党组织书记、村（社区）党组织班子成员、镇党员干部的参训组织工作；</w:t>
              <w:br/>
              <w:t>（2）负责本地区农村党员冬春训工作，开展兜底培训，做到应训尽训；</w:t>
              <w:br/>
              <w:t>（3）组织本单位党员集中学习培训，每年培训人数应占本单位党员总数的25%。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（1）全面摸底本镇相关人员信息，为推荐工作提供参考依据；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（4）配合上级考察组开展工作，提供考察对象在本镇的表现情况等相关材料。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负责对镇移送档案进行接收、保存，提供档案查询服务。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指导“两企三新”（混合所有制企业和非公有制企业、新经济组织、新社会组织、新就业群体）开展党组织建设、党员教育管理、党员活动等工作。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（1）传达文件精神，组织具体团委实施；</w:t>
              <w:br/>
              <w:t>（2）对接实践单位，保障活动安全；</w:t>
              <w:br/>
              <w:t>（3）组织动员团员参与，提供本地实践场地协调。</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（1）加强企业扶持政策宣传；</w:t>
              <w:br/>
              <w:t>（2）加强基础设施建设为企业生产经营提供良好硬件环境；</w:t>
              <w:br/>
              <w:t>（3）协调企业与上级部门关系，及时调解企业与周边群众矛盾，维护企业的正常生产经营秩序。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宣传惠企助企和促消费政策，动员广大干群参与消费促进活动。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开展库区移民后期扶持工作。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县库区移民服务中心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（1）组织实施移民人口核定工作；</w:t>
              <w:br/>
              <w:t>（2）负责全县移民直补资金、困难扶助金等移民政策性资金发放工作；</w:t>
              <w:br/>
              <w:t>（3）落实国家、省、市关于移民项目的政策法规，制定本地实施方案；</w:t>
              <w:br/>
              <w:t>（4）负责全县移民资金项目监督管理；</w:t>
              <w:br/>
              <w:t>（5）监督项目实施，定期检查进度和质量，组织阶段性验收；</w:t>
              <w:br/>
              <w:t>（6）组织移民专业技能培训。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（1）开展移民安置政策宣传、人员属地核定、直补资金基础数据采集等工作；</w:t>
              <w:br/>
              <w:t>（2）开展移民补贴发放对象的核定及申报，做好补贴发放数据的采集等工作；</w:t>
              <w:br/>
              <w:t>（3）负责村级移民项目的申报、实施、质量监督、本级验收等工作；</w:t>
              <w:br/>
              <w:t>（4）配合开展移民专业技能培训。</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（3）负责本地区电力设施保护宣传。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（2）推动本镇殡葬领域移风易俗工作，积极推广和倡导宣传低碳文明祭扫。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（2）对查询到户口所在地、住所地的流浪乞讨人员由县救助站负责送到户籍或住所地乡镇；</w:t>
              <w:br/>
              <w:t>（3）会同乡镇督促被救助返乡人员亲属或监护人做好日常监护工作，防止再次外出流浪；</w:t>
              <w:br/>
              <w:t>（4）会同乡镇落实被救助返乡人员依规享受相关救助政策；</w:t>
              <w:br/>
              <w:t>（5）做好被救助人员信息档案的管理；</w:t>
              <w:br/>
              <w:t>（6）按要求开展被救助人员返乡后的回访工作；</w:t>
              <w:br/>
              <w:t>（7）会同乡镇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（1）指导镇对公益性岗位人员进行日常管理；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（3）开展面对面咨询指导服务，为家长提供面对面咨询与指导。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br/>
              <w:t>（3）开展面对面咨询指导服务。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收集统计综治民调相关信息，安排部署镇开展辖区内公众满意度测评情况摸底，组织宣传本县法治建设成效，获取公众满意度调查结果。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（1）负责资料上报及相关资料整理；</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指导督促乡镇（街道）对校园周边居民自建房进行安全排查，发现安全隐患问题督促整改落实。</w:t>
              <w:br/>
              <w:t>县交通运输局：</w:t>
              <w:br/>
              <w:t>负责严厉打击校园周边的非法营运车辆，依法处理各乡镇移交的非法营运车辆，排查治理公路隐患，进行预防性养护，维护和完善校园周边的公路设施，与执法部门联合打击各类交通违法行为。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（2）负责对镇工作人员、网格员进行业务培训，提升基层禁毒能力；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w:t>
              <w:br/>
              <w:t>（2）开展未成年人违法行为隐患排查、入户走访。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规范人民调解组织建设及法治乡村建设。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（1）组建村级调解队伍并开展日常矛盾化解工作；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落实“一镇一法律顾问”工作。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（1）规划与统筹：制定工作规划、制度，明确目标任务，统筹调配律师等法律服务人员到镇；</w:t>
              <w:br/>
              <w:t>（2）培训提升：组织开展法律顾问业务培训，提升其服务能力；</w:t>
              <w:br/>
              <w:t>（3）监督考核：建立监督考核机制，检查评估法律顾问工作，督促履职；</w:t>
              <w:br/>
              <w:t>（4）协调保障：协调解决法律顾问工作难题，提供必要支持；</w:t>
              <w:br/>
              <w:t>（5）指导宣传：指导镇法治宣传，收集分析工作信息，为决策提供依据。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（3）助力宣传推广：向镇干部、群众宣传法律顾问职责与服务内容，提升知晓度；</w:t>
              <w:br/>
              <w:t>（4）反馈法律需求：及时梳理本镇管理、发展中的法律问题，反馈给法律顾问；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br/>
              <w:t>（2）协助调查评估，参与入矫宣告；</w:t>
              <w:br/>
              <w:t>（3）走访社区矫正对象，帮扶困难者，协助查找失联人员。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县政府办公室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（1）依法应诉，配合法院审理，配合上级部门开展案件分析、联合应诉等工作；</w:t>
              <w:br/>
              <w:t>（2）在作出行政行为前，联合司法所开展合法性审查，确保决策依据充分、程序合规，减少违法行政风险；</w:t>
              <w:br/>
              <w:t>（3）组织镇干部、执法人员参加行政诉讼应诉专题培训，强化依法行政意识；通过案例宣讲向群众普及“民告官”法律途径，引导理性维权。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县委政法委
县公安局
县统计局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（3）组织辖区内村（居）民参与公众安全感测评；</w:t>
              <w:br/>
              <w:t>（4）落实治安巡逻开展矛盾排查等。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开展易地搬迁户后续扶持、管理工作。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（3）做好易地搬迁户管理工作，收集反馈易地搬迁户基础设施问题，开展易地搬迁户后续扶持项目申报工作。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（1）宣传动员：向养殖户宣传病死畜禽无害化处理的政策法规和重要性，提高养殖户的认识和自觉性；</w:t>
              <w:br/>
              <w:t>（2）信息收集：及时掌握本辖区内病死畜禽的情况，建立台账，上报相关信息；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（2）配合上级部门开展疫病监测工作，协助采集水样、养殖动物样本等；</w:t>
              <w:br/>
              <w:t>（3）及时上报水产养殖动物疫病情况。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（2）根据县直单位的推广计划，组织本镇的农业技术推广活动，落实各项推广任务；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（5）组织本镇的农民参加县直单位举办的农业技术培训，提供培训场地等必要条件。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
（牵头）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（2）指导镇开展福利项目申报、审核、验收评估。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（3）向参保单位和个人宣传社保政策法规，解释违规领取社保资金的后果和责任；解答镇及群众关于追缴工作的疑问，提高群众对追缴工作的认识和配合度。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（3）在本辖区内开展社保政策宣传活动，提高群众对社保政策的知晓度，引导群众自觉遵守社保规定，积极配合追缴工作。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（2）协同县自然资源局开展镇村咨询论证会，梳理反馈镇村意见；</w:t>
              <w:br/>
              <w:t>（3）对修改完善的镇规划成果进行审议；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（3）派出熟悉镇情况和相关政策的代表，与土地整理中心就施工合同的条款进行谈判。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（1）负责长江十年禁渔工作的组织实施和监督管理；</w:t>
              <w:br/>
              <w:t>（2）会同相关部门制定和调整禁渔政策，确保政策的有效性和适应性；</w:t>
              <w:br/>
              <w:t>（3）对非法捕捞行为进行打击。</w:t>
              <w:br/>
              <w:t>县市场监管局：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（2）发现或接到林业病虫害有关情况报告后，安排专业技术人员进行现场确认，根据林业有害生物发生情况制定具体解决方案，组织开展并指导镇做好有害生物防治工作，提供防治技术支持和业务培训；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（2）做好区域内突发环境事件应对处置工作，做好群众思想安抚、疏散等应对工作。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开展饮用水水源地保护区巡查，发现有影响饮用水安全的行为及时制止，不能及时制止的上报上级职能部门。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负责镇污水处理厂排污口的排查整治及问题整改销号。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十一、城乡建设（9项）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（1）组织镇开展行政区划调整的材料核实、收集工作；</w:t>
              <w:br/>
              <w:t>（2）研究讨论本地区行政区划调整工作方案，报市人民政府进行审批；</w:t>
              <w:br/>
              <w:t>（3）联合相邻县市开展界桩分工管理；</w:t>
              <w:br/>
              <w:t>（4）指导镇做好地名管理工作，审核镇人民政府提出的地名意见。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（4）指导镇开展危房改造项目实施工作；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（1）负责本行政区域内自建房安全综合监督管理工作；</w:t>
              <w:br/>
              <w:t>（2）指导自建房建设；</w:t>
              <w:br/>
              <w:t>（3）牵头组织自建房安全隐患排查整治，建立健全自建房安全管理长效机制；</w:t>
              <w:br/>
              <w:t>（4）指导和支持镇加强房屋安全管理队伍建设。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（1）负责本辖区内自建房监督管理工作，对自建房的安全进行日常监管；</w:t>
              <w:br/>
              <w:t>（2）开展自建房安全管理有关法律法规和安全知识的宣传；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br/>
              <w:t>（5）负责城西垸、义合垸、北湖垸蓄滞洪区运行管理工作，严控蓄滞洪区内非防洪工程建设。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br/>
              <w:t>（5）宣传蓄洪相关政策。</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（2）会同县公安局对执法、巡查等相关人员开展知识培训和业务指导；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配合推进窄路加宽、危桥改造等工程，确保公交车辆通行条件；参与公交站点和运行线路规划。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（2）做好电子商务产业发展政策宣传工作，推动镇电子商务发展。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（2）统计本镇粮食产量、售粮进度等基础数据；</w:t>
              <w:br/>
              <w:t>（3）督促镇域内粮食流通经营主体建立粮食经营台账。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（1）结合当地实际情况，制定和调整本地应急广播体系建设规划；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（3）负责本地区旅游资源的全面调查和数据采集；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
（牵头）
县市场监督管理局
县交通运输局
县应急管理局
县工业和信息化局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县工业和信息化局：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（2）做好村（社区）防控工作；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（1）开展防汛抗旱宣传教育，制定防汛抗旱各类应急预案和调度方案，建立防汛风险隐患点清单，协助做好抗旱措施的落实工作；</w:t>
              <w:br/>
              <w:t>（2）组织镇和村（社区）抢险救援队伍，开展防汛演练，清点现有及上级下发各项物资并登记造册；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（2）按照镇综合应急预案，开展消防演练，做好消防物资和车辆的维护工作；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5D0A45" w:rsidR="005D0A45">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（2）县公安局依法处置的非正常死亡案（事）件（经医疗卫生机构救治的除外），需要开具证明的，由公安派出所依据相关公安部门调查和检验鉴定结果出具。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工作方式：县公安局、派出所负责社会面吸毒人员毛发检测工作。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承接部门：县公安局、县市场监督管理局等相关部门</w:t>
              <w:br/>
              <w:t>工作方式：县公安局、县市场监督管理局等相关部门在各自的职责范围内负责对娱乐场所、药店、易制毒化学品相关生物、医药、化工企业进行巡查，开展对药用麻醉药品和精神药品监管和对非药品类易制毒化学品生产经营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工作方式：负责法律援助指导监督和组织实施工作。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承接部门：县城管局、县市场监督管理局、县消防救援大队</w:t>
              <w:br/>
              <w:t>工作方式：</w:t>
              <w:br/>
              <w:t>（1）县城管局和县市场监督管理局负责对燃气经营企业和设备进行执法，县城管局和县消防救援大队负责对燃气使用环境和使用场所进行执法；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工作方式：负责水生动物疫病及渔业灾害病害的监测、预报和预防。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工作方式：负责开展水产公共信息和水产技术宣传教育、培训服务工作。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工作方式：负责动物及动物产品检疫工作。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工作方式：负责开展除兽用生物制品、特殊药品外</w:t>
              <w:br/>
              <w:t>的兽药经营管理工作。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工作方式：负责开展外来入侵物种普查工作。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工作方式：县教育局、县市场监督管理局、县卫健局、县城管局在各自的职责范围内负责对学校食堂以及周边商店的食品进行安全监管。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工作方式：负责屋顶式光伏发电项目安全监管及合格审查工作。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工作方式：负责灵活就业人员社保补贴审核确认工作。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工作方式：县城管局、县住建局在各自职责范围内负责垃圾中转站的建设和维修，枯枝树叶的回收运输及垃圾填埋场整治。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（1）受理阶段：申请人提供产权证明等相关材料；</w:t>
              <w:br/>
              <w:t>（2）审核阶段：对申请人提供的材料审查，如有不合格情况，指导其修改完善；</w:t>
              <w:br/>
              <w:t>（3）办理阶段：指导房屋产权所有人或使用人依法委托具有相应资质且在本地住建部门已备案的检测鉴定机构进行安全鉴定，督促检测鉴定机构及时出具鉴定报告；</w:t>
              <w:br/>
              <w:t>（4）办结阶段：对鉴定结果进行确认并存档。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工作方式：负责安排专业人员开展对新生儿在医疗保健机构以外地点死亡的核查工作。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工作方式：由县应急管理局负责对粉尘涉爆企业实施安全监督管理。</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（2）对检查中发现的安全生产隐患及时督促企业落实整改措施，处理乡镇反馈上报的线索，对危害特种设备安全的违法违规行为依法依规予以查处；</w:t>
              <w:br/>
              <w:t>（3）对涉嫌犯罪的移交公安机关依法追究刑事责任。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工作方式：负责指导派出所按照有关规定办理出具无犯罪记录证明。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0C" w:rsidRDefault="0042770C">
      <w:r>
        <w:separator/>
      </w:r>
    </w:p>
  </w:endnote>
  <w:endnote w:type="continuationSeparator" w:id="0">
    <w:p w:rsidR="0042770C" w:rsidRDefault="0042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42770C">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42770C">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C45044" w:rsidRPr="00C45044">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0C" w:rsidRDefault="0042770C">
      <w:r>
        <w:separator/>
      </w:r>
    </w:p>
  </w:footnote>
  <w:footnote w:type="continuationSeparator" w:id="0">
    <w:p w:rsidR="0042770C" w:rsidRDefault="0042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1B0E"/>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2024-08-14T07:31:00Z</dcterms:modified>
</cp:coreProperties>
</file>