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9B4AF">
      <w:pPr>
        <w:pageBreakBefore w:val="0"/>
        <w:widowControl w:val="0"/>
        <w:kinsoku/>
        <w:wordWrap/>
        <w:overflowPunct/>
        <w:topLinePunct w:val="0"/>
        <w:autoSpaceDE/>
        <w:autoSpaceDN/>
        <w:bidi w:val="0"/>
        <w:adjustRightInd/>
        <w:snapToGrid/>
        <w:spacing w:line="400" w:lineRule="exact"/>
        <w:ind w:firstLine="4216" w:firstLineChars="1400"/>
        <w:jc w:val="right"/>
        <w:textAlignment w:val="auto"/>
        <w:rPr>
          <w:rFonts w:hint="eastAsia" w:ascii="宋体" w:hAnsi="宋体" w:eastAsia="宋体" w:cs="宋体"/>
          <w:b/>
          <w:bCs/>
          <w:color w:val="auto"/>
          <w:sz w:val="30"/>
          <w:szCs w:val="30"/>
          <w:lang w:val="en-US" w:eastAsia="zh-CN"/>
        </w:rPr>
      </w:pPr>
    </w:p>
    <w:p w14:paraId="15C81DF3">
      <w:pPr>
        <w:pageBreakBefore w:val="0"/>
        <w:widowControl w:val="0"/>
        <w:kinsoku/>
        <w:wordWrap/>
        <w:overflowPunct/>
        <w:topLinePunct w:val="0"/>
        <w:autoSpaceDE/>
        <w:autoSpaceDN/>
        <w:bidi w:val="0"/>
        <w:adjustRightInd/>
        <w:snapToGrid/>
        <w:spacing w:line="400" w:lineRule="exact"/>
        <w:ind w:firstLine="4216" w:firstLineChars="1400"/>
        <w:jc w:val="right"/>
        <w:textAlignment w:val="auto"/>
        <w:rPr>
          <w:rFonts w:hint="eastAsia" w:ascii="宋体" w:hAnsi="宋体" w:eastAsia="宋体" w:cs="宋体"/>
          <w:b/>
          <w:bCs/>
          <w:color w:val="auto"/>
          <w:sz w:val="30"/>
          <w:szCs w:val="30"/>
          <w:lang w:val="en-US" w:eastAsia="zh-CN"/>
        </w:rPr>
      </w:pPr>
    </w:p>
    <w:p w14:paraId="49DBEBBC">
      <w:pPr>
        <w:pageBreakBefore w:val="0"/>
        <w:widowControl w:val="0"/>
        <w:kinsoku/>
        <w:wordWrap/>
        <w:overflowPunct/>
        <w:topLinePunct w:val="0"/>
        <w:autoSpaceDE/>
        <w:autoSpaceDN/>
        <w:bidi w:val="0"/>
        <w:adjustRightInd/>
        <w:snapToGrid/>
        <w:spacing w:line="400" w:lineRule="exact"/>
        <w:ind w:firstLine="4216" w:firstLineChars="1400"/>
        <w:jc w:val="right"/>
        <w:textAlignment w:val="auto"/>
        <w:rPr>
          <w:rFonts w:hint="eastAsia" w:ascii="宋体" w:hAnsi="宋体" w:eastAsia="宋体" w:cs="宋体"/>
          <w:b/>
          <w:bCs/>
          <w:color w:val="auto"/>
          <w:sz w:val="30"/>
          <w:szCs w:val="30"/>
          <w:lang w:val="en-US" w:eastAsia="zh-CN"/>
        </w:rPr>
      </w:pPr>
    </w:p>
    <w:p w14:paraId="15381E32">
      <w:pPr>
        <w:pageBreakBefore w:val="0"/>
        <w:widowControl w:val="0"/>
        <w:kinsoku/>
        <w:wordWrap/>
        <w:overflowPunct/>
        <w:topLinePunct w:val="0"/>
        <w:autoSpaceDE/>
        <w:autoSpaceDN/>
        <w:bidi w:val="0"/>
        <w:adjustRightInd/>
        <w:snapToGrid/>
        <w:spacing w:line="400" w:lineRule="exact"/>
        <w:ind w:firstLine="4216" w:firstLineChars="1400"/>
        <w:jc w:val="right"/>
        <w:textAlignment w:val="auto"/>
        <w:rPr>
          <w:rFonts w:hint="eastAsia" w:ascii="宋体" w:hAnsi="宋体" w:eastAsia="宋体" w:cs="宋体"/>
          <w:b/>
          <w:bCs/>
          <w:color w:val="auto"/>
          <w:sz w:val="30"/>
          <w:szCs w:val="30"/>
          <w:lang w:val="en-US" w:eastAsia="zh-CN"/>
        </w:rPr>
      </w:pPr>
    </w:p>
    <w:p w14:paraId="11689050">
      <w:pPr>
        <w:pageBreakBefore w:val="0"/>
        <w:widowControl w:val="0"/>
        <w:kinsoku/>
        <w:wordWrap/>
        <w:overflowPunct/>
        <w:topLinePunct w:val="0"/>
        <w:autoSpaceDE/>
        <w:autoSpaceDN/>
        <w:bidi w:val="0"/>
        <w:adjustRightInd/>
        <w:snapToGrid/>
        <w:spacing w:line="400" w:lineRule="exact"/>
        <w:ind w:firstLine="4216" w:firstLineChars="1400"/>
        <w:jc w:val="right"/>
        <w:textAlignment w:val="auto"/>
        <w:rPr>
          <w:rFonts w:hint="eastAsia" w:ascii="宋体" w:hAnsi="宋体" w:eastAsia="宋体" w:cs="宋体"/>
          <w:b/>
          <w:bCs/>
          <w:color w:val="auto"/>
          <w:sz w:val="30"/>
          <w:szCs w:val="30"/>
          <w:highlight w:val="yellow"/>
          <w:lang w:val="en-US" w:eastAsia="zh-CN"/>
        </w:rPr>
      </w:pPr>
    </w:p>
    <w:p w14:paraId="3D06CF18">
      <w:pPr>
        <w:pStyle w:val="43"/>
        <w:adjustRightInd w:val="0"/>
        <w:spacing w:line="600" w:lineRule="exact"/>
        <w:ind w:right="67" w:rightChars="32"/>
        <w:jc w:val="right"/>
        <w:textAlignment w:val="top"/>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岳湘阴环评〔2024〕3</w:t>
      </w:r>
      <w:r>
        <w:rPr>
          <w:rFonts w:hint="eastAsia" w:ascii="仿宋_GB2312" w:eastAsia="仿宋_GB2312" w:cs="Times New Roman"/>
          <w:sz w:val="32"/>
          <w:szCs w:val="32"/>
          <w:lang w:val="en-US" w:eastAsia="zh-CN"/>
        </w:rPr>
        <w:t>9</w:t>
      </w:r>
      <w:r>
        <w:rPr>
          <w:rFonts w:hint="eastAsia" w:ascii="仿宋_GB2312" w:hAnsi="Times New Roman" w:eastAsia="仿宋_GB2312" w:cs="Times New Roman"/>
          <w:sz w:val="32"/>
          <w:szCs w:val="32"/>
          <w:lang w:val="en-US" w:eastAsia="zh-CN"/>
        </w:rPr>
        <w:t>号</w:t>
      </w:r>
    </w:p>
    <w:p w14:paraId="03119AB8">
      <w:pPr>
        <w:spacing w:line="600" w:lineRule="exact"/>
        <w:ind w:left="-357" w:leftChars="-170" w:right="-334" w:rightChars="-159"/>
        <w:jc w:val="center"/>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rPr>
        <w:t>关于湘阴县南湖垸南湖洲中型泵站</w:t>
      </w:r>
      <w:r>
        <w:rPr>
          <w:rFonts w:hint="eastAsia" w:ascii="方正小标宋_GBK" w:hAnsi="方正小标宋_GBK" w:eastAsia="方正小标宋_GBK" w:cs="方正小标宋_GBK"/>
          <w:bCs/>
          <w:sz w:val="44"/>
          <w:szCs w:val="44"/>
          <w:lang w:eastAsia="zh-CN"/>
        </w:rPr>
        <w:t>建设</w:t>
      </w:r>
      <w:r>
        <w:rPr>
          <w:rFonts w:hint="eastAsia" w:ascii="方正小标宋_GBK" w:hAnsi="方正小标宋_GBK" w:eastAsia="方正小标宋_GBK" w:cs="方正小标宋_GBK"/>
          <w:bCs/>
          <w:sz w:val="44"/>
          <w:szCs w:val="44"/>
        </w:rPr>
        <w:t>工程项目环境影响报告表的</w:t>
      </w:r>
      <w:r>
        <w:rPr>
          <w:rFonts w:hint="eastAsia" w:ascii="方正小标宋_GBK" w:hAnsi="方正小标宋_GBK" w:eastAsia="方正小标宋_GBK" w:cs="方正小标宋_GBK"/>
          <w:bCs/>
          <w:sz w:val="44"/>
          <w:szCs w:val="44"/>
          <w:lang w:val="en-US" w:eastAsia="zh-CN"/>
        </w:rPr>
        <w:t>批复</w:t>
      </w:r>
    </w:p>
    <w:p w14:paraId="56FC0C95">
      <w:pPr>
        <w:keepNext w:val="0"/>
        <w:keepLines w:val="0"/>
        <w:pageBreakBefore w:val="0"/>
        <w:widowControl w:val="0"/>
        <w:kinsoku/>
        <w:wordWrap/>
        <w:overflowPunct/>
        <w:topLinePunct w:val="0"/>
        <w:bidi w:val="0"/>
        <w:spacing w:line="540" w:lineRule="exact"/>
        <w:textAlignment w:val="auto"/>
        <w:rPr>
          <w:rFonts w:hint="eastAsia" w:ascii="仿宋" w:hAnsi="仿宋" w:eastAsia="仿宋" w:cs="仿宋"/>
          <w:color w:val="auto"/>
          <w:sz w:val="32"/>
          <w:szCs w:val="32"/>
          <w:u w:val="none"/>
          <w:lang w:val="en-US" w:eastAsia="zh-CN"/>
        </w:rPr>
      </w:pPr>
      <w:bookmarkStart w:id="0" w:name="_GoBack"/>
    </w:p>
    <w:p w14:paraId="0601A773">
      <w:pPr>
        <w:keepNext w:val="0"/>
        <w:keepLines w:val="0"/>
        <w:pageBreakBefore w:val="0"/>
        <w:widowControl w:val="0"/>
        <w:kinsoku/>
        <w:wordWrap/>
        <w:overflowPunct/>
        <w:topLinePunct w:val="0"/>
        <w:autoSpaceDE/>
        <w:autoSpaceDN/>
        <w:bidi w:val="0"/>
        <w:adjustRightInd/>
        <w:snapToGrid/>
        <w:spacing w:line="600" w:lineRule="exact"/>
        <w:ind w:right="67" w:rightChars="32"/>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湘阴县水利工程项目服务中心</w:t>
      </w:r>
      <w:bookmarkEnd w:id="0"/>
      <w:r>
        <w:rPr>
          <w:rFonts w:hint="eastAsia" w:ascii="仿宋_GB2312" w:hAnsi="仿宋" w:eastAsia="仿宋_GB2312" w:cs="仿宋"/>
          <w:sz w:val="32"/>
          <w:szCs w:val="32"/>
          <w:lang w:val="en-US" w:eastAsia="zh-CN"/>
        </w:rPr>
        <w:t>:</w:t>
      </w:r>
    </w:p>
    <w:p w14:paraId="656CC03D">
      <w:pPr>
        <w:keepNext w:val="0"/>
        <w:keepLines w:val="0"/>
        <w:pageBreakBefore w:val="0"/>
        <w:widowControl w:val="0"/>
        <w:kinsoku/>
        <w:wordWrap/>
        <w:overflowPunct/>
        <w:topLinePunct w:val="0"/>
        <w:autoSpaceDE/>
        <w:autoSpaceDN/>
        <w:bidi w:val="0"/>
        <w:adjustRightInd/>
        <w:snapToGrid/>
        <w:spacing w:line="600" w:lineRule="exact"/>
        <w:ind w:right="67" w:rightChars="32"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你单位《关于申请“湘阴县南湖垸南湖洲中型泵站建设工程项目”批复的报告》及有关附件已收悉。根据国家环境保护有关法律、法规、政策和项目所在地环境功能区划的要求，经研究，现批复如下:</w:t>
      </w:r>
    </w:p>
    <w:p w14:paraId="39E10EDD">
      <w:pPr>
        <w:keepNext w:val="0"/>
        <w:keepLines w:val="0"/>
        <w:pageBreakBefore w:val="0"/>
        <w:widowControl w:val="0"/>
        <w:kinsoku/>
        <w:wordWrap/>
        <w:overflowPunct/>
        <w:topLinePunct w:val="0"/>
        <w:autoSpaceDE/>
        <w:autoSpaceDN/>
        <w:bidi w:val="0"/>
        <w:adjustRightInd/>
        <w:snapToGrid/>
        <w:spacing w:line="600" w:lineRule="exact"/>
        <w:ind w:right="67" w:rightChars="32"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湘阴县水利工程项目服务中心拟投资8761.83万元（其中环保投资165万元），在湘阴县南湖洲镇扩建（改造）泵站11座，总装机2550kw，其中原址扩建泵站1座（南湖洲中型泵站）、改建泵站5座，维修泵站5座；南湖哑河堤防整治（加高培厚）6段11.69Km；南湖哑河堤防整治（防渗护坡工程）4段3.82Km；南湖哑河堤防防洪道路维修长2.42Km；南湖哑河清淤15.7Km。并配套建设公用、环保工程及项目临时处理配套设施。（详见建设项目环境影响报告表）</w:t>
      </w:r>
    </w:p>
    <w:p w14:paraId="3A165E9A">
      <w:pPr>
        <w:keepNext w:val="0"/>
        <w:keepLines w:val="0"/>
        <w:pageBreakBefore w:val="0"/>
        <w:widowControl w:val="0"/>
        <w:kinsoku/>
        <w:wordWrap/>
        <w:overflowPunct/>
        <w:topLinePunct w:val="0"/>
        <w:autoSpaceDE/>
        <w:autoSpaceDN/>
        <w:bidi w:val="0"/>
        <w:adjustRightInd/>
        <w:snapToGrid/>
        <w:spacing w:line="600" w:lineRule="exact"/>
        <w:ind w:right="67" w:rightChars="32"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该项目符合国家产业政策，符合湘阴县国土空间总体规划（2021-2035年），根据岳阳市发展和改革委出具的《关于湘阴县南湖垸南湖洲中型泵站建设工程项目可行性研究报告的批复》（岳发改审[2022]16号）、湘阴县水利局出具的《关于湘阴县南湖垸南湖洲中型泵站建设工程项目初步设计报告的批复》（湘阴水利审[2022]6号）及江苏卓环环保科技有限公司编制的该项目环境影响报告表（报批稿）基本内容、评价结论及专家评审意见，从环保角度考虑，我局原则同意环境影响报告表所列的建设项目地点、性质、规模、工艺和环境保护对策。</w:t>
      </w:r>
    </w:p>
    <w:p w14:paraId="59C53088">
      <w:pPr>
        <w:keepNext w:val="0"/>
        <w:keepLines w:val="0"/>
        <w:pageBreakBefore w:val="0"/>
        <w:widowControl w:val="0"/>
        <w:kinsoku/>
        <w:wordWrap/>
        <w:overflowPunct/>
        <w:topLinePunct w:val="0"/>
        <w:autoSpaceDE/>
        <w:autoSpaceDN/>
        <w:bidi w:val="0"/>
        <w:adjustRightInd/>
        <w:snapToGrid/>
        <w:spacing w:line="600" w:lineRule="exact"/>
        <w:ind w:right="67" w:rightChars="32"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二、项目在建设和运营中须全面落实环境影响报告表提出的各项环保保护措施，作业须严格遵照《中华人民共和国水土保持法》的有限规定实施，并着重做好以下环保工作：</w:t>
      </w:r>
    </w:p>
    <w:p w14:paraId="654D8688">
      <w:pPr>
        <w:keepNext w:val="0"/>
        <w:keepLines w:val="0"/>
        <w:pageBreakBefore w:val="0"/>
        <w:widowControl w:val="0"/>
        <w:kinsoku/>
        <w:wordWrap/>
        <w:overflowPunct/>
        <w:topLinePunct w:val="0"/>
        <w:autoSpaceDE/>
        <w:autoSpaceDN/>
        <w:bidi w:val="0"/>
        <w:adjustRightInd/>
        <w:snapToGrid/>
        <w:spacing w:line="600" w:lineRule="exact"/>
        <w:ind w:right="67" w:rightChars="32"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1、严格落实生态环境保护措施。加强施工人员生态环境保护宣传教育，合理进行施工布置和施工时间安排，严格控制施工范围，施工活动区需标桩划界，禁止施工人员进入非施工占地区域施工；尽量利用未利用地，避免对当地周边植被较好区域的占压和破坏；在开挖初期修建排水沟和沉沙凼，减少含大量泥沙的地表径流对周边植被进行冲刷，开挖的临时工作面采用密目网对开挖面进行覆盖，最大限度减少对水生和陆生生物的影响；施工占地和开挖前先将表土剥离，集中堆放，及时做好工程开挖面等区域的复垦或生态恢复；按照水土保持方案做好水土流失防治工作；生态恢复的植物物种选择当地乡土物种，禁止引入外来物种。候鸟迁徙季，进一步加强对候鸟的保护措施，严格控制高噪声设备施工，禁止夜间作业。</w:t>
      </w:r>
    </w:p>
    <w:p w14:paraId="62D15F1B">
      <w:pPr>
        <w:keepNext w:val="0"/>
        <w:keepLines w:val="0"/>
        <w:pageBreakBefore w:val="0"/>
        <w:widowControl w:val="0"/>
        <w:kinsoku/>
        <w:wordWrap/>
        <w:overflowPunct/>
        <w:topLinePunct w:val="0"/>
        <w:autoSpaceDE/>
        <w:autoSpaceDN/>
        <w:bidi w:val="0"/>
        <w:adjustRightInd/>
        <w:snapToGrid/>
        <w:spacing w:line="600" w:lineRule="exact"/>
        <w:ind w:right="67" w:rightChars="32"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2、加强水污染防治工作。项目场地生活污水经处理后用于周边农田、菜地施肥；选择枯水期施工作业，避免施工点的涉水作业，需涉水的少量工程，采取围堰法施工，围堰内的基坑水经沉淀后回用于生产或洒水抑尘，不外排；施工机械</w:t>
      </w:r>
      <w:r>
        <w:rPr>
          <w:rFonts w:hint="eastAsia" w:ascii="仿宋_GB2312" w:hAnsi="仿宋" w:eastAsia="仿宋_GB2312" w:cs="仿宋"/>
          <w:sz w:val="32"/>
          <w:szCs w:val="32"/>
          <w:lang w:val="en-US" w:eastAsia="zh-CN"/>
        </w:rPr>
        <w:t>、车辆和设备</w:t>
      </w:r>
      <w:r>
        <w:rPr>
          <w:rFonts w:hint="default" w:ascii="仿宋_GB2312" w:hAnsi="仿宋" w:eastAsia="仿宋_GB2312" w:cs="仿宋"/>
          <w:sz w:val="32"/>
          <w:szCs w:val="32"/>
          <w:lang w:val="en-US" w:eastAsia="zh-CN"/>
        </w:rPr>
        <w:t>冲洗水经隔油沉淀池处理后，回用，不外排；灌浆废水大部分直接循环使用，少量多余部分经沉淀处理后，回用于其它施工作业或洒水抑尘，不外排；清淤干化场废水，经收集沉淀后，用于绿化、作业区或运输道路洒水抑尘等，不外排。</w:t>
      </w:r>
    </w:p>
    <w:p w14:paraId="0A6B2233">
      <w:pPr>
        <w:keepNext w:val="0"/>
        <w:keepLines w:val="0"/>
        <w:pageBreakBefore w:val="0"/>
        <w:widowControl w:val="0"/>
        <w:kinsoku/>
        <w:wordWrap/>
        <w:overflowPunct/>
        <w:topLinePunct w:val="0"/>
        <w:autoSpaceDE/>
        <w:autoSpaceDN/>
        <w:bidi w:val="0"/>
        <w:adjustRightInd/>
        <w:snapToGrid/>
        <w:spacing w:line="600" w:lineRule="exact"/>
        <w:ind w:right="67" w:rightChars="32"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3、加强废气污染防治工作。科学开挖土方，易产尘物料采用防尘网遮盖，使用商品混凝土，结合气象条件采取择时施工、分段作业、适时洒水降尘等措施防扬尘；运输车辆采用密闭车斗等措施防止物料遗撒外漏，设置车辆冲洗池，优化运输线路，尽量避开环境敏感点，禁止超载且不得使用劣质燃料；选用尾气排放达标的机械设备和运输车辆。</w:t>
      </w:r>
    </w:p>
    <w:p w14:paraId="0E5E230F">
      <w:pPr>
        <w:keepNext w:val="0"/>
        <w:keepLines w:val="0"/>
        <w:pageBreakBefore w:val="0"/>
        <w:widowControl w:val="0"/>
        <w:kinsoku/>
        <w:wordWrap/>
        <w:overflowPunct/>
        <w:topLinePunct w:val="0"/>
        <w:autoSpaceDE/>
        <w:autoSpaceDN/>
        <w:bidi w:val="0"/>
        <w:adjustRightInd/>
        <w:snapToGrid/>
        <w:spacing w:line="600" w:lineRule="exact"/>
        <w:ind w:right="67" w:rightChars="32"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4、落实固体废物防治工作。建筑垃圾和清淤废土交湘阴县土石方管理体系处理或综合利用；弃土渣用于项目建设回填，多余的土方全部就近铺摊；沉淀池污泥就近填埋，废弃泥浆综合利用；生活垃圾交由当地环卫部门处理。</w:t>
      </w:r>
    </w:p>
    <w:p w14:paraId="3ECB4BDC">
      <w:pPr>
        <w:keepNext w:val="0"/>
        <w:keepLines w:val="0"/>
        <w:pageBreakBefore w:val="0"/>
        <w:widowControl w:val="0"/>
        <w:kinsoku/>
        <w:wordWrap/>
        <w:overflowPunct/>
        <w:topLinePunct w:val="0"/>
        <w:autoSpaceDE/>
        <w:autoSpaceDN/>
        <w:bidi w:val="0"/>
        <w:adjustRightInd/>
        <w:snapToGrid/>
        <w:spacing w:line="600" w:lineRule="exact"/>
        <w:ind w:right="67" w:rightChars="32"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5、加强噪声污染防治工作。施工期，选用低噪声的施工机械，优化施工作业时间，合理安排车辆运输路径，禁止夜间作业，在施工机械与敏感点之间设置移动隔声屏障，文明施工，防止噪声扰民，确保边界噪声满足《建筑施工场界环境噪声排放标准》(GB12523-2011）表1建筑施工场界环境噪声排放限值；运营期，落实隔声减震措施，加强机械设备的定期维修、养护，确保边界噪声满足《工业企业厂界环境噪声排放标准》(GB12348-2008）中2类标准要求。</w:t>
      </w:r>
    </w:p>
    <w:p w14:paraId="48854E05">
      <w:pPr>
        <w:keepNext w:val="0"/>
        <w:keepLines w:val="0"/>
        <w:pageBreakBefore w:val="0"/>
        <w:widowControl w:val="0"/>
        <w:kinsoku/>
        <w:wordWrap/>
        <w:overflowPunct/>
        <w:topLinePunct w:val="0"/>
        <w:autoSpaceDE/>
        <w:autoSpaceDN/>
        <w:bidi w:val="0"/>
        <w:adjustRightInd/>
        <w:snapToGrid/>
        <w:spacing w:line="600" w:lineRule="exact"/>
        <w:ind w:right="67" w:rightChars="32"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三、项目建设必须严格执行环境保护"三同时"等相关环境管理制度。项目建成后，须按规定要求及时开展建设项目竣工环境保护验收工作和验收信息报送工作。项目环境影响报告表经批准后，项目的性质、规模、地点或者防治污染、防止生态破坏的措施发生重大变动的，应当重新报批该项目的环境影响报告表。自环境影响报告表批复文件批准之日起如超过5年方决定工程开工建设的，环境影响报告表应当重新审核。</w:t>
      </w:r>
    </w:p>
    <w:p w14:paraId="7B3FED8B">
      <w:pPr>
        <w:keepNext w:val="0"/>
        <w:keepLines w:val="0"/>
        <w:pageBreakBefore w:val="0"/>
        <w:widowControl w:val="0"/>
        <w:kinsoku/>
        <w:wordWrap/>
        <w:overflowPunct/>
        <w:topLinePunct w:val="0"/>
        <w:autoSpaceDE/>
        <w:autoSpaceDN/>
        <w:bidi w:val="0"/>
        <w:adjustRightInd/>
        <w:snapToGrid/>
        <w:spacing w:line="600" w:lineRule="exact"/>
        <w:ind w:right="67" w:rightChars="32"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四、加强环境监管。由岳阳市湘阴县生态环境保护综合行政执法大队负责该项目日常环境监管。你公司应在收到本批复后7个工作日内，将批复及批准的环评报告文本送至岳阳市湘阴县生态环境保护综合行政执法大队、江苏卓环环保科技有限</w:t>
      </w:r>
      <w:r>
        <w:rPr>
          <w:rFonts w:hint="eastAsia" w:ascii="仿宋_GB2312" w:hAnsi="仿宋" w:eastAsia="仿宋_GB2312" w:cs="仿宋"/>
          <w:sz w:val="32"/>
          <w:szCs w:val="32"/>
          <w:lang w:val="en-US" w:eastAsia="zh-CN"/>
        </w:rPr>
        <w:t>公司。</w:t>
      </w:r>
    </w:p>
    <w:p w14:paraId="5E36D17C">
      <w:pPr>
        <w:keepNext w:val="0"/>
        <w:keepLines w:val="0"/>
        <w:pageBreakBefore w:val="0"/>
        <w:widowControl w:val="0"/>
        <w:kinsoku/>
        <w:wordWrap/>
        <w:overflowPunct/>
        <w:topLinePunct w:val="0"/>
        <w:autoSpaceDE/>
        <w:autoSpaceDN/>
        <w:bidi w:val="0"/>
        <w:adjustRightInd/>
        <w:snapToGrid/>
        <w:spacing w:line="600" w:lineRule="exact"/>
        <w:ind w:right="67" w:rightChars="32"/>
        <w:textAlignment w:val="auto"/>
        <w:rPr>
          <w:rFonts w:hint="eastAsia" w:ascii="仿宋_GB2312" w:hAnsi="仿宋" w:eastAsia="仿宋_GB2312" w:cs="仿宋"/>
          <w:sz w:val="32"/>
          <w:szCs w:val="32"/>
          <w:lang w:val="en-US" w:eastAsia="zh-CN"/>
        </w:rPr>
      </w:pPr>
    </w:p>
    <w:p w14:paraId="1C847B20">
      <w:pPr>
        <w:keepNext w:val="0"/>
        <w:keepLines w:val="0"/>
        <w:pageBreakBefore w:val="0"/>
        <w:widowControl w:val="0"/>
        <w:kinsoku/>
        <w:wordWrap/>
        <w:overflowPunct/>
        <w:topLinePunct w:val="0"/>
        <w:autoSpaceDE/>
        <w:autoSpaceDN/>
        <w:bidi w:val="0"/>
        <w:adjustRightInd/>
        <w:snapToGrid/>
        <w:spacing w:line="600" w:lineRule="exact"/>
        <w:ind w:right="67" w:rightChars="32" w:firstLine="4480" w:firstLineChars="14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岳阳市生态环境局</w:t>
      </w:r>
    </w:p>
    <w:p w14:paraId="3F650D08">
      <w:pPr>
        <w:keepNext w:val="0"/>
        <w:keepLines w:val="0"/>
        <w:pageBreakBefore w:val="0"/>
        <w:widowControl w:val="0"/>
        <w:kinsoku/>
        <w:wordWrap/>
        <w:overflowPunct/>
        <w:topLinePunct w:val="0"/>
        <w:autoSpaceDE/>
        <w:autoSpaceDN/>
        <w:bidi w:val="0"/>
        <w:adjustRightInd/>
        <w:snapToGrid/>
        <w:spacing w:line="600" w:lineRule="exact"/>
        <w:ind w:right="67" w:rightChars="32" w:firstLine="4480" w:firstLineChars="14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2024年12月17日</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orbel">
    <w:panose1 w:val="020B0503020204020204"/>
    <w:charset w:val="00"/>
    <w:family w:val="swiss"/>
    <w:pitch w:val="default"/>
    <w:sig w:usb0="A00002EF" w:usb1="4000A44B" w:usb2="00000000" w:usb3="00000000" w:csb0="2000019F" w:csb1="00000000"/>
  </w:font>
  <w:font w:name="新宋体-1803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1803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11D59">
    <w:pPr>
      <w:pStyle w:val="12"/>
    </w:pPr>
    <w:r>
      <w:br w:type="textWrapping"/>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1MzE2NjI5MTI3MjRjYzU2YTJjYWY2MmVhZGY4NmQifQ=="/>
  </w:docVars>
  <w:rsids>
    <w:rsidRoot w:val="00172A27"/>
    <w:rsid w:val="00EA521C"/>
    <w:rsid w:val="00F034B0"/>
    <w:rsid w:val="01BF3E2F"/>
    <w:rsid w:val="02094A42"/>
    <w:rsid w:val="02201D8C"/>
    <w:rsid w:val="02855BEF"/>
    <w:rsid w:val="02B052A9"/>
    <w:rsid w:val="033C2BF5"/>
    <w:rsid w:val="04487921"/>
    <w:rsid w:val="04543BD9"/>
    <w:rsid w:val="046B249C"/>
    <w:rsid w:val="050A7828"/>
    <w:rsid w:val="055A37CE"/>
    <w:rsid w:val="05882122"/>
    <w:rsid w:val="063432E0"/>
    <w:rsid w:val="06356E85"/>
    <w:rsid w:val="06824423"/>
    <w:rsid w:val="069C0489"/>
    <w:rsid w:val="06E4550D"/>
    <w:rsid w:val="0720217B"/>
    <w:rsid w:val="0728721F"/>
    <w:rsid w:val="07B860D2"/>
    <w:rsid w:val="088157B3"/>
    <w:rsid w:val="08B02111"/>
    <w:rsid w:val="08B83CDB"/>
    <w:rsid w:val="09372C1B"/>
    <w:rsid w:val="096C7B6D"/>
    <w:rsid w:val="0A7003AD"/>
    <w:rsid w:val="0B1870DA"/>
    <w:rsid w:val="0B843220"/>
    <w:rsid w:val="0C454BD1"/>
    <w:rsid w:val="0C475847"/>
    <w:rsid w:val="0CB56469"/>
    <w:rsid w:val="0CBA6109"/>
    <w:rsid w:val="0D783CF0"/>
    <w:rsid w:val="0F2B7CF7"/>
    <w:rsid w:val="0FFB0A97"/>
    <w:rsid w:val="105B45EA"/>
    <w:rsid w:val="11067B46"/>
    <w:rsid w:val="119E3C43"/>
    <w:rsid w:val="11EC57E6"/>
    <w:rsid w:val="12386C7D"/>
    <w:rsid w:val="13465F32"/>
    <w:rsid w:val="14453E7A"/>
    <w:rsid w:val="145E1773"/>
    <w:rsid w:val="146F4846"/>
    <w:rsid w:val="14876B3D"/>
    <w:rsid w:val="14945FA1"/>
    <w:rsid w:val="14EE05FE"/>
    <w:rsid w:val="15C670F1"/>
    <w:rsid w:val="16295162"/>
    <w:rsid w:val="16E318AE"/>
    <w:rsid w:val="176D58E3"/>
    <w:rsid w:val="18DC6B4C"/>
    <w:rsid w:val="1A0911BA"/>
    <w:rsid w:val="1A8A42B0"/>
    <w:rsid w:val="1B542D7A"/>
    <w:rsid w:val="1C0541B9"/>
    <w:rsid w:val="1C2753DD"/>
    <w:rsid w:val="1CA95B82"/>
    <w:rsid w:val="1CDD6D9F"/>
    <w:rsid w:val="1D885F8D"/>
    <w:rsid w:val="1DE5159F"/>
    <w:rsid w:val="1EAC29A2"/>
    <w:rsid w:val="1FBFEF3F"/>
    <w:rsid w:val="209049BA"/>
    <w:rsid w:val="20D2125C"/>
    <w:rsid w:val="217E64D3"/>
    <w:rsid w:val="21BC716B"/>
    <w:rsid w:val="21F20C55"/>
    <w:rsid w:val="22290E09"/>
    <w:rsid w:val="2273035C"/>
    <w:rsid w:val="229323DA"/>
    <w:rsid w:val="22B32480"/>
    <w:rsid w:val="22DF73CD"/>
    <w:rsid w:val="22F93F08"/>
    <w:rsid w:val="23555288"/>
    <w:rsid w:val="23FE1AD5"/>
    <w:rsid w:val="241166F8"/>
    <w:rsid w:val="24A416D1"/>
    <w:rsid w:val="257A162F"/>
    <w:rsid w:val="26C20E35"/>
    <w:rsid w:val="29BF3207"/>
    <w:rsid w:val="2A7C5025"/>
    <w:rsid w:val="2B281665"/>
    <w:rsid w:val="2B5D2EFD"/>
    <w:rsid w:val="2B97636B"/>
    <w:rsid w:val="2BC548FC"/>
    <w:rsid w:val="2D263666"/>
    <w:rsid w:val="2D632669"/>
    <w:rsid w:val="2DA91BB6"/>
    <w:rsid w:val="2E7678C0"/>
    <w:rsid w:val="2EB82E66"/>
    <w:rsid w:val="2ED1787F"/>
    <w:rsid w:val="2EEF1B49"/>
    <w:rsid w:val="2FC812C3"/>
    <w:rsid w:val="301E705B"/>
    <w:rsid w:val="30631342"/>
    <w:rsid w:val="308D25B3"/>
    <w:rsid w:val="311C73E3"/>
    <w:rsid w:val="31B072CE"/>
    <w:rsid w:val="320F30FF"/>
    <w:rsid w:val="32566F80"/>
    <w:rsid w:val="32C96174"/>
    <w:rsid w:val="32E73FD0"/>
    <w:rsid w:val="337D00C3"/>
    <w:rsid w:val="33BA2B77"/>
    <w:rsid w:val="34693BB9"/>
    <w:rsid w:val="34F82570"/>
    <w:rsid w:val="353D455D"/>
    <w:rsid w:val="36164A44"/>
    <w:rsid w:val="368F480F"/>
    <w:rsid w:val="36D031AF"/>
    <w:rsid w:val="36D70BCD"/>
    <w:rsid w:val="36E54FD7"/>
    <w:rsid w:val="37866434"/>
    <w:rsid w:val="379E1FAB"/>
    <w:rsid w:val="37C60D0F"/>
    <w:rsid w:val="3876163C"/>
    <w:rsid w:val="38F80F89"/>
    <w:rsid w:val="39137979"/>
    <w:rsid w:val="39AC1B82"/>
    <w:rsid w:val="39B7021F"/>
    <w:rsid w:val="3A5F782F"/>
    <w:rsid w:val="3A655D82"/>
    <w:rsid w:val="3A6C1A43"/>
    <w:rsid w:val="3AE0324A"/>
    <w:rsid w:val="3B8457E6"/>
    <w:rsid w:val="3BB43299"/>
    <w:rsid w:val="3BB9694D"/>
    <w:rsid w:val="3BEC3E4B"/>
    <w:rsid w:val="3C2569CF"/>
    <w:rsid w:val="3D0B7FB1"/>
    <w:rsid w:val="3E366126"/>
    <w:rsid w:val="3F6237E0"/>
    <w:rsid w:val="404B58F8"/>
    <w:rsid w:val="41287D39"/>
    <w:rsid w:val="425F20D3"/>
    <w:rsid w:val="427B09B6"/>
    <w:rsid w:val="42A90FE5"/>
    <w:rsid w:val="439362DC"/>
    <w:rsid w:val="43CE1B59"/>
    <w:rsid w:val="448D194A"/>
    <w:rsid w:val="448D37DB"/>
    <w:rsid w:val="44A302AB"/>
    <w:rsid w:val="45062CDA"/>
    <w:rsid w:val="45BB2CC5"/>
    <w:rsid w:val="4635035D"/>
    <w:rsid w:val="46450513"/>
    <w:rsid w:val="464E797E"/>
    <w:rsid w:val="46ED2E92"/>
    <w:rsid w:val="49252136"/>
    <w:rsid w:val="49C711C5"/>
    <w:rsid w:val="49EE4E69"/>
    <w:rsid w:val="4A0044FF"/>
    <w:rsid w:val="4A850290"/>
    <w:rsid w:val="4A864A44"/>
    <w:rsid w:val="4A867755"/>
    <w:rsid w:val="4B0101DB"/>
    <w:rsid w:val="4BB91646"/>
    <w:rsid w:val="4C5377F9"/>
    <w:rsid w:val="4CAC5CC3"/>
    <w:rsid w:val="4DD04CC3"/>
    <w:rsid w:val="4F4520B8"/>
    <w:rsid w:val="4F6478E9"/>
    <w:rsid w:val="4FB85C1B"/>
    <w:rsid w:val="501F1CD6"/>
    <w:rsid w:val="50B15025"/>
    <w:rsid w:val="50B50E41"/>
    <w:rsid w:val="512B1415"/>
    <w:rsid w:val="513A3041"/>
    <w:rsid w:val="52132ACA"/>
    <w:rsid w:val="525168F3"/>
    <w:rsid w:val="52724BEA"/>
    <w:rsid w:val="52B84708"/>
    <w:rsid w:val="53647824"/>
    <w:rsid w:val="536935BC"/>
    <w:rsid w:val="53DA3115"/>
    <w:rsid w:val="5429442D"/>
    <w:rsid w:val="54CE3AA7"/>
    <w:rsid w:val="55747599"/>
    <w:rsid w:val="55920A7C"/>
    <w:rsid w:val="570D1EFB"/>
    <w:rsid w:val="5727545D"/>
    <w:rsid w:val="577D0987"/>
    <w:rsid w:val="57A24699"/>
    <w:rsid w:val="57C92524"/>
    <w:rsid w:val="57D460CD"/>
    <w:rsid w:val="58682DFB"/>
    <w:rsid w:val="58F540EC"/>
    <w:rsid w:val="59240A16"/>
    <w:rsid w:val="59755E8C"/>
    <w:rsid w:val="59AC5A42"/>
    <w:rsid w:val="5A225816"/>
    <w:rsid w:val="5AAD149A"/>
    <w:rsid w:val="5B1553A6"/>
    <w:rsid w:val="5BC53E99"/>
    <w:rsid w:val="5C50666A"/>
    <w:rsid w:val="5D16265E"/>
    <w:rsid w:val="5D2960C4"/>
    <w:rsid w:val="5DB55401"/>
    <w:rsid w:val="5F6DDB52"/>
    <w:rsid w:val="5F950A6B"/>
    <w:rsid w:val="5FD215C4"/>
    <w:rsid w:val="5FEC63D0"/>
    <w:rsid w:val="60E72E0D"/>
    <w:rsid w:val="60E750C3"/>
    <w:rsid w:val="612E22FF"/>
    <w:rsid w:val="61377DF9"/>
    <w:rsid w:val="615838CB"/>
    <w:rsid w:val="619954AC"/>
    <w:rsid w:val="628C5F22"/>
    <w:rsid w:val="63533FCE"/>
    <w:rsid w:val="63B1319B"/>
    <w:rsid w:val="63BE20DB"/>
    <w:rsid w:val="63BF2AC1"/>
    <w:rsid w:val="648B70B2"/>
    <w:rsid w:val="668D2465"/>
    <w:rsid w:val="671809EA"/>
    <w:rsid w:val="671C08F5"/>
    <w:rsid w:val="67380427"/>
    <w:rsid w:val="677A5ED1"/>
    <w:rsid w:val="677DC5C2"/>
    <w:rsid w:val="67F83A47"/>
    <w:rsid w:val="6818677F"/>
    <w:rsid w:val="68515D4F"/>
    <w:rsid w:val="68946B25"/>
    <w:rsid w:val="68A20C60"/>
    <w:rsid w:val="691051B4"/>
    <w:rsid w:val="693D7F76"/>
    <w:rsid w:val="69D00287"/>
    <w:rsid w:val="69EC58BF"/>
    <w:rsid w:val="6A3C3342"/>
    <w:rsid w:val="6A612865"/>
    <w:rsid w:val="6A627569"/>
    <w:rsid w:val="6ADE6E17"/>
    <w:rsid w:val="6B833C3B"/>
    <w:rsid w:val="6B8D38E9"/>
    <w:rsid w:val="6BA77929"/>
    <w:rsid w:val="6BC73521"/>
    <w:rsid w:val="6BC93D43"/>
    <w:rsid w:val="6C877A37"/>
    <w:rsid w:val="6CD81D64"/>
    <w:rsid w:val="6CE1032F"/>
    <w:rsid w:val="6D547741"/>
    <w:rsid w:val="6D5F960E"/>
    <w:rsid w:val="6DF64530"/>
    <w:rsid w:val="6EC95E08"/>
    <w:rsid w:val="6ED01808"/>
    <w:rsid w:val="6FA348AB"/>
    <w:rsid w:val="6FD3BC9F"/>
    <w:rsid w:val="6FD853B1"/>
    <w:rsid w:val="703260F9"/>
    <w:rsid w:val="70ED72D2"/>
    <w:rsid w:val="715F1F17"/>
    <w:rsid w:val="723D10A2"/>
    <w:rsid w:val="73BE47B3"/>
    <w:rsid w:val="73D123BB"/>
    <w:rsid w:val="74406B6D"/>
    <w:rsid w:val="74D55507"/>
    <w:rsid w:val="75660855"/>
    <w:rsid w:val="7578425D"/>
    <w:rsid w:val="75D8466B"/>
    <w:rsid w:val="761C5254"/>
    <w:rsid w:val="766074A2"/>
    <w:rsid w:val="76DD084E"/>
    <w:rsid w:val="776F496F"/>
    <w:rsid w:val="77BFE369"/>
    <w:rsid w:val="790E0FE8"/>
    <w:rsid w:val="79801418"/>
    <w:rsid w:val="79BF727F"/>
    <w:rsid w:val="79FEB258"/>
    <w:rsid w:val="7A54790D"/>
    <w:rsid w:val="7A90282B"/>
    <w:rsid w:val="7B034A73"/>
    <w:rsid w:val="7BFF07CB"/>
    <w:rsid w:val="7C0E10DE"/>
    <w:rsid w:val="7C0F0541"/>
    <w:rsid w:val="7C2446CE"/>
    <w:rsid w:val="7C2A1F8C"/>
    <w:rsid w:val="7CA73C2D"/>
    <w:rsid w:val="7CF35AE3"/>
    <w:rsid w:val="7D1735C6"/>
    <w:rsid w:val="7DC27C61"/>
    <w:rsid w:val="7DD433ED"/>
    <w:rsid w:val="7E9A5818"/>
    <w:rsid w:val="7EBD25B7"/>
    <w:rsid w:val="7F0F1615"/>
    <w:rsid w:val="7FA04963"/>
    <w:rsid w:val="7FA65F1F"/>
    <w:rsid w:val="BAFFB7BE"/>
    <w:rsid w:val="CF9EBBDD"/>
    <w:rsid w:val="D6BFAEA4"/>
    <w:rsid w:val="D6F41C59"/>
    <w:rsid w:val="EBBF5E6E"/>
    <w:rsid w:val="F3CB2BC8"/>
    <w:rsid w:val="F7F7B86B"/>
    <w:rsid w:val="F97FB4F6"/>
    <w:rsid w:val="FCF9BE0E"/>
    <w:rsid w:val="FFF79318"/>
    <w:rsid w:val="FFFF9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autoRedefine/>
    <w:semiHidden/>
    <w:unhideWhenUsed/>
    <w:qFormat/>
    <w:uiPriority w:val="0"/>
    <w:pPr>
      <w:keepNext/>
      <w:spacing w:before="120" w:beforeLines="0" w:line="360" w:lineRule="auto"/>
      <w:ind w:firstLine="1285" w:firstLineChars="200"/>
      <w:outlineLvl w:val="1"/>
    </w:pPr>
    <w:rPr>
      <w:rFonts w:ascii="宋体" w:hAnsi="宋体" w:eastAsia="宋体"/>
      <w:spacing w:val="6"/>
      <w:sz w:val="28"/>
      <w:szCs w:val="20"/>
    </w:rPr>
  </w:style>
  <w:style w:type="paragraph" w:styleId="6">
    <w:name w:val="heading 3"/>
    <w:basedOn w:val="1"/>
    <w:next w:val="1"/>
    <w:autoRedefine/>
    <w:qFormat/>
    <w:uiPriority w:val="0"/>
    <w:pPr>
      <w:adjustRightInd w:val="0"/>
      <w:spacing w:line="460" w:lineRule="exact"/>
      <w:jc w:val="left"/>
      <w:textAlignment w:val="baseline"/>
      <w:outlineLvl w:val="2"/>
    </w:pPr>
    <w:rPr>
      <w:kern w:val="0"/>
      <w:sz w:val="24"/>
      <w:szCs w:val="20"/>
    </w:rPr>
  </w:style>
  <w:style w:type="paragraph" w:styleId="7">
    <w:name w:val="heading 4"/>
    <w:basedOn w:val="1"/>
    <w:next w:val="1"/>
    <w:autoRedefine/>
    <w:qFormat/>
    <w:uiPriority w:val="0"/>
    <w:pPr>
      <w:keepNext/>
      <w:keepLines/>
      <w:spacing w:after="120" w:line="360" w:lineRule="auto"/>
      <w:ind w:firstLine="480" w:firstLineChars="200"/>
      <w:jc w:val="left"/>
      <w:outlineLvl w:val="3"/>
    </w:pPr>
    <w:rPr>
      <w:bCs/>
      <w:sz w:val="24"/>
      <w:szCs w:val="28"/>
      <w:u w:val="single"/>
    </w:rPr>
  </w:style>
  <w:style w:type="character" w:default="1" w:styleId="22">
    <w:name w:val="Default Paragraph Font"/>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unhideWhenUsed/>
    <w:qFormat/>
    <w:uiPriority w:val="0"/>
    <w:pPr>
      <w:spacing w:after="120"/>
    </w:pPr>
  </w:style>
  <w:style w:type="paragraph" w:customStyle="1" w:styleId="3">
    <w:name w:val="xl2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sz w:val="24"/>
      <w:szCs w:val="24"/>
    </w:rPr>
  </w:style>
  <w:style w:type="paragraph" w:styleId="8">
    <w:name w:val="Normal Indent"/>
    <w:basedOn w:val="1"/>
    <w:next w:val="1"/>
    <w:autoRedefine/>
    <w:qFormat/>
    <w:uiPriority w:val="0"/>
    <w:pPr>
      <w:snapToGrid/>
      <w:spacing w:line="240" w:lineRule="auto"/>
      <w:ind w:firstLine="420"/>
      <w:jc w:val="both"/>
    </w:pPr>
    <w:rPr>
      <w:sz w:val="21"/>
      <w:szCs w:val="20"/>
    </w:rPr>
  </w:style>
  <w:style w:type="paragraph" w:styleId="9">
    <w:name w:val="annotation text"/>
    <w:basedOn w:val="1"/>
    <w:uiPriority w:val="0"/>
    <w:pPr>
      <w:jc w:val="left"/>
    </w:pPr>
  </w:style>
  <w:style w:type="paragraph" w:styleId="10">
    <w:name w:val="Body Text Indent"/>
    <w:basedOn w:val="1"/>
    <w:next w:val="1"/>
    <w:autoRedefine/>
    <w:qFormat/>
    <w:uiPriority w:val="0"/>
    <w:pPr>
      <w:spacing w:line="360" w:lineRule="auto"/>
      <w:ind w:firstLine="570"/>
    </w:pPr>
    <w:rPr>
      <w:rFonts w:eastAsia="仿宋_GB2312"/>
      <w:sz w:val="28"/>
      <w:szCs w:val="20"/>
    </w:rPr>
  </w:style>
  <w:style w:type="paragraph" w:styleId="11">
    <w:name w:val="Body Text Indent 2"/>
    <w:basedOn w:val="1"/>
    <w:next w:val="1"/>
    <w:autoRedefine/>
    <w:qFormat/>
    <w:uiPriority w:val="0"/>
    <w:pPr>
      <w:spacing w:after="120" w:afterLines="0" w:line="480" w:lineRule="auto"/>
      <w:ind w:left="420" w:leftChars="200"/>
    </w:p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autoRedefine/>
    <w:qFormat/>
    <w:uiPriority w:val="39"/>
  </w:style>
  <w:style w:type="paragraph" w:styleId="15">
    <w:name w:val="List"/>
    <w:basedOn w:val="1"/>
    <w:autoRedefine/>
    <w:qFormat/>
    <w:uiPriority w:val="0"/>
    <w:pPr>
      <w:spacing w:line="360" w:lineRule="exact"/>
      <w:ind w:firstLine="38" w:firstLineChars="18"/>
      <w:jc w:val="left"/>
    </w:pPr>
    <w:rPr>
      <w:rFonts w:ascii="宋体"/>
      <w:szCs w:val="21"/>
    </w:rPr>
  </w:style>
  <w:style w:type="paragraph" w:styleId="16">
    <w:name w:val="Body Text Indent 3"/>
    <w:basedOn w:val="1"/>
    <w:autoRedefine/>
    <w:qFormat/>
    <w:uiPriority w:val="0"/>
    <w:pPr>
      <w:spacing w:after="120"/>
      <w:ind w:left="420" w:leftChars="200"/>
    </w:pPr>
    <w:rPr>
      <w:sz w:val="16"/>
      <w:szCs w:val="16"/>
    </w:rPr>
  </w:style>
  <w:style w:type="paragraph" w:styleId="17">
    <w:name w:val="Title"/>
    <w:basedOn w:val="1"/>
    <w:next w:val="1"/>
    <w:autoRedefine/>
    <w:qFormat/>
    <w:uiPriority w:val="0"/>
    <w:pPr>
      <w:spacing w:before="240" w:after="60"/>
      <w:jc w:val="left"/>
      <w:outlineLvl w:val="0"/>
    </w:pPr>
    <w:rPr>
      <w:rFonts w:ascii="Arial" w:hAnsi="Arial"/>
      <w:b/>
      <w:sz w:val="32"/>
    </w:rPr>
  </w:style>
  <w:style w:type="paragraph" w:styleId="18">
    <w:name w:val="Body Text First Indent"/>
    <w:basedOn w:val="2"/>
    <w:next w:val="1"/>
    <w:autoRedefine/>
    <w:unhideWhenUsed/>
    <w:qFormat/>
    <w:uiPriority w:val="99"/>
    <w:pPr>
      <w:adjustRightInd w:val="0"/>
      <w:snapToGrid w:val="0"/>
      <w:spacing w:after="0"/>
    </w:pPr>
  </w:style>
  <w:style w:type="paragraph" w:styleId="19">
    <w:name w:val="Body Text First Indent 2"/>
    <w:basedOn w:val="10"/>
    <w:next w:val="18"/>
    <w:autoRedefine/>
    <w:qFormat/>
    <w:uiPriority w:val="0"/>
    <w:pPr>
      <w:spacing w:after="120" w:line="240" w:lineRule="auto"/>
      <w:ind w:left="420" w:leftChars="200" w:firstLine="420" w:firstLineChars="200"/>
    </w:pPr>
    <w:rPr>
      <w:rFonts w:ascii="Corbel" w:hAnsi="Corbel"/>
      <w:sz w:val="21"/>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annotation reference"/>
    <w:basedOn w:val="22"/>
    <w:autoRedefine/>
    <w:qFormat/>
    <w:uiPriority w:val="0"/>
    <w:rPr>
      <w:sz w:val="21"/>
      <w:szCs w:val="21"/>
    </w:rPr>
  </w:style>
  <w:style w:type="paragraph" w:customStyle="1" w:styleId="24">
    <w:name w:val="Default"/>
    <w:basedOn w:val="2"/>
    <w:autoRedefine/>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25">
    <w:name w:val="纯文本1"/>
    <w:basedOn w:val="1"/>
    <w:autoRedefine/>
    <w:qFormat/>
    <w:uiPriority w:val="0"/>
    <w:rPr>
      <w:rFonts w:ascii="宋体" w:hAnsi="Courier New"/>
      <w:szCs w:val="20"/>
    </w:rPr>
  </w:style>
  <w:style w:type="paragraph" w:customStyle="1" w:styleId="26">
    <w:name w:val="样式 样式 首行缩进:  2 字符 + 首行缩进:  2 字符"/>
    <w:basedOn w:val="1"/>
    <w:next w:val="14"/>
    <w:autoRedefine/>
    <w:qFormat/>
    <w:uiPriority w:val="0"/>
    <w:pPr>
      <w:snapToGrid w:val="0"/>
      <w:spacing w:line="360" w:lineRule="auto"/>
      <w:ind w:firstLine="560" w:firstLineChars="200"/>
    </w:pPr>
    <w:rPr>
      <w:spacing w:val="0"/>
      <w:sz w:val="28"/>
    </w:rPr>
  </w:style>
  <w:style w:type="paragraph" w:customStyle="1" w:styleId="27">
    <w:name w:val="样式 正文文本缩进 + 行距: 1.5 倍行距"/>
    <w:basedOn w:val="10"/>
    <w:autoRedefine/>
    <w:qFormat/>
    <w:uiPriority w:val="0"/>
    <w:pPr>
      <w:spacing w:before="0" w:after="120"/>
      <w:ind w:left="90" w:leftChars="32" w:firstLine="560" w:firstLineChars="200"/>
    </w:pPr>
    <w:rPr>
      <w:rFonts w:ascii="Times New Roman" w:cs="宋体"/>
    </w:rPr>
  </w:style>
  <w:style w:type="paragraph" w:customStyle="1" w:styleId="28">
    <w:name w:val="文本"/>
    <w:basedOn w:val="1"/>
    <w:next w:val="1"/>
    <w:autoRedefine/>
    <w:qFormat/>
    <w:uiPriority w:val="0"/>
    <w:pPr>
      <w:autoSpaceDE w:val="0"/>
      <w:autoSpaceDN w:val="0"/>
      <w:ind w:firstLine="480"/>
    </w:pPr>
    <w:rPr>
      <w:rFonts w:cs="Times New Roman"/>
      <w:szCs w:val="24"/>
      <w:lang w:val="zh-CN"/>
    </w:rPr>
  </w:style>
  <w:style w:type="character" w:customStyle="1" w:styleId="29">
    <w:name w:val="报告正文 Char Char"/>
    <w:autoRedefine/>
    <w:qFormat/>
    <w:uiPriority w:val="0"/>
    <w:rPr>
      <w:rFonts w:ascii="Times New Roman" w:hAnsi="Times New Roman" w:eastAsia="宋体" w:cs="Times New Roman"/>
      <w:color w:val="000000"/>
      <w:sz w:val="24"/>
      <w:szCs w:val="24"/>
    </w:rPr>
  </w:style>
  <w:style w:type="paragraph" w:customStyle="1" w:styleId="30">
    <w:name w:val="C正文"/>
    <w:basedOn w:val="1"/>
    <w:autoRedefine/>
    <w:qFormat/>
    <w:uiPriority w:val="0"/>
    <w:pPr>
      <w:wordWrap w:val="0"/>
      <w:ind w:firstLine="480"/>
    </w:pPr>
    <w:rPr>
      <w:rFonts w:ascii="Times New Roman" w:hAnsi="Times New Roman"/>
    </w:rPr>
  </w:style>
  <w:style w:type="paragraph" w:customStyle="1" w:styleId="31">
    <w:name w:val="正文1"/>
    <w:autoRedefine/>
    <w:qFormat/>
    <w:uiPriority w:val="0"/>
    <w:pPr>
      <w:widowControl w:val="0"/>
      <w:adjustRightInd w:val="0"/>
      <w:spacing w:line="315" w:lineRule="atLeast"/>
      <w:jc w:val="both"/>
      <w:textAlignment w:val="baseline"/>
    </w:pPr>
    <w:rPr>
      <w:rFonts w:ascii="宋体" w:hAnsi="Times New Roman" w:eastAsia="宋体" w:cs="Times New Roman"/>
      <w:sz w:val="24"/>
      <w:lang w:bidi="ar-SA"/>
    </w:rPr>
  </w:style>
  <w:style w:type="paragraph" w:customStyle="1" w:styleId="32">
    <w:name w:val="正文 首行缩进"/>
    <w:basedOn w:val="1"/>
    <w:autoRedefine/>
    <w:qFormat/>
    <w:uiPriority w:val="0"/>
    <w:pPr>
      <w:spacing w:line="360" w:lineRule="auto"/>
      <w:ind w:firstLine="200" w:firstLineChars="200"/>
    </w:pPr>
    <w:rPr>
      <w:rFonts w:cs="宋体"/>
      <w:kern w:val="0"/>
      <w:szCs w:val="20"/>
    </w:rPr>
  </w:style>
  <w:style w:type="paragraph" w:customStyle="1" w:styleId="33">
    <w:name w:val="表格正文"/>
    <w:basedOn w:val="1"/>
    <w:next w:val="1"/>
    <w:autoRedefine/>
    <w:qFormat/>
    <w:uiPriority w:val="0"/>
    <w:pPr>
      <w:snapToGrid w:val="0"/>
      <w:spacing w:line="240" w:lineRule="auto"/>
      <w:ind w:firstLine="0" w:firstLineChars="0"/>
      <w:jc w:val="center"/>
    </w:pPr>
    <w:rPr>
      <w:rFonts w:ascii="Times New Roman" w:hAnsi="Times New Roman" w:eastAsia="宋体"/>
      <w:color w:val="000000"/>
      <w:sz w:val="21"/>
    </w:rPr>
  </w:style>
  <w:style w:type="paragraph" w:customStyle="1" w:styleId="34">
    <w:name w:val="表格文字"/>
    <w:basedOn w:val="18"/>
    <w:next w:val="1"/>
    <w:autoRedefine/>
    <w:qFormat/>
    <w:uiPriority w:val="0"/>
    <w:pPr>
      <w:adjustRightInd w:val="0"/>
      <w:snapToGrid w:val="0"/>
      <w:jc w:val="center"/>
    </w:pPr>
    <w:rPr>
      <w:rFonts w:ascii="宋体" w:hAnsi="宋体"/>
      <w:szCs w:val="20"/>
    </w:rPr>
  </w:style>
  <w:style w:type="paragraph" w:customStyle="1" w:styleId="35">
    <w:name w:val="Default2"/>
    <w:next w:val="36"/>
    <w:autoRedefine/>
    <w:qFormat/>
    <w:uiPriority w:val="0"/>
    <w:pPr>
      <w:widowControl w:val="0"/>
      <w:autoSpaceDE w:val="0"/>
      <w:autoSpaceDN w:val="0"/>
      <w:adjustRightInd w:val="0"/>
    </w:pPr>
    <w:rPr>
      <w:rFonts w:ascii="黑体" w:hAnsi="Times New Roman" w:eastAsia="Times New Roman" w:cs="黑体"/>
      <w:color w:val="000000"/>
      <w:kern w:val="0"/>
      <w:sz w:val="24"/>
      <w:szCs w:val="24"/>
      <w:lang w:val="en-US" w:eastAsia="zh-TW" w:bidi="ar-SA"/>
    </w:rPr>
  </w:style>
  <w:style w:type="paragraph" w:customStyle="1" w:styleId="36">
    <w:name w:val="目录 91662"/>
    <w:next w:val="1"/>
    <w:autoRedefine/>
    <w:qFormat/>
    <w:uiPriority w:val="0"/>
    <w:pPr>
      <w:wordWrap w:val="0"/>
      <w:ind w:left="2975"/>
      <w:jc w:val="both"/>
    </w:pPr>
    <w:rPr>
      <w:rFonts w:ascii="Times New Roman" w:hAnsi="Times New Roman" w:eastAsia="宋体" w:cs="Times New Roman"/>
      <w:kern w:val="0"/>
      <w:sz w:val="21"/>
      <w:szCs w:val="20"/>
      <w:lang w:val="en-US" w:eastAsia="zh-CN" w:bidi="ar-SA"/>
    </w:rPr>
  </w:style>
  <w:style w:type="paragraph" w:customStyle="1" w:styleId="37">
    <w:name w:val="00表头"/>
    <w:basedOn w:val="38"/>
    <w:autoRedefine/>
    <w:qFormat/>
    <w:uiPriority w:val="0"/>
    <w:pPr>
      <w:spacing w:line="240" w:lineRule="auto"/>
      <w:ind w:firstLine="0" w:firstLineChars="0"/>
      <w:jc w:val="center"/>
    </w:pPr>
    <w:rPr>
      <w:b/>
    </w:rPr>
  </w:style>
  <w:style w:type="paragraph" w:customStyle="1" w:styleId="38">
    <w:name w:val="1正文段落"/>
    <w:basedOn w:val="1"/>
    <w:autoRedefine/>
    <w:qFormat/>
    <w:uiPriority w:val="0"/>
    <w:pPr>
      <w:spacing w:line="360" w:lineRule="auto"/>
      <w:ind w:firstLine="480" w:firstLineChars="200"/>
      <w:jc w:val="left"/>
    </w:pPr>
    <w:rPr>
      <w:snapToGrid w:val="0"/>
      <w:kern w:val="0"/>
      <w:sz w:val="24"/>
    </w:rPr>
  </w:style>
  <w:style w:type="paragraph" w:customStyle="1" w:styleId="39">
    <w:name w:val="S报告正文"/>
    <w:basedOn w:val="1"/>
    <w:autoRedefine/>
    <w:qFormat/>
    <w:uiPriority w:val="0"/>
    <w:pPr>
      <w:adjustRightInd w:val="0"/>
      <w:snapToGrid w:val="0"/>
      <w:spacing w:line="480" w:lineRule="exact"/>
      <w:ind w:firstLine="510"/>
      <w:jc w:val="left"/>
    </w:pPr>
    <w:rPr>
      <w:sz w:val="24"/>
    </w:rPr>
  </w:style>
  <w:style w:type="paragraph" w:customStyle="1" w:styleId="40">
    <w:name w:val="表文字"/>
    <w:basedOn w:val="2"/>
    <w:next w:val="1"/>
    <w:autoRedefine/>
    <w:qFormat/>
    <w:uiPriority w:val="0"/>
    <w:pPr>
      <w:widowControl w:val="0"/>
      <w:adjustRightInd w:val="0"/>
      <w:spacing w:line="360" w:lineRule="auto"/>
      <w:jc w:val="center"/>
      <w:textAlignment w:val="baseline"/>
    </w:pPr>
    <w:rPr>
      <w:rFonts w:ascii="Times New Roman" w:hAnsi="Times New Roman" w:eastAsia="宋体" w:cs="Times New Roman"/>
      <w:kern w:val="10"/>
      <w:sz w:val="24"/>
      <w:lang w:val="en-US" w:eastAsia="zh-CN" w:bidi="ar-SA"/>
    </w:rPr>
  </w:style>
  <w:style w:type="paragraph" w:customStyle="1" w:styleId="41">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表文"/>
    <w:basedOn w:val="1"/>
    <w:qFormat/>
    <w:uiPriority w:val="99"/>
    <w:pPr>
      <w:spacing w:line="240" w:lineRule="auto"/>
      <w:ind w:left="-85" w:firstLine="0" w:firstLineChars="0"/>
    </w:pPr>
    <w:rPr>
      <w:kern w:val="0"/>
      <w:position w:val="-24"/>
      <w:sz w:val="21"/>
      <w:szCs w:val="20"/>
    </w:rPr>
  </w:style>
  <w:style w:type="paragraph" w:customStyle="1" w:styleId="43">
    <w:name w:val="WPS Plain"/>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1929</Words>
  <Characters>2016</Characters>
  <Lines>0</Lines>
  <Paragraphs>0</Paragraphs>
  <TotalTime>1</TotalTime>
  <ScaleCrop>false</ScaleCrop>
  <LinksUpToDate>false</LinksUpToDate>
  <CharactersWithSpaces>2019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2022-02-03T16:36:00Z</dcterms:created>
  <dc:creator>lenovo</dc:creator>
  <cp:lastModifiedBy>十指紧扣*^_^*</cp:lastModifiedBy>
  <cp:lastPrinted>2024-12-17T06:26:00Z</cp:lastPrinted>
  <dcterms:modified xsi:type="dcterms:W3CDTF">2024-12-17T06:28:32Z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678B9C97A5174F4897D278C55F1728BB_13</vt:lpwstr>
  </property>
</Properties>
</file>