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FF0A26">
      <w:pPr>
        <w:spacing w:line="560" w:lineRule="exact"/>
        <w:ind w:firstLine="4760" w:firstLineChars="1700"/>
        <w:rPr>
          <w:rFonts w:ascii="仿宋_GB2312" w:eastAsia="仿宋_GB2312"/>
          <w:color w:val="auto"/>
          <w:spacing w:val="-20"/>
          <w:kern w:val="30"/>
          <w:sz w:val="32"/>
          <w:szCs w:val="32"/>
          <w:lang w:val="zh-CN"/>
        </w:rPr>
      </w:pPr>
    </w:p>
    <w:p w14:paraId="56CCDE49">
      <w:pPr>
        <w:spacing w:line="560" w:lineRule="exact"/>
        <w:ind w:firstLine="4760" w:firstLineChars="1700"/>
        <w:rPr>
          <w:rFonts w:ascii="仿宋_GB2312" w:eastAsia="仿宋_GB2312"/>
          <w:color w:val="auto"/>
          <w:spacing w:val="-20"/>
          <w:kern w:val="30"/>
          <w:sz w:val="32"/>
          <w:szCs w:val="32"/>
          <w:lang w:val="zh-CN"/>
        </w:rPr>
      </w:pPr>
    </w:p>
    <w:p w14:paraId="3A755D36">
      <w:pPr>
        <w:spacing w:line="560" w:lineRule="exact"/>
        <w:rPr>
          <w:rFonts w:ascii="仿宋_GB2312" w:eastAsia="仿宋_GB2312"/>
          <w:color w:val="auto"/>
          <w:spacing w:val="-20"/>
          <w:kern w:val="30"/>
          <w:sz w:val="32"/>
          <w:szCs w:val="32"/>
          <w:lang w:val="zh-CN"/>
        </w:rPr>
      </w:pPr>
    </w:p>
    <w:p w14:paraId="749F732B">
      <w:pPr>
        <w:spacing w:line="600" w:lineRule="exact"/>
        <w:ind w:left="-357" w:leftChars="-170" w:right="-334" w:rightChars="-159" w:firstLine="0" w:firstLineChars="0"/>
        <w:jc w:val="center"/>
        <w:rPr>
          <w:rFonts w:hint="eastAsia" w:ascii="仿宋_GB2312" w:hAnsi="Times New Roman" w:eastAsia="仿宋_GB2312" w:cs="Times New Roman"/>
          <w:color w:val="000000" w:themeColor="text1"/>
          <w:kern w:val="0"/>
          <w:sz w:val="32"/>
          <w:szCs w:val="32"/>
          <w:lang w:val="en-US" w:eastAsia="zh-CN" w:bidi="ar-SA"/>
          <w14:textFill>
            <w14:solidFill>
              <w14:schemeClr w14:val="tx1"/>
            </w14:solidFill>
          </w14:textFill>
        </w:rPr>
      </w:pPr>
      <w:r>
        <w:rPr>
          <w:rFonts w:hint="eastAsia" w:ascii="方正小标宋_GBK" w:hAnsi="方正小标宋_GBK" w:eastAsia="方正小标宋_GBK" w:cs="方正小标宋_GBK"/>
          <w:bCs/>
          <w:sz w:val="44"/>
          <w:szCs w:val="44"/>
          <w:lang w:val="en-US" w:eastAsia="zh-CN"/>
        </w:rPr>
        <w:t xml:space="preserve">                         </w:t>
      </w:r>
      <w:r>
        <w:rPr>
          <w:rFonts w:hint="eastAsia" w:ascii="仿宋_GB2312" w:hAnsi="Times New Roman" w:eastAsia="仿宋_GB2312" w:cs="Times New Roman"/>
          <w:color w:val="000000" w:themeColor="text1"/>
          <w:kern w:val="0"/>
          <w:sz w:val="32"/>
          <w:szCs w:val="32"/>
          <w:lang w:val="en-US" w:eastAsia="zh-CN" w:bidi="ar-SA"/>
          <w14:textFill>
            <w14:solidFill>
              <w14:schemeClr w14:val="tx1"/>
            </w14:solidFill>
          </w14:textFill>
        </w:rPr>
        <w:t>岳湘阴环评〔2024〕38号</w:t>
      </w:r>
    </w:p>
    <w:p w14:paraId="627713A1">
      <w:pPr>
        <w:spacing w:line="600" w:lineRule="exact"/>
        <w:ind w:left="-357" w:leftChars="-170" w:right="-334" w:rightChars="-159" w:firstLine="0" w:firstLineChars="0"/>
        <w:jc w:val="center"/>
        <w:rPr>
          <w:rFonts w:hint="eastAsia" w:ascii="方正小标宋_GBK" w:hAnsi="方正小标宋_GBK" w:eastAsia="方正小标宋_GBK" w:cs="方正小标宋_GBK"/>
          <w:bCs/>
          <w:sz w:val="44"/>
          <w:szCs w:val="44"/>
          <w:lang w:val="en-US" w:eastAsia="zh-CN"/>
        </w:rPr>
      </w:pPr>
      <w:bookmarkStart w:id="1" w:name="_GoBack"/>
      <w:r>
        <w:rPr>
          <w:rFonts w:hint="eastAsia" w:ascii="方正小标宋_GBK" w:hAnsi="方正小标宋_GBK" w:eastAsia="方正小标宋_GBK" w:cs="方正小标宋_GBK"/>
          <w:bCs/>
          <w:sz w:val="44"/>
          <w:szCs w:val="44"/>
          <w:lang w:val="en-US" w:eastAsia="zh-CN"/>
        </w:rPr>
        <w:t>关于</w:t>
      </w:r>
      <w:bookmarkStart w:id="0" w:name="OLE_LINK5"/>
      <w:r>
        <w:rPr>
          <w:rFonts w:hint="eastAsia" w:ascii="方正小标宋_GBK" w:hAnsi="方正小标宋_GBK" w:eastAsia="方正小标宋_GBK" w:cs="方正小标宋_GBK"/>
          <w:bCs/>
          <w:sz w:val="44"/>
          <w:szCs w:val="44"/>
          <w:lang w:val="en-US" w:eastAsia="zh-CN"/>
        </w:rPr>
        <w:t>湘阴科顺建筑材料有限公司新型防水材料生产建设项目</w:t>
      </w:r>
      <w:bookmarkEnd w:id="0"/>
      <w:r>
        <w:rPr>
          <w:rFonts w:hint="eastAsia" w:ascii="方正小标宋_GBK" w:hAnsi="方正小标宋_GBK" w:eastAsia="方正小标宋_GBK" w:cs="方正小标宋_GBK"/>
          <w:bCs/>
          <w:sz w:val="44"/>
          <w:szCs w:val="44"/>
          <w:lang w:val="en-US" w:eastAsia="zh-CN"/>
        </w:rPr>
        <w:t>环境影响报告表的批复</w:t>
      </w:r>
    </w:p>
    <w:bookmarkEnd w:id="1"/>
    <w:p w14:paraId="18156B8F">
      <w:pPr>
        <w:pStyle w:val="9"/>
        <w:rPr>
          <w:color w:val="auto"/>
        </w:rPr>
      </w:pPr>
    </w:p>
    <w:p w14:paraId="59F746CD">
      <w:pPr>
        <w:spacing w:before="240" w:line="240" w:lineRule="exact"/>
        <w:contextualSpacing/>
        <w:rPr>
          <w:rFonts w:ascii="仿宋" w:hAnsi="仿宋" w:eastAsia="仿宋"/>
          <w:color w:val="auto"/>
          <w:sz w:val="32"/>
          <w:szCs w:val="32"/>
        </w:rPr>
      </w:pPr>
    </w:p>
    <w:p w14:paraId="54AA7942">
      <w:pPr>
        <w:keepNext w:val="0"/>
        <w:keepLines w:val="0"/>
        <w:pageBreakBefore w:val="0"/>
        <w:widowControl w:val="0"/>
        <w:kinsoku/>
        <w:wordWrap/>
        <w:overflowPunct/>
        <w:topLinePunct w:val="0"/>
        <w:autoSpaceDE/>
        <w:autoSpaceDN/>
        <w:bidi w:val="0"/>
        <w:adjustRightInd/>
        <w:snapToGrid/>
        <w:spacing w:line="600" w:lineRule="exact"/>
        <w:ind w:right="67" w:rightChars="32"/>
        <w:textAlignment w:val="auto"/>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湘阴科顺建筑材料有限公司：</w:t>
      </w:r>
    </w:p>
    <w:p w14:paraId="77CABABA">
      <w:pPr>
        <w:keepNext w:val="0"/>
        <w:keepLines w:val="0"/>
        <w:pageBreakBefore w:val="0"/>
        <w:widowControl w:val="0"/>
        <w:kinsoku/>
        <w:wordWrap/>
        <w:overflowPunct/>
        <w:topLinePunct w:val="0"/>
        <w:autoSpaceDE/>
        <w:autoSpaceDN/>
        <w:bidi w:val="0"/>
        <w:adjustRightInd/>
        <w:snapToGrid/>
        <w:spacing w:line="600" w:lineRule="exact"/>
        <w:ind w:right="67" w:rightChars="32"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你公司《关于申请“湘阴科顺建筑材料有限公司新型防水材料生产建设项目”批复的报告》及相关附件已收悉。</w:t>
      </w:r>
      <w:r>
        <w:rPr>
          <w:rFonts w:hint="default" w:ascii="仿宋_GB2312" w:hAnsi="仿宋" w:eastAsia="仿宋_GB2312" w:cs="仿宋"/>
          <w:sz w:val="32"/>
          <w:szCs w:val="32"/>
          <w:lang w:val="en-US" w:eastAsia="zh-CN"/>
        </w:rPr>
        <w:t>根据国家环境保护有关法律、法规、政策和项目所在地环境功能区划的要求，经研究，现批复如下：</w:t>
      </w:r>
    </w:p>
    <w:p w14:paraId="3C7E3529">
      <w:pPr>
        <w:keepNext w:val="0"/>
        <w:keepLines w:val="0"/>
        <w:pageBreakBefore w:val="0"/>
        <w:widowControl w:val="0"/>
        <w:kinsoku/>
        <w:wordWrap/>
        <w:overflowPunct/>
        <w:topLinePunct w:val="0"/>
        <w:autoSpaceDE/>
        <w:autoSpaceDN/>
        <w:bidi w:val="0"/>
        <w:adjustRightInd/>
        <w:snapToGrid/>
        <w:spacing w:line="600" w:lineRule="exact"/>
        <w:ind w:right="67" w:rightChars="32"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一、湘阴科顺建筑材料有限公司位于湖南湘阴高新技术产业开发区湖南世杰铭涛展览展示有限公司A厂房</w:t>
      </w:r>
      <w:r>
        <w:rPr>
          <w:rFonts w:hint="default" w:ascii="仿宋_GB2312" w:hAnsi="仿宋" w:eastAsia="仿宋_GB2312" w:cs="仿宋"/>
          <w:sz w:val="32"/>
          <w:szCs w:val="32"/>
          <w:lang w:val="en-US" w:eastAsia="zh-CN"/>
        </w:rPr>
        <w:t>（其地理中心坐标为：112度5</w:t>
      </w:r>
      <w:r>
        <w:rPr>
          <w:rFonts w:hint="eastAsia" w:ascii="仿宋_GB2312" w:hAnsi="仿宋" w:eastAsia="仿宋_GB2312" w:cs="仿宋"/>
          <w:sz w:val="32"/>
          <w:szCs w:val="32"/>
          <w:lang w:val="en-US" w:eastAsia="zh-CN"/>
        </w:rPr>
        <w:t>5</w:t>
      </w:r>
      <w:r>
        <w:rPr>
          <w:rFonts w:hint="default" w:ascii="仿宋_GB2312" w:hAnsi="仿宋" w:eastAsia="仿宋_GB2312" w:cs="仿宋"/>
          <w:sz w:val="32"/>
          <w:szCs w:val="32"/>
          <w:lang w:val="en-US" w:eastAsia="zh-CN"/>
        </w:rPr>
        <w:t>分4.539秒，28度3</w:t>
      </w:r>
      <w:r>
        <w:rPr>
          <w:rFonts w:hint="eastAsia" w:ascii="仿宋_GB2312" w:hAnsi="仿宋" w:eastAsia="仿宋_GB2312" w:cs="仿宋"/>
          <w:sz w:val="32"/>
          <w:szCs w:val="32"/>
          <w:lang w:val="en-US" w:eastAsia="zh-CN"/>
        </w:rPr>
        <w:t>8</w:t>
      </w:r>
      <w:r>
        <w:rPr>
          <w:rFonts w:hint="default" w:ascii="仿宋_GB2312" w:hAnsi="仿宋" w:eastAsia="仿宋_GB2312" w:cs="仿宋"/>
          <w:sz w:val="32"/>
          <w:szCs w:val="32"/>
          <w:lang w:val="en-US" w:eastAsia="zh-CN"/>
        </w:rPr>
        <w:t>分50.252秒）</w:t>
      </w:r>
      <w:r>
        <w:rPr>
          <w:rFonts w:hint="eastAsia" w:ascii="仿宋_GB2312" w:hAnsi="仿宋" w:eastAsia="仿宋_GB2312" w:cs="仿宋"/>
          <w:sz w:val="32"/>
          <w:szCs w:val="32"/>
          <w:lang w:val="en-US" w:eastAsia="zh-CN"/>
        </w:rPr>
        <w:t>，公司拟</w:t>
      </w:r>
      <w:r>
        <w:rPr>
          <w:rFonts w:hint="default" w:ascii="仿宋_GB2312" w:hAnsi="仿宋" w:eastAsia="仿宋_GB2312" w:cs="仿宋"/>
          <w:sz w:val="32"/>
          <w:szCs w:val="32"/>
          <w:lang w:val="en-US" w:eastAsia="zh-CN"/>
        </w:rPr>
        <w:t>投资</w:t>
      </w:r>
      <w:r>
        <w:rPr>
          <w:rFonts w:hint="eastAsia" w:ascii="仿宋_GB2312" w:hAnsi="仿宋" w:eastAsia="仿宋_GB2312" w:cs="仿宋"/>
          <w:sz w:val="32"/>
          <w:szCs w:val="32"/>
          <w:lang w:val="en-US" w:eastAsia="zh-CN"/>
        </w:rPr>
        <w:t>1000</w:t>
      </w:r>
      <w:r>
        <w:rPr>
          <w:rFonts w:hint="default" w:ascii="仿宋_GB2312" w:hAnsi="仿宋" w:eastAsia="仿宋_GB2312" w:cs="仿宋"/>
          <w:sz w:val="32"/>
          <w:szCs w:val="32"/>
          <w:lang w:val="en-US" w:eastAsia="zh-CN"/>
        </w:rPr>
        <w:t>万元（其中环保投资</w:t>
      </w:r>
      <w:r>
        <w:rPr>
          <w:rFonts w:hint="eastAsia" w:ascii="仿宋_GB2312" w:hAnsi="仿宋" w:eastAsia="仿宋_GB2312" w:cs="仿宋"/>
          <w:sz w:val="32"/>
          <w:szCs w:val="32"/>
          <w:lang w:val="en-US" w:eastAsia="zh-CN"/>
        </w:rPr>
        <w:t>100</w:t>
      </w:r>
      <w:r>
        <w:rPr>
          <w:rFonts w:hint="default" w:ascii="仿宋_GB2312" w:hAnsi="仿宋" w:eastAsia="仿宋_GB2312" w:cs="仿宋"/>
          <w:sz w:val="32"/>
          <w:szCs w:val="32"/>
          <w:lang w:val="en-US" w:eastAsia="zh-CN"/>
        </w:rPr>
        <w:t>万元）</w:t>
      </w:r>
      <w:r>
        <w:rPr>
          <w:rFonts w:hint="eastAsia" w:ascii="仿宋_GB2312" w:hAnsi="仿宋" w:eastAsia="仿宋_GB2312" w:cs="仿宋"/>
          <w:sz w:val="32"/>
          <w:szCs w:val="32"/>
          <w:lang w:val="en-US" w:eastAsia="zh-CN"/>
        </w:rPr>
        <w:t>，项目总用地2500m</w:t>
      </w:r>
      <w:r>
        <w:rPr>
          <w:rFonts w:hint="eastAsia" w:ascii="仿宋_GB2312" w:hAnsi="仿宋" w:eastAsia="仿宋_GB2312" w:cs="仿宋"/>
          <w:sz w:val="32"/>
          <w:szCs w:val="32"/>
          <w:vertAlign w:val="superscript"/>
          <w:lang w:val="en-US" w:eastAsia="zh-CN"/>
        </w:rPr>
        <w:t>2</w:t>
      </w:r>
      <w:r>
        <w:rPr>
          <w:rFonts w:hint="eastAsia" w:ascii="仿宋_GB2312" w:hAnsi="仿宋" w:eastAsia="仿宋_GB2312" w:cs="仿宋"/>
          <w:sz w:val="32"/>
          <w:szCs w:val="32"/>
          <w:lang w:val="en-US" w:eastAsia="zh-CN"/>
        </w:rPr>
        <w:t>。干粉砂浆生产线主要以普通硅酸盐水泥、河砂、重钙、矿粉、石英砂等原料，通过输送、计量配料、混合搅拌、检验、包装等工序生产干粉砂浆；水性防水涂料生产线主要以丙烯酸酯乳液、VAE乳液等原料，通过计量配料、搅拌、过滤、分装等工序生产水性防水涂料。主要建设内容：1条干粉砂浆生产线、1条水性防水涂料生产线，配套粉料仓区、原材料仓库区、成品仓库区、前置仓、检测室、机修间、空压机房、办公区等，并配套建设给排水、供电、消防等其他生活配套设施。（详见该建设项目环境影响报告表）</w:t>
      </w:r>
    </w:p>
    <w:p w14:paraId="1DE17A10">
      <w:pPr>
        <w:keepNext w:val="0"/>
        <w:keepLines w:val="0"/>
        <w:pageBreakBefore w:val="0"/>
        <w:widowControl w:val="0"/>
        <w:kinsoku/>
        <w:wordWrap/>
        <w:overflowPunct/>
        <w:topLinePunct w:val="0"/>
        <w:autoSpaceDE/>
        <w:autoSpaceDN/>
        <w:bidi w:val="0"/>
        <w:adjustRightInd/>
        <w:snapToGrid/>
        <w:spacing w:line="600" w:lineRule="exact"/>
        <w:ind w:right="67" w:rightChars="32" w:firstLine="640" w:firstLineChars="200"/>
        <w:textAlignment w:val="auto"/>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该项目符合国家产业政策，</w:t>
      </w:r>
      <w:r>
        <w:rPr>
          <w:rFonts w:hint="eastAsia" w:ascii="仿宋_GB2312" w:hAnsi="仿宋" w:eastAsia="仿宋_GB2312" w:cs="仿宋"/>
          <w:sz w:val="32"/>
          <w:szCs w:val="32"/>
          <w:lang w:val="en-US" w:eastAsia="zh-CN"/>
        </w:rPr>
        <w:t>符合湖南湘阴高新区近期规划（2020-2025）要求，</w:t>
      </w:r>
      <w:r>
        <w:rPr>
          <w:rFonts w:hint="default" w:ascii="仿宋_GB2312" w:hAnsi="仿宋" w:eastAsia="仿宋_GB2312" w:cs="仿宋"/>
          <w:sz w:val="32"/>
          <w:szCs w:val="32"/>
          <w:lang w:val="en-US" w:eastAsia="zh-CN"/>
        </w:rPr>
        <w:t>根据湘阴县项目联审联办工作领导小组出具的《关于</w:t>
      </w:r>
      <w:r>
        <w:rPr>
          <w:rFonts w:hint="eastAsia" w:ascii="仿宋_GB2312" w:hAnsi="仿宋" w:eastAsia="仿宋_GB2312" w:cs="仿宋"/>
          <w:sz w:val="32"/>
          <w:szCs w:val="32"/>
          <w:lang w:val="en-US" w:eastAsia="zh-CN"/>
        </w:rPr>
        <w:t>新型防水材料生产建设项目</w:t>
      </w:r>
      <w:r>
        <w:rPr>
          <w:rFonts w:hint="default" w:ascii="仿宋_GB2312" w:hAnsi="仿宋" w:eastAsia="仿宋_GB2312" w:cs="仿宋"/>
          <w:sz w:val="32"/>
          <w:szCs w:val="32"/>
          <w:lang w:val="en-US" w:eastAsia="zh-CN"/>
        </w:rPr>
        <w:t>的联审意见》（湘阴项目联审〔202</w:t>
      </w:r>
      <w:r>
        <w:rPr>
          <w:rFonts w:hint="eastAsia" w:ascii="仿宋_GB2312" w:hAnsi="仿宋" w:eastAsia="仿宋_GB2312" w:cs="仿宋"/>
          <w:sz w:val="32"/>
          <w:szCs w:val="32"/>
          <w:lang w:val="en-US" w:eastAsia="zh-CN"/>
        </w:rPr>
        <w:t>4</w:t>
      </w:r>
      <w:r>
        <w:rPr>
          <w:rFonts w:hint="default" w:ascii="仿宋_GB2312" w:hAnsi="仿宋" w:eastAsia="仿宋_GB2312" w:cs="仿宋"/>
          <w:sz w:val="32"/>
          <w:szCs w:val="32"/>
          <w:lang w:val="en-US" w:eastAsia="zh-CN"/>
        </w:rPr>
        <w:t>〕</w:t>
      </w:r>
      <w:r>
        <w:rPr>
          <w:rFonts w:hint="eastAsia" w:ascii="仿宋_GB2312" w:hAnsi="仿宋" w:eastAsia="仿宋_GB2312" w:cs="仿宋"/>
          <w:sz w:val="32"/>
          <w:szCs w:val="32"/>
          <w:lang w:val="en-US" w:eastAsia="zh-CN"/>
        </w:rPr>
        <w:t>9</w:t>
      </w:r>
      <w:r>
        <w:rPr>
          <w:rFonts w:hint="default" w:ascii="仿宋_GB2312" w:hAnsi="仿宋" w:eastAsia="仿宋_GB2312" w:cs="仿宋"/>
          <w:sz w:val="32"/>
          <w:szCs w:val="32"/>
          <w:lang w:val="en-US" w:eastAsia="zh-CN"/>
        </w:rPr>
        <w:t>号）、</w:t>
      </w:r>
      <w:r>
        <w:rPr>
          <w:rFonts w:hint="eastAsia" w:ascii="仿宋_GB2312" w:hAnsi="仿宋" w:eastAsia="仿宋_GB2312" w:cs="仿宋"/>
          <w:sz w:val="32"/>
          <w:szCs w:val="32"/>
          <w:lang w:val="en-US" w:eastAsia="zh-CN"/>
        </w:rPr>
        <w:t>湘阴高新技术产业开发区管理委员会出具的《关于新型防水材料生产建设项目备案的证明》（湘阴高新审[2024]23号）及湖南中昇环境科技有限公司</w:t>
      </w:r>
      <w:r>
        <w:rPr>
          <w:rFonts w:hint="default" w:ascii="仿宋_GB2312" w:hAnsi="仿宋" w:eastAsia="仿宋_GB2312" w:cs="仿宋"/>
          <w:sz w:val="32"/>
          <w:szCs w:val="32"/>
          <w:lang w:val="en-US" w:eastAsia="zh-CN"/>
        </w:rPr>
        <w:t>编制的该项目环境影响报告表基本内容、评价结论及专家评审意见，从环保角度考虑，我局原则同意环境影响报告表所列的建设项目地点、性质、规模和环境保护对策。</w:t>
      </w:r>
    </w:p>
    <w:p w14:paraId="490A0962">
      <w:pPr>
        <w:keepNext w:val="0"/>
        <w:keepLines w:val="0"/>
        <w:pageBreakBefore w:val="0"/>
        <w:widowControl w:val="0"/>
        <w:kinsoku/>
        <w:wordWrap/>
        <w:overflowPunct/>
        <w:topLinePunct w:val="0"/>
        <w:autoSpaceDE/>
        <w:autoSpaceDN/>
        <w:bidi w:val="0"/>
        <w:adjustRightInd/>
        <w:snapToGrid/>
        <w:spacing w:line="600" w:lineRule="exact"/>
        <w:ind w:right="67" w:rightChars="32"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二、项目营运过程中须认真落实环评报告表、专家意见及批复意见中提出的各项污染防治措施。加强环境管理，确保外排污染物长期稳定达标排放，同时建设单位应重点做好以下环保工作：</w:t>
      </w:r>
    </w:p>
    <w:p w14:paraId="35125586">
      <w:pPr>
        <w:keepNext w:val="0"/>
        <w:keepLines w:val="0"/>
        <w:pageBreakBefore w:val="0"/>
        <w:widowControl w:val="0"/>
        <w:kinsoku/>
        <w:wordWrap/>
        <w:overflowPunct/>
        <w:topLinePunct w:val="0"/>
        <w:autoSpaceDE/>
        <w:autoSpaceDN/>
        <w:bidi w:val="0"/>
        <w:adjustRightInd/>
        <w:snapToGrid/>
        <w:spacing w:line="600" w:lineRule="exact"/>
        <w:ind w:right="67" w:rightChars="32"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1、废水污染防治工作。建设好雨污分流系统。搅拌釜设备清洗废水经收集处理后回用于生产，不外排；生活污水依托湖南世杰铭涛展览展示有限公司化粪池处理后满足《污水综合排放标准》（GB8978-1996）三级标准和污水处理厂的进水水质要求后进入湘阴县第二污水处理厂深度处理，达标后最终排入湘江。</w:t>
      </w:r>
    </w:p>
    <w:p w14:paraId="52D0EC7B">
      <w:pPr>
        <w:keepNext w:val="0"/>
        <w:keepLines w:val="0"/>
        <w:pageBreakBefore w:val="0"/>
        <w:widowControl w:val="0"/>
        <w:kinsoku/>
        <w:wordWrap/>
        <w:overflowPunct/>
        <w:topLinePunct w:val="0"/>
        <w:autoSpaceDE/>
        <w:autoSpaceDN/>
        <w:bidi w:val="0"/>
        <w:adjustRightInd/>
        <w:snapToGrid/>
        <w:spacing w:line="600" w:lineRule="exact"/>
        <w:ind w:right="67" w:rightChars="32"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2、废气污染防治工作。装卸、运输车辆等产生的无组织粉尘，采取洒水抑制、厂内道路硬化、及时清扫路面等措施处理；生产线须建设在全封闭结构厂房内，其生产区设置水喷淋设施，降低粉尘产生，确保厂界无组织排放的</w:t>
      </w:r>
      <w:r>
        <w:rPr>
          <w:rFonts w:hint="default" w:ascii="仿宋_GB2312" w:hAnsi="仿宋" w:eastAsia="仿宋_GB2312" w:cs="仿宋"/>
          <w:sz w:val="32"/>
          <w:szCs w:val="32"/>
          <w:lang w:val="en-US" w:eastAsia="zh-CN"/>
        </w:rPr>
        <w:t>颗粒物</w:t>
      </w:r>
      <w:r>
        <w:rPr>
          <w:rFonts w:hint="eastAsia" w:ascii="仿宋_GB2312" w:hAnsi="仿宋" w:eastAsia="仿宋_GB2312" w:cs="仿宋"/>
          <w:sz w:val="32"/>
          <w:szCs w:val="32"/>
          <w:lang w:val="en-US" w:eastAsia="zh-CN"/>
        </w:rPr>
        <w:t>满足</w:t>
      </w:r>
      <w:r>
        <w:rPr>
          <w:rFonts w:hint="default" w:ascii="仿宋_GB2312" w:hAnsi="仿宋" w:eastAsia="仿宋_GB2312" w:cs="仿宋"/>
          <w:sz w:val="32"/>
          <w:szCs w:val="32"/>
          <w:lang w:val="en-US" w:eastAsia="zh-CN"/>
        </w:rPr>
        <w:t>《水泥工业大气污染物排放标准》（GB4915-2013）中表3</w:t>
      </w:r>
      <w:r>
        <w:rPr>
          <w:rFonts w:hint="eastAsia" w:ascii="仿宋_GB2312" w:hAnsi="仿宋" w:eastAsia="仿宋_GB2312" w:cs="仿宋"/>
          <w:sz w:val="32"/>
          <w:szCs w:val="32"/>
          <w:lang w:val="en-US" w:eastAsia="zh-CN"/>
        </w:rPr>
        <w:t>中</w:t>
      </w:r>
      <w:r>
        <w:rPr>
          <w:rFonts w:hint="default" w:ascii="仿宋_GB2312" w:hAnsi="仿宋" w:eastAsia="仿宋_GB2312" w:cs="仿宋"/>
          <w:sz w:val="32"/>
          <w:szCs w:val="32"/>
          <w:lang w:val="en-US" w:eastAsia="zh-CN"/>
        </w:rPr>
        <w:t>无组织排放限值要求</w:t>
      </w:r>
      <w:r>
        <w:rPr>
          <w:rFonts w:hint="eastAsia" w:ascii="仿宋_GB2312" w:hAnsi="仿宋" w:eastAsia="仿宋_GB2312" w:cs="仿宋"/>
          <w:sz w:val="32"/>
          <w:szCs w:val="32"/>
          <w:lang w:val="en-US" w:eastAsia="zh-CN"/>
        </w:rPr>
        <w:t>；厂区内有机废气满足</w:t>
      </w:r>
      <w:r>
        <w:rPr>
          <w:rFonts w:hint="default" w:ascii="仿宋_GB2312" w:hAnsi="仿宋" w:eastAsia="仿宋_GB2312" w:cs="仿宋"/>
          <w:sz w:val="32"/>
          <w:szCs w:val="32"/>
          <w:lang w:val="en-US" w:eastAsia="zh-CN"/>
        </w:rPr>
        <w:t>《涂料、油墨及胶粘剂工业大气污染物排放标准》（GB37824-2019）中附录B</w:t>
      </w:r>
      <w:r>
        <w:rPr>
          <w:rFonts w:hint="eastAsia" w:ascii="仿宋_GB2312" w:hAnsi="仿宋" w:eastAsia="仿宋_GB2312" w:cs="仿宋"/>
          <w:sz w:val="32"/>
          <w:szCs w:val="32"/>
          <w:lang w:val="en-US" w:eastAsia="zh-CN"/>
        </w:rPr>
        <w:t>表B.1厂区内VOCs无组织排放限值要求，厂界有机废气满足《大气污染物综合排放标准</w:t>
      </w:r>
      <w:r>
        <w:rPr>
          <w:rFonts w:hint="eastAsia" w:ascii="仿宋_GB2312" w:hAnsi="仿宋" w:eastAsia="仿宋_GB2312" w:cs="仿宋"/>
          <w:color w:val="FF0000"/>
          <w:sz w:val="32"/>
          <w:szCs w:val="32"/>
          <w:lang w:val="en-US" w:eastAsia="zh-CN"/>
        </w:rPr>
        <w:t>》</w:t>
      </w:r>
      <w:r>
        <w:rPr>
          <w:rFonts w:hint="eastAsia" w:ascii="仿宋_GB2312" w:hAnsi="仿宋" w:eastAsia="仿宋_GB2312" w:cs="仿宋"/>
          <w:sz w:val="32"/>
          <w:szCs w:val="32"/>
          <w:lang w:val="en-US" w:eastAsia="zh-CN"/>
        </w:rPr>
        <w:t>（GB16297-1996）表2中新污染源大气污染物无组织排放限值要求。筒仓储存、混合搅拌、投料、包装等工序产生的颗粒物经处理满足《水泥工业大气污染物排放标准》（GB4915-2013）表1中现有与新建企业大气污染物排放限值要求后与水性涂料搅拌工序、储罐大小呼吸产生的有机废气经处理满足《涂料、油墨及胶粘剂工业大气污染物排放标准》（GB37824-2019）表1中大气污染物排放限值要求后共用一根24m高排气筒高空排放。</w:t>
      </w:r>
    </w:p>
    <w:p w14:paraId="4253DF64">
      <w:pPr>
        <w:keepNext w:val="0"/>
        <w:keepLines w:val="0"/>
        <w:pageBreakBefore w:val="0"/>
        <w:widowControl w:val="0"/>
        <w:kinsoku/>
        <w:wordWrap/>
        <w:overflowPunct/>
        <w:topLinePunct w:val="0"/>
        <w:autoSpaceDE/>
        <w:autoSpaceDN/>
        <w:bidi w:val="0"/>
        <w:adjustRightInd/>
        <w:snapToGrid/>
        <w:spacing w:line="600" w:lineRule="exact"/>
        <w:ind w:right="67" w:rightChars="32"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3、噪声污染防治工作。选用低噪声机械设备，对产生噪声的设备和工序进行合理布局，并做好基础减振、隔音、屏障和降噪等防治措施，厂界环境噪声需达到《工业企业厂界环境噪声排放标准》（GB12348-2008）中3类标准要求。</w:t>
      </w:r>
    </w:p>
    <w:p w14:paraId="16A417F1">
      <w:pPr>
        <w:keepNext w:val="0"/>
        <w:keepLines w:val="0"/>
        <w:pageBreakBefore w:val="0"/>
        <w:widowControl w:val="0"/>
        <w:kinsoku/>
        <w:wordWrap/>
        <w:overflowPunct/>
        <w:topLinePunct w:val="0"/>
        <w:autoSpaceDE/>
        <w:autoSpaceDN/>
        <w:bidi w:val="0"/>
        <w:adjustRightInd/>
        <w:snapToGrid/>
        <w:spacing w:line="600" w:lineRule="exact"/>
        <w:ind w:right="67" w:rightChars="32"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4、固体废物污染防治工作。强化日常环境管理，按“资源化、减量化、无害化”原则，做好固体分类收集和综合利用，并建立固体废物产生、储存、处置管理台账，落实危险废物转移联单制度和《一般工业固体废物贮存和填埋污染控制标准》（GB18599-2020）、《危险废物贮存污染控制标准》（GB18597-2023），规范建设好固体废物贮存场所和危险废物暂存间，做好“防风、防雨、防晒、防渗漏”四防措施。废活性炭、废润滑油、废润滑油桶、含油抹布及手套等危险废物经收集后暂存危废暂存间，</w:t>
      </w:r>
      <w:r>
        <w:rPr>
          <w:rFonts w:hint="default" w:ascii="仿宋_GB2312" w:hAnsi="仿宋" w:eastAsia="仿宋_GB2312" w:cs="仿宋"/>
          <w:sz w:val="32"/>
          <w:szCs w:val="32"/>
          <w:lang w:val="en-US" w:eastAsia="zh-CN"/>
        </w:rPr>
        <w:t>交由有资质单位</w:t>
      </w:r>
      <w:r>
        <w:rPr>
          <w:rFonts w:hint="eastAsia" w:ascii="仿宋_GB2312" w:hAnsi="仿宋" w:eastAsia="仿宋_GB2312" w:cs="仿宋"/>
          <w:sz w:val="32"/>
          <w:szCs w:val="32"/>
          <w:lang w:val="en-US" w:eastAsia="zh-CN"/>
        </w:rPr>
        <w:t>进行</w:t>
      </w:r>
      <w:r>
        <w:rPr>
          <w:rFonts w:hint="default" w:ascii="仿宋_GB2312" w:hAnsi="仿宋" w:eastAsia="仿宋_GB2312" w:cs="仿宋"/>
          <w:sz w:val="32"/>
          <w:szCs w:val="32"/>
          <w:lang w:val="en-US" w:eastAsia="zh-CN"/>
        </w:rPr>
        <w:t>处置；</w:t>
      </w:r>
      <w:r>
        <w:rPr>
          <w:rFonts w:hint="eastAsia" w:ascii="仿宋_GB2312" w:hAnsi="仿宋" w:eastAsia="仿宋_GB2312" w:cs="仿宋"/>
          <w:sz w:val="32"/>
          <w:szCs w:val="32"/>
          <w:lang w:val="en-US" w:eastAsia="zh-CN"/>
        </w:rPr>
        <w:t>不合格产品、布袋除尘器收集的粉尘经收集后回用于生产；废包装材料</w:t>
      </w:r>
      <w:r>
        <w:rPr>
          <w:rFonts w:hint="default" w:ascii="仿宋_GB2312" w:hAnsi="仿宋" w:eastAsia="仿宋_GB2312" w:cs="仿宋"/>
          <w:sz w:val="32"/>
          <w:szCs w:val="32"/>
          <w:lang w:val="en-US" w:eastAsia="zh-CN"/>
        </w:rPr>
        <w:t>收集后综合利用；</w:t>
      </w:r>
      <w:r>
        <w:rPr>
          <w:rFonts w:hint="eastAsia" w:ascii="仿宋_GB2312" w:hAnsi="仿宋" w:eastAsia="仿宋_GB2312" w:cs="仿宋"/>
          <w:sz w:val="32"/>
          <w:szCs w:val="32"/>
          <w:lang w:val="en-US" w:eastAsia="zh-CN"/>
        </w:rPr>
        <w:t>生活垃圾、破乳沉淀渣</w:t>
      </w:r>
      <w:r>
        <w:rPr>
          <w:rFonts w:hint="default" w:ascii="仿宋_GB2312" w:hAnsi="仿宋" w:eastAsia="仿宋_GB2312" w:cs="仿宋"/>
          <w:sz w:val="32"/>
          <w:szCs w:val="32"/>
          <w:lang w:val="en-US" w:eastAsia="zh-CN"/>
        </w:rPr>
        <w:t>收集后交由园区环卫部门</w:t>
      </w:r>
      <w:r>
        <w:rPr>
          <w:rFonts w:hint="eastAsia" w:ascii="仿宋_GB2312" w:hAnsi="仿宋" w:eastAsia="仿宋_GB2312" w:cs="仿宋"/>
          <w:sz w:val="32"/>
          <w:szCs w:val="32"/>
          <w:lang w:val="en-US" w:eastAsia="zh-CN"/>
        </w:rPr>
        <w:t>进行</w:t>
      </w:r>
      <w:r>
        <w:rPr>
          <w:rFonts w:hint="default" w:ascii="仿宋_GB2312" w:hAnsi="仿宋" w:eastAsia="仿宋_GB2312" w:cs="仿宋"/>
          <w:sz w:val="32"/>
          <w:szCs w:val="32"/>
          <w:lang w:val="en-US" w:eastAsia="zh-CN"/>
        </w:rPr>
        <w:t>处置。</w:t>
      </w:r>
    </w:p>
    <w:p w14:paraId="18DD3C0D">
      <w:pPr>
        <w:keepNext w:val="0"/>
        <w:keepLines w:val="0"/>
        <w:pageBreakBefore w:val="0"/>
        <w:widowControl w:val="0"/>
        <w:kinsoku/>
        <w:wordWrap/>
        <w:overflowPunct/>
        <w:topLinePunct w:val="0"/>
        <w:autoSpaceDE/>
        <w:autoSpaceDN/>
        <w:bidi w:val="0"/>
        <w:adjustRightInd/>
        <w:snapToGrid/>
        <w:spacing w:line="600" w:lineRule="exact"/>
        <w:ind w:right="67" w:rightChars="32" w:firstLine="640" w:firstLineChars="200"/>
        <w:textAlignment w:val="auto"/>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5.加强环境风险防范工作。强化公司现场管理，创造良好的公司营运环境，加强环境管理，确保各项污染防治设施正常运行，严格按照《湖南省突发环境事件应急预案管理办法（修订版）》要求进行管理，杜绝环境风险事故发生，实行有序、整洁、安全生产。</w:t>
      </w:r>
    </w:p>
    <w:p w14:paraId="5766A8ED">
      <w:pPr>
        <w:keepNext w:val="0"/>
        <w:keepLines w:val="0"/>
        <w:pageBreakBefore w:val="0"/>
        <w:widowControl w:val="0"/>
        <w:kinsoku/>
        <w:wordWrap/>
        <w:overflowPunct/>
        <w:topLinePunct w:val="0"/>
        <w:autoSpaceDE/>
        <w:autoSpaceDN/>
        <w:bidi w:val="0"/>
        <w:adjustRightInd/>
        <w:snapToGrid/>
        <w:spacing w:line="600" w:lineRule="exact"/>
        <w:ind w:right="67" w:rightChars="32"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6.做好环境管理工作。配备专职环保管理人员，加强公司污防设施的检修、保养及管理人员培训工作，建立健全污染防治设施运行管理台帐。加强日常监管确保各污染防治设施的正常运行，各类污染物稳定达标排放。并做好运营期环境监测工作，定期向社会公开公司环境信息。</w:t>
      </w:r>
    </w:p>
    <w:p w14:paraId="75C1FC53">
      <w:pPr>
        <w:keepNext w:val="0"/>
        <w:keepLines w:val="0"/>
        <w:pageBreakBefore w:val="0"/>
        <w:widowControl w:val="0"/>
        <w:kinsoku/>
        <w:wordWrap/>
        <w:overflowPunct/>
        <w:topLinePunct w:val="0"/>
        <w:autoSpaceDE/>
        <w:autoSpaceDN/>
        <w:bidi w:val="0"/>
        <w:adjustRightInd/>
        <w:snapToGrid/>
        <w:spacing w:line="600" w:lineRule="exact"/>
        <w:ind w:right="67" w:rightChars="32" w:firstLine="640" w:firstLineChars="200"/>
        <w:textAlignment w:val="auto"/>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7、该项目污染物排放总量控制指标为：VOCs≤2.2t/a。</w:t>
      </w:r>
    </w:p>
    <w:p w14:paraId="622ED4AA">
      <w:pPr>
        <w:keepNext w:val="0"/>
        <w:keepLines w:val="0"/>
        <w:pageBreakBefore w:val="0"/>
        <w:widowControl w:val="0"/>
        <w:kinsoku/>
        <w:wordWrap/>
        <w:overflowPunct/>
        <w:topLinePunct w:val="0"/>
        <w:autoSpaceDE/>
        <w:autoSpaceDN/>
        <w:bidi w:val="0"/>
        <w:adjustRightInd/>
        <w:snapToGrid/>
        <w:spacing w:line="600" w:lineRule="exact"/>
        <w:ind w:right="67" w:rightChars="32" w:firstLine="640" w:firstLineChars="200"/>
        <w:textAlignment w:val="auto"/>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三、项目建设必须严格执行环境保护“三同时”等相关环境管理制度。项目建成后，须按规定要求及时开展建设项目竣工环境保护验收工作和验收信息报送工作。项目环境影响报告表经批准后，项目的性质、规模、地点或者防治污染、防止生态破坏的措施发生重大变动的，应当重新报批该项目的环境影响报告表。自环境影响报告表批复文件批准之日起如超过5年方决定工程开工建设的，环境影响报告表应当重新审核。</w:t>
      </w:r>
    </w:p>
    <w:p w14:paraId="0C5A462F">
      <w:pPr>
        <w:keepNext w:val="0"/>
        <w:keepLines w:val="0"/>
        <w:pageBreakBefore w:val="0"/>
        <w:widowControl w:val="0"/>
        <w:kinsoku/>
        <w:wordWrap/>
        <w:overflowPunct/>
        <w:topLinePunct w:val="0"/>
        <w:autoSpaceDE/>
        <w:autoSpaceDN/>
        <w:bidi w:val="0"/>
        <w:adjustRightInd/>
        <w:snapToGrid/>
        <w:spacing w:line="600" w:lineRule="exact"/>
        <w:ind w:right="67" w:rightChars="32" w:firstLine="640" w:firstLineChars="200"/>
        <w:textAlignment w:val="auto"/>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四、该项目在启动生产设施或者发生实际排污之前须按《排污许可证管理条例》、《排污许可证管理办法》等相关法律法规规定申领排污许可证或者填报排污登记表，运营期依法排污。</w:t>
      </w:r>
    </w:p>
    <w:p w14:paraId="5BE0D987">
      <w:pPr>
        <w:keepNext w:val="0"/>
        <w:keepLines w:val="0"/>
        <w:pageBreakBefore w:val="0"/>
        <w:widowControl w:val="0"/>
        <w:kinsoku/>
        <w:wordWrap/>
        <w:overflowPunct/>
        <w:topLinePunct w:val="0"/>
        <w:autoSpaceDE/>
        <w:autoSpaceDN/>
        <w:bidi w:val="0"/>
        <w:adjustRightInd/>
        <w:snapToGrid/>
        <w:spacing w:line="600" w:lineRule="exact"/>
        <w:ind w:right="67" w:rightChars="32" w:firstLine="640" w:firstLineChars="200"/>
        <w:textAlignment w:val="auto"/>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五</w:t>
      </w:r>
      <w:r>
        <w:rPr>
          <w:rFonts w:hint="default" w:ascii="仿宋_GB2312" w:hAnsi="仿宋" w:eastAsia="仿宋_GB2312" w:cs="仿宋"/>
          <w:sz w:val="32"/>
          <w:szCs w:val="32"/>
          <w:lang w:val="en-US" w:eastAsia="zh-CN"/>
        </w:rPr>
        <w:t>、加强环境监管。由岳阳市湘阴县生态环境保护综合行政执法大队负责该项目环境监管。你</w:t>
      </w:r>
      <w:r>
        <w:rPr>
          <w:rFonts w:hint="eastAsia" w:ascii="仿宋_GB2312" w:hAnsi="仿宋" w:eastAsia="仿宋_GB2312" w:cs="仿宋"/>
          <w:sz w:val="32"/>
          <w:szCs w:val="32"/>
          <w:lang w:val="en-US" w:eastAsia="zh-CN"/>
        </w:rPr>
        <w:t>公司</w:t>
      </w:r>
      <w:r>
        <w:rPr>
          <w:rFonts w:hint="default" w:ascii="仿宋_GB2312" w:hAnsi="仿宋" w:eastAsia="仿宋_GB2312" w:cs="仿宋"/>
          <w:sz w:val="32"/>
          <w:szCs w:val="32"/>
          <w:lang w:val="en-US" w:eastAsia="zh-CN"/>
        </w:rPr>
        <w:t>应在收到本批复后7个工作日内，将批复及批准的环评报告文本送至</w:t>
      </w:r>
      <w:r>
        <w:rPr>
          <w:rFonts w:hint="eastAsia" w:ascii="仿宋_GB2312" w:hAnsi="仿宋" w:eastAsia="仿宋_GB2312" w:cs="仿宋"/>
          <w:sz w:val="32"/>
          <w:szCs w:val="32"/>
          <w:lang w:val="en-US" w:eastAsia="zh-CN"/>
        </w:rPr>
        <w:t>湖南湘阴高新技术产业开发区管理委员会</w:t>
      </w:r>
      <w:r>
        <w:rPr>
          <w:rFonts w:hint="default" w:ascii="仿宋_GB2312" w:hAnsi="仿宋" w:eastAsia="仿宋_GB2312" w:cs="仿宋"/>
          <w:sz w:val="32"/>
          <w:szCs w:val="32"/>
          <w:lang w:val="en-US" w:eastAsia="zh-CN"/>
        </w:rPr>
        <w:t>、岳阳市湘阴县生态环境保护综合行政执法大队</w:t>
      </w:r>
      <w:r>
        <w:rPr>
          <w:rFonts w:hint="eastAsia" w:ascii="仿宋_GB2312" w:hAnsi="仿宋" w:eastAsia="仿宋_GB2312" w:cs="仿宋"/>
          <w:sz w:val="32"/>
          <w:szCs w:val="32"/>
          <w:lang w:val="en-US" w:eastAsia="zh-CN"/>
        </w:rPr>
        <w:t>、湖南中昇环境科技有限公司。</w:t>
      </w:r>
    </w:p>
    <w:p w14:paraId="7D2F8CE4">
      <w:pPr>
        <w:keepNext w:val="0"/>
        <w:keepLines w:val="0"/>
        <w:pageBreakBefore w:val="0"/>
        <w:widowControl w:val="0"/>
        <w:kinsoku/>
        <w:wordWrap/>
        <w:overflowPunct/>
        <w:topLinePunct w:val="0"/>
        <w:autoSpaceDE/>
        <w:autoSpaceDN/>
        <w:bidi w:val="0"/>
        <w:adjustRightInd/>
        <w:snapToGrid/>
        <w:spacing w:line="600" w:lineRule="exact"/>
        <w:ind w:right="67" w:rightChars="32" w:firstLine="640" w:firstLineChars="200"/>
        <w:textAlignment w:val="auto"/>
        <w:rPr>
          <w:rFonts w:hint="default" w:ascii="仿宋_GB2312" w:hAnsi="仿宋" w:eastAsia="仿宋_GB2312" w:cs="仿宋"/>
          <w:sz w:val="32"/>
          <w:szCs w:val="32"/>
          <w:lang w:val="en-US" w:eastAsia="zh-CN"/>
        </w:rPr>
      </w:pPr>
    </w:p>
    <w:p w14:paraId="1C9BF4B8">
      <w:pPr>
        <w:keepNext w:val="0"/>
        <w:keepLines w:val="0"/>
        <w:pageBreakBefore w:val="0"/>
        <w:widowControl w:val="0"/>
        <w:kinsoku/>
        <w:wordWrap/>
        <w:overflowPunct/>
        <w:topLinePunct w:val="0"/>
        <w:autoSpaceDE/>
        <w:autoSpaceDN/>
        <w:bidi w:val="0"/>
        <w:adjustRightInd/>
        <w:snapToGrid/>
        <w:spacing w:line="600" w:lineRule="exact"/>
        <w:ind w:right="67" w:rightChars="32" w:firstLine="4800" w:firstLineChars="1500"/>
        <w:textAlignment w:val="auto"/>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岳阳市生态环境局</w:t>
      </w:r>
    </w:p>
    <w:p w14:paraId="0F67AB88">
      <w:pPr>
        <w:keepNext w:val="0"/>
        <w:keepLines w:val="0"/>
        <w:pageBreakBefore w:val="0"/>
        <w:widowControl w:val="0"/>
        <w:kinsoku/>
        <w:wordWrap/>
        <w:overflowPunct/>
        <w:topLinePunct w:val="0"/>
        <w:autoSpaceDE/>
        <w:autoSpaceDN/>
        <w:bidi w:val="0"/>
        <w:adjustRightInd/>
        <w:snapToGrid/>
        <w:spacing w:line="600" w:lineRule="exact"/>
        <w:ind w:right="67" w:rightChars="32" w:firstLine="4800" w:firstLineChars="1500"/>
        <w:textAlignment w:val="auto"/>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202</w:t>
      </w:r>
      <w:r>
        <w:rPr>
          <w:rFonts w:hint="eastAsia" w:ascii="仿宋_GB2312" w:hAnsi="仿宋" w:eastAsia="仿宋_GB2312" w:cs="仿宋"/>
          <w:sz w:val="32"/>
          <w:szCs w:val="32"/>
          <w:lang w:val="en-US" w:eastAsia="zh-CN"/>
        </w:rPr>
        <w:t>4</w:t>
      </w:r>
      <w:r>
        <w:rPr>
          <w:rFonts w:hint="default" w:ascii="仿宋_GB2312" w:hAnsi="仿宋" w:eastAsia="仿宋_GB2312" w:cs="仿宋"/>
          <w:sz w:val="32"/>
          <w:szCs w:val="32"/>
          <w:lang w:val="en-US" w:eastAsia="zh-CN"/>
        </w:rPr>
        <w:t>年</w:t>
      </w:r>
      <w:r>
        <w:rPr>
          <w:rFonts w:hint="eastAsia" w:ascii="仿宋_GB2312" w:hAnsi="仿宋" w:eastAsia="仿宋_GB2312" w:cs="仿宋"/>
          <w:sz w:val="32"/>
          <w:szCs w:val="32"/>
          <w:lang w:val="en-US" w:eastAsia="zh-CN"/>
        </w:rPr>
        <w:t>12</w:t>
      </w:r>
      <w:r>
        <w:rPr>
          <w:rFonts w:hint="default" w:ascii="仿宋_GB2312" w:hAnsi="仿宋" w:eastAsia="仿宋_GB2312" w:cs="仿宋"/>
          <w:sz w:val="32"/>
          <w:szCs w:val="32"/>
          <w:lang w:val="en-US" w:eastAsia="zh-CN"/>
        </w:rPr>
        <w:t>月</w:t>
      </w:r>
      <w:r>
        <w:rPr>
          <w:rFonts w:hint="eastAsia" w:ascii="仿宋_GB2312" w:hAnsi="仿宋" w:eastAsia="仿宋_GB2312" w:cs="仿宋"/>
          <w:sz w:val="32"/>
          <w:szCs w:val="32"/>
          <w:lang w:val="en-US" w:eastAsia="zh-CN"/>
        </w:rPr>
        <w:t>17</w:t>
      </w:r>
      <w:r>
        <w:rPr>
          <w:rFonts w:hint="default" w:ascii="仿宋_GB2312" w:hAnsi="仿宋" w:eastAsia="仿宋_GB2312" w:cs="仿宋"/>
          <w:sz w:val="32"/>
          <w:szCs w:val="32"/>
          <w:lang w:val="en-US" w:eastAsia="zh-CN"/>
        </w:rPr>
        <w:t>日</w:t>
      </w:r>
    </w:p>
    <w:p w14:paraId="7A5B49FC">
      <w:pPr>
        <w:ind w:firstLine="640" w:firstLineChars="200"/>
        <w:jc w:val="right"/>
        <w:rPr>
          <w:rFonts w:ascii="仿宋_GB2312" w:hAnsi="仿宋_GB2312" w:eastAsia="仿宋_GB2312" w:cs="仿宋_GB2312"/>
          <w:color w:val="auto"/>
          <w:sz w:val="32"/>
          <w:szCs w:val="32"/>
        </w:rPr>
      </w:pPr>
    </w:p>
    <w:sectPr>
      <w:pgSz w:w="11906" w:h="16838"/>
      <w:pgMar w:top="1440" w:right="1587" w:bottom="149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18030">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lZWNkZmJlMGNhZTliNzg2ZWJlMzkxMDdlOGVjNjQifQ=="/>
  </w:docVars>
  <w:rsids>
    <w:rsidRoot w:val="00736712"/>
    <w:rsid w:val="00090A27"/>
    <w:rsid w:val="000F48F1"/>
    <w:rsid w:val="001765AE"/>
    <w:rsid w:val="001D6C2A"/>
    <w:rsid w:val="00257817"/>
    <w:rsid w:val="002B2E5C"/>
    <w:rsid w:val="00314BDC"/>
    <w:rsid w:val="00340A11"/>
    <w:rsid w:val="00357FA1"/>
    <w:rsid w:val="003D0BDA"/>
    <w:rsid w:val="003D5C74"/>
    <w:rsid w:val="0042428E"/>
    <w:rsid w:val="00573E50"/>
    <w:rsid w:val="00574806"/>
    <w:rsid w:val="006254ED"/>
    <w:rsid w:val="0064702A"/>
    <w:rsid w:val="00647B35"/>
    <w:rsid w:val="00706013"/>
    <w:rsid w:val="00736712"/>
    <w:rsid w:val="007600FC"/>
    <w:rsid w:val="0079117F"/>
    <w:rsid w:val="007E576A"/>
    <w:rsid w:val="007F3C0E"/>
    <w:rsid w:val="0087777C"/>
    <w:rsid w:val="008B4203"/>
    <w:rsid w:val="00A05094"/>
    <w:rsid w:val="00B52117"/>
    <w:rsid w:val="00B80492"/>
    <w:rsid w:val="00C428A4"/>
    <w:rsid w:val="00C73C9C"/>
    <w:rsid w:val="00CE3245"/>
    <w:rsid w:val="00D117DA"/>
    <w:rsid w:val="00E046AF"/>
    <w:rsid w:val="00E05BF4"/>
    <w:rsid w:val="00E11C7D"/>
    <w:rsid w:val="00F406C2"/>
    <w:rsid w:val="00F72BFC"/>
    <w:rsid w:val="020215A8"/>
    <w:rsid w:val="05D309F4"/>
    <w:rsid w:val="0A3C7B7D"/>
    <w:rsid w:val="0A731B09"/>
    <w:rsid w:val="0E566FC1"/>
    <w:rsid w:val="14677EEE"/>
    <w:rsid w:val="15503C2B"/>
    <w:rsid w:val="16CD5BE6"/>
    <w:rsid w:val="19F142E2"/>
    <w:rsid w:val="1C312204"/>
    <w:rsid w:val="1F4728F0"/>
    <w:rsid w:val="25A4393B"/>
    <w:rsid w:val="25D92641"/>
    <w:rsid w:val="287405B8"/>
    <w:rsid w:val="2D303C1F"/>
    <w:rsid w:val="2DCA0C7A"/>
    <w:rsid w:val="2E4A5B49"/>
    <w:rsid w:val="2F794705"/>
    <w:rsid w:val="30A3048F"/>
    <w:rsid w:val="31931A7F"/>
    <w:rsid w:val="3B4374B1"/>
    <w:rsid w:val="3C2619BE"/>
    <w:rsid w:val="3CF95E88"/>
    <w:rsid w:val="3F730CA3"/>
    <w:rsid w:val="414C518A"/>
    <w:rsid w:val="423A79DA"/>
    <w:rsid w:val="427A2F4A"/>
    <w:rsid w:val="42D97D7D"/>
    <w:rsid w:val="43FA13E0"/>
    <w:rsid w:val="4AEA6060"/>
    <w:rsid w:val="4B367A98"/>
    <w:rsid w:val="4B657F50"/>
    <w:rsid w:val="4C0E6A11"/>
    <w:rsid w:val="50814FAE"/>
    <w:rsid w:val="532A69A4"/>
    <w:rsid w:val="53AC6D9F"/>
    <w:rsid w:val="57200504"/>
    <w:rsid w:val="57BC5B3E"/>
    <w:rsid w:val="582708F3"/>
    <w:rsid w:val="59044790"/>
    <w:rsid w:val="5B8B0C1E"/>
    <w:rsid w:val="5C031FCC"/>
    <w:rsid w:val="5C125416"/>
    <w:rsid w:val="5DA65FFA"/>
    <w:rsid w:val="5DB51D04"/>
    <w:rsid w:val="6635067F"/>
    <w:rsid w:val="667A63AC"/>
    <w:rsid w:val="687716A8"/>
    <w:rsid w:val="69294CE1"/>
    <w:rsid w:val="6B4D48F9"/>
    <w:rsid w:val="6EAD767A"/>
    <w:rsid w:val="6EFA7F62"/>
    <w:rsid w:val="6FB42615"/>
    <w:rsid w:val="718129CA"/>
    <w:rsid w:val="733325E3"/>
    <w:rsid w:val="768B33EF"/>
    <w:rsid w:val="78D341ED"/>
    <w:rsid w:val="7AA57BAA"/>
    <w:rsid w:val="7CBC5FD7"/>
    <w:rsid w:val="7E0B1F9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2"/>
    <w:qFormat/>
    <w:uiPriority w:val="99"/>
    <w:pPr>
      <w:widowControl/>
      <w:snapToGrid w:val="0"/>
      <w:spacing w:before="60" w:after="160" w:line="259" w:lineRule="auto"/>
      <w:ind w:right="113"/>
    </w:pPr>
    <w:rPr>
      <w:kern w:val="0"/>
      <w:sz w:val="18"/>
      <w:szCs w:val="20"/>
    </w:rPr>
  </w:style>
  <w:style w:type="paragraph" w:customStyle="1" w:styleId="3">
    <w:name w:val="xl27"/>
    <w:basedOn w:val="1"/>
    <w:qFormat/>
    <w:uiPriority w:val="99"/>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18030" w:hAnsi="???-18030" w:cs="???-18030"/>
      <w:kern w:val="0"/>
    </w:rPr>
  </w:style>
  <w:style w:type="paragraph" w:styleId="4">
    <w:name w:val="footer"/>
    <w:basedOn w:val="1"/>
    <w:link w:val="11"/>
    <w:semiHidden/>
    <w:qFormat/>
    <w:uiPriority w:val="99"/>
    <w:pPr>
      <w:tabs>
        <w:tab w:val="center" w:pos="4153"/>
        <w:tab w:val="right" w:pos="8306"/>
      </w:tabs>
      <w:snapToGrid w:val="0"/>
      <w:jc w:val="left"/>
    </w:pPr>
    <w:rPr>
      <w:sz w:val="18"/>
      <w:szCs w:val="18"/>
    </w:rPr>
  </w:style>
  <w:style w:type="paragraph" w:styleId="5">
    <w:name w:val="header"/>
    <w:basedOn w:val="1"/>
    <w:link w:val="13"/>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w:basedOn w:val="2"/>
    <w:next w:val="1"/>
    <w:qFormat/>
    <w:uiPriority w:val="0"/>
    <w:pPr>
      <w:spacing w:after="120"/>
      <w:ind w:firstLine="420" w:firstLineChars="100"/>
    </w:pPr>
    <w:rPr>
      <w:sz w:val="21"/>
    </w:rPr>
  </w:style>
  <w:style w:type="paragraph" w:customStyle="1" w:styleId="9">
    <w:name w:val="Default"/>
    <w:basedOn w:val="10"/>
    <w:next w:val="4"/>
    <w:qFormat/>
    <w:uiPriority w:val="99"/>
    <w:pPr>
      <w:autoSpaceDE w:val="0"/>
      <w:autoSpaceDN w:val="0"/>
      <w:adjustRightInd w:val="0"/>
    </w:pPr>
    <w:rPr>
      <w:rFonts w:ascii="宋体" w:hAnsi="Times New Roman" w:cs="宋体"/>
      <w:color w:val="000000"/>
      <w:sz w:val="24"/>
    </w:rPr>
  </w:style>
  <w:style w:type="paragraph" w:customStyle="1" w:styleId="10">
    <w:name w:val="文本"/>
    <w:basedOn w:val="1"/>
    <w:next w:val="1"/>
    <w:autoRedefine/>
    <w:qFormat/>
    <w:uiPriority w:val="99"/>
    <w:pPr>
      <w:ind w:firstLine="480"/>
    </w:pPr>
    <w:rPr>
      <w:szCs w:val="24"/>
    </w:rPr>
  </w:style>
  <w:style w:type="character" w:customStyle="1" w:styleId="11">
    <w:name w:val="Footer Char"/>
    <w:basedOn w:val="8"/>
    <w:link w:val="4"/>
    <w:semiHidden/>
    <w:qFormat/>
    <w:locked/>
    <w:uiPriority w:val="99"/>
    <w:rPr>
      <w:rFonts w:cs="Times New Roman"/>
      <w:kern w:val="2"/>
      <w:sz w:val="18"/>
      <w:szCs w:val="18"/>
    </w:rPr>
  </w:style>
  <w:style w:type="character" w:customStyle="1" w:styleId="12">
    <w:name w:val="Body Text Char"/>
    <w:basedOn w:val="8"/>
    <w:link w:val="2"/>
    <w:semiHidden/>
    <w:qFormat/>
    <w:uiPriority w:val="99"/>
    <w:rPr>
      <w:rFonts w:ascii="Calibri" w:hAnsi="Calibri"/>
    </w:rPr>
  </w:style>
  <w:style w:type="character" w:customStyle="1" w:styleId="13">
    <w:name w:val="Header Char"/>
    <w:basedOn w:val="8"/>
    <w:link w:val="5"/>
    <w:semiHidden/>
    <w:qFormat/>
    <w:locked/>
    <w:uiPriority w:val="99"/>
    <w:rPr>
      <w:rFonts w:cs="Times New Roman"/>
      <w:kern w:val="2"/>
      <w:sz w:val="18"/>
      <w:szCs w:val="18"/>
    </w:rPr>
  </w:style>
  <w:style w:type="paragraph" w:customStyle="1" w:styleId="14">
    <w:name w:val="WPS Plain"/>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5</Pages>
  <Words>2390</Words>
  <Characters>2554</Characters>
  <Lines>0</Lines>
  <Paragraphs>0</Paragraphs>
  <TotalTime>237</TotalTime>
  <ScaleCrop>false</ScaleCrop>
  <LinksUpToDate>false</LinksUpToDate>
  <CharactersWithSpaces>2584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2021-12-09T07:28:00Z</dcterms:created>
  <dc:creator>spk</dc:creator>
  <cp:lastModifiedBy>十指紧扣*^_^*</cp:lastModifiedBy>
  <cp:lastPrinted>2024-12-17T06:23:44Z</cp:lastPrinted>
  <dcterms:modified xsi:type="dcterms:W3CDTF">2024-12-17T06:28:30Z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3BA00CD6BD204C459EE7E72284DD7DCE_13</vt:lpwstr>
  </property>
</Properties>
</file>