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附件一：</w:t>
      </w:r>
    </w:p>
    <w:p>
      <w:pPr>
        <w:pStyle w:val="4"/>
        <w:ind w:left="0" w:leftChars="0" w:firstLine="0" w:firstLineChars="0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湘阴县重大决策社会稳定风险评估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第三方机构</w:t>
      </w:r>
      <w:r>
        <w:rPr>
          <w:rFonts w:hint="eastAsia" w:ascii="Times New Roman" w:hAnsi="Times New Roman" w:eastAsia="方正小标宋_GBK"/>
          <w:color w:val="000000"/>
          <w:sz w:val="36"/>
          <w:szCs w:val="36"/>
          <w:lang w:eastAsia="zh-CN"/>
        </w:rPr>
        <w:t>报名</w:t>
      </w:r>
      <w:r>
        <w:rPr>
          <w:rFonts w:hint="eastAsia" w:ascii="Times New Roman" w:hAnsi="Times New Roman" w:eastAsia="方正小标宋_GBK"/>
          <w:color w:val="000000"/>
          <w:sz w:val="36"/>
          <w:szCs w:val="36"/>
        </w:rPr>
        <w:t>表</w:t>
      </w:r>
    </w:p>
    <w:p>
      <w:pPr>
        <w:pStyle w:val="4"/>
        <w:rPr>
          <w:rFonts w:hint="eastAsia" w:ascii="Times New Roman" w:hAnsi="Times New Roman"/>
          <w:sz w:val="24"/>
          <w:lang w:val="en-US"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                            </w:t>
      </w:r>
    </w:p>
    <w:p>
      <w:pPr>
        <w:pStyle w:val="4"/>
        <w:rPr>
          <w:rFonts w:ascii="Times New Roman" w:hAnsi="Times New Roma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                               </w:t>
      </w:r>
      <w:r>
        <w:rPr>
          <w:rFonts w:hint="eastAsia" w:ascii="Times New Roman" w:hAnsi="Times New Roman"/>
          <w:sz w:val="24"/>
        </w:rPr>
        <w:t>编号：</w:t>
      </w:r>
    </w:p>
    <w:tbl>
      <w:tblPr>
        <w:tblStyle w:val="2"/>
        <w:tblW w:w="100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1447"/>
        <w:gridCol w:w="448"/>
        <w:gridCol w:w="270"/>
        <w:gridCol w:w="2187"/>
        <w:gridCol w:w="326"/>
        <w:gridCol w:w="819"/>
        <w:gridCol w:w="882"/>
        <w:gridCol w:w="119"/>
        <w:gridCol w:w="2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73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right="480" w:firstLine="140" w:firstLineChars="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2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统一社会信用代码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（机构代码证编号）</w:t>
            </w:r>
          </w:p>
        </w:tc>
        <w:tc>
          <w:tcPr>
            <w:tcW w:w="24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2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4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注册资本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ind w:left="-4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湘阴地区基本情况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湘阴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地区负责人     </w:t>
            </w:r>
          </w:p>
        </w:tc>
        <w:tc>
          <w:tcPr>
            <w:tcW w:w="33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 xml:space="preserve">          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电话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：</w:t>
            </w:r>
          </w:p>
        </w:tc>
        <w:tc>
          <w:tcPr>
            <w:tcW w:w="2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固定办公场所面积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30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  <w:t>固定从业人数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009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湘阴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地区从业人员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2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pacing w:val="-1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学历及专业</w:t>
            </w: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是否参加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</w:rPr>
              <w:t>稳评培训并合格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firstLine="140" w:firstLineChars="50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5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23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县委政法委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783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0093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right="-334" w:rightChars="-159"/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注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重要事项变更时，应及时变更报备。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本表一式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  <w:lang w:eastAsia="zh-CN"/>
              </w:rPr>
              <w:t>两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份，分别由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政法委、第三方机构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留存。</w:t>
            </w:r>
          </w:p>
        </w:tc>
      </w:tr>
    </w:tbl>
    <w:p>
      <w:pPr>
        <w:rPr>
          <w:rFonts w:hint="eastAsia"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xYmEwMjUzMDcxODEzNTRjNTFhNjdjYmNjMzY5N2MifQ=="/>
  </w:docVars>
  <w:rsids>
    <w:rsidRoot w:val="16C0370F"/>
    <w:rsid w:val="0F6428CD"/>
    <w:rsid w:val="12EF558E"/>
    <w:rsid w:val="16C0370F"/>
    <w:rsid w:val="26DD120E"/>
    <w:rsid w:val="2A5B1C32"/>
    <w:rsid w:val="3A821CB4"/>
    <w:rsid w:val="630870B1"/>
    <w:rsid w:val="659656F1"/>
    <w:rsid w:val="7322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仿宋_GB2312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0</Lines>
  <Paragraphs>0</Paragraphs>
  <TotalTime>4</TotalTime>
  <ScaleCrop>false</ScaleCrop>
  <LinksUpToDate>false</LinksUpToDate>
  <CharactersWithSpaces>295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2024-06-04T03:54:00Z</dcterms:created>
  <dc:creator>赵丽</dc:creator>
  <cp:lastModifiedBy>程振宇</cp:lastModifiedBy>
  <dcterms:modified xsi:type="dcterms:W3CDTF">2024-07-05T04:46:24Z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B8EB2B6A4D334CF1B9997C1B3CEDEF9C_13</vt:lpwstr>
  </property>
</Properties>
</file>