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Lines="50" w:beforeAutospacing="0" w:afterLines="50" w:afterAutospacing="0" w:line="600" w:lineRule="exact"/>
        <w:ind w:firstLine="442" w:firstLineChars="100"/>
        <w:jc w:val="center"/>
        <w:rPr>
          <w:rFonts w:ascii="方正小标宋简体" w:hAnsi="黑体" w:eastAsia="方正小标宋简体" w:cs="方正小标宋简体"/>
          <w:b/>
          <w:bCs/>
          <w:color w:val="auto"/>
          <w:sz w:val="44"/>
          <w:szCs w:val="44"/>
          <w:shd w:val="clear" w:color="auto" w:fill="FFFFFF"/>
        </w:rPr>
      </w:pPr>
      <w:bookmarkStart w:id="0" w:name="_GoBack"/>
      <w:r>
        <w:rPr>
          <w:rFonts w:hint="eastAsia" w:ascii="方正小标宋简体" w:hAnsi="黑体" w:eastAsia="方正小标宋简体" w:cs="方正小标宋简体"/>
          <w:b/>
          <w:bCs/>
          <w:color w:val="auto"/>
          <w:sz w:val="44"/>
          <w:szCs w:val="44"/>
          <w:shd w:val="clear" w:color="auto" w:fill="FFFFFF"/>
        </w:rPr>
        <w:t>湘阴县公开招聘文星街道城市社区专职   工作人员公告</w:t>
      </w:r>
    </w:p>
    <w:p>
      <w:pPr>
        <w:ind w:firstLine="640" w:firstLineChars="200"/>
        <w:rPr>
          <w:rFonts w:ascii="仿宋" w:hAnsi="仿宋" w:eastAsia="仿宋" w:cs="仿宋_GB2312"/>
          <w:color w:val="auto"/>
          <w:sz w:val="32"/>
          <w:szCs w:val="32"/>
          <w:shd w:val="clear" w:color="auto" w:fill="FFFFFF"/>
        </w:rPr>
      </w:pPr>
      <w:r>
        <w:rPr>
          <w:rFonts w:hint="eastAsia" w:ascii="仿宋" w:hAnsi="仿宋" w:eastAsia="仿宋" w:cs="仿宋_GB2312"/>
          <w:color w:val="auto"/>
          <w:sz w:val="32"/>
          <w:szCs w:val="32"/>
          <w:shd w:val="clear" w:color="auto" w:fill="FFFFFF"/>
        </w:rPr>
        <w:t>根据《湘阴县城市社区专职工作者管理办法（试行）》等相关文件精神，为加强社区专职工作人员队伍建设</w:t>
      </w:r>
      <w:r>
        <w:rPr>
          <w:rFonts w:hint="eastAsia" w:ascii="仿宋" w:hAnsi="仿宋" w:eastAsia="仿宋" w:cs="仿宋_GB2312"/>
          <w:color w:val="auto"/>
          <w:sz w:val="32"/>
          <w:szCs w:val="32"/>
          <w:shd w:val="clear" w:color="auto" w:fill="FFFFFF"/>
          <w:lang w:eastAsia="zh-CN"/>
        </w:rPr>
        <w:t>，</w:t>
      </w:r>
      <w:r>
        <w:rPr>
          <w:rFonts w:hint="eastAsia" w:ascii="仿宋" w:hAnsi="仿宋" w:eastAsia="仿宋" w:cs="仿宋_GB2312"/>
          <w:color w:val="auto"/>
          <w:sz w:val="32"/>
          <w:szCs w:val="32"/>
          <w:shd w:val="clear" w:color="auto" w:fill="FFFFFF"/>
        </w:rPr>
        <w:t>促进社区各项工作发展，结合文星街道工作实际，经研究决定，拟公开招聘一批社区专职工作人员。现将有关事项公告如下：</w:t>
      </w:r>
    </w:p>
    <w:p>
      <w:pPr>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一、招聘原则</w:t>
      </w:r>
    </w:p>
    <w:p>
      <w:pPr>
        <w:rPr>
          <w:rFonts w:ascii="仿宋" w:hAnsi="仿宋" w:eastAsia="仿宋"/>
          <w:color w:val="auto"/>
          <w:sz w:val="32"/>
          <w:szCs w:val="32"/>
        </w:rPr>
      </w:pPr>
      <w:r>
        <w:rPr>
          <w:rFonts w:hint="eastAsia" w:ascii="仿宋" w:hAnsi="仿宋" w:eastAsia="仿宋"/>
          <w:color w:val="auto"/>
          <w:sz w:val="32"/>
          <w:szCs w:val="32"/>
        </w:rPr>
        <w:t>　　坚持公开、平等、竞争、择优原则；坚持考试与考核相结合的原则。</w:t>
      </w:r>
    </w:p>
    <w:p>
      <w:pPr>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二、招聘岗位计划和方式</w:t>
      </w:r>
    </w:p>
    <w:p>
      <w:pPr>
        <w:pStyle w:val="6"/>
        <w:widowControl/>
        <w:spacing w:beforeAutospacing="0" w:afterAutospacing="0" w:line="60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本次公开招聘</w:t>
      </w:r>
      <w:r>
        <w:rPr>
          <w:rFonts w:hint="eastAsia" w:ascii="仿宋" w:hAnsi="仿宋" w:eastAsia="仿宋" w:cs="仿宋_GB2312"/>
          <w:color w:val="auto"/>
          <w:sz w:val="32"/>
          <w:szCs w:val="32"/>
          <w:shd w:val="clear" w:color="auto" w:fill="FFFFFF"/>
        </w:rPr>
        <w:t>文星街道城市社区专职工作人员</w:t>
      </w:r>
      <w:r>
        <w:rPr>
          <w:rFonts w:hint="eastAsia" w:ascii="仿宋" w:hAnsi="仿宋" w:eastAsia="仿宋"/>
          <w:color w:val="auto"/>
          <w:sz w:val="32"/>
          <w:szCs w:val="32"/>
        </w:rPr>
        <w:t>岗位计划为</w:t>
      </w:r>
      <w:r>
        <w:rPr>
          <w:rFonts w:ascii="仿宋" w:hAnsi="仿宋" w:eastAsia="仿宋"/>
          <w:color w:val="auto"/>
          <w:sz w:val="32"/>
          <w:szCs w:val="32"/>
        </w:rPr>
        <w:t>1</w:t>
      </w:r>
      <w:r>
        <w:rPr>
          <w:rFonts w:hint="eastAsia" w:ascii="仿宋" w:hAnsi="仿宋" w:eastAsia="仿宋"/>
          <w:color w:val="auto"/>
          <w:sz w:val="32"/>
          <w:szCs w:val="32"/>
        </w:rPr>
        <w:t>9名，其中面向社会</w:t>
      </w:r>
      <w:r>
        <w:rPr>
          <w:rFonts w:hint="eastAsia" w:ascii="仿宋" w:hAnsi="仿宋" w:eastAsia="仿宋" w:cs="仿宋_GB2312"/>
          <w:color w:val="auto"/>
          <w:sz w:val="32"/>
          <w:szCs w:val="32"/>
          <w:shd w:val="clear" w:color="auto" w:fill="FFFFFF"/>
        </w:rPr>
        <w:t>不定向</w:t>
      </w:r>
      <w:r>
        <w:rPr>
          <w:rFonts w:hint="eastAsia" w:ascii="仿宋" w:hAnsi="仿宋" w:eastAsia="仿宋"/>
          <w:color w:val="auto"/>
          <w:sz w:val="32"/>
          <w:szCs w:val="32"/>
        </w:rPr>
        <w:t>公开招聘</w:t>
      </w:r>
      <w:r>
        <w:rPr>
          <w:rFonts w:ascii="仿宋" w:hAnsi="仿宋" w:eastAsia="仿宋" w:cs="仿宋_GB2312"/>
          <w:color w:val="auto"/>
          <w:sz w:val="32"/>
          <w:szCs w:val="32"/>
          <w:shd w:val="clear" w:color="auto" w:fill="FFFFFF"/>
        </w:rPr>
        <w:t>1</w:t>
      </w:r>
      <w:r>
        <w:rPr>
          <w:rFonts w:hint="eastAsia" w:ascii="仿宋" w:hAnsi="仿宋" w:eastAsia="仿宋" w:cs="仿宋_GB2312"/>
          <w:color w:val="auto"/>
          <w:sz w:val="32"/>
          <w:szCs w:val="32"/>
          <w:shd w:val="clear" w:color="auto" w:fill="FFFFFF"/>
        </w:rPr>
        <w:t>5名</w:t>
      </w:r>
      <w:r>
        <w:rPr>
          <w:rFonts w:hint="eastAsia" w:ascii="仿宋_GB2312" w:hAnsi="仿宋_GB2312" w:eastAsia="仿宋_GB2312" w:cs="仿宋_GB2312"/>
          <w:color w:val="auto"/>
          <w:sz w:val="32"/>
          <w:szCs w:val="32"/>
        </w:rPr>
        <w:t>（A类岗位，其中男性7名，女性8名）</w:t>
      </w:r>
      <w:r>
        <w:rPr>
          <w:rFonts w:hint="eastAsia" w:ascii="仿宋" w:hAnsi="仿宋" w:eastAsia="仿宋" w:cs="仿宋_GB2312"/>
          <w:color w:val="auto"/>
          <w:sz w:val="32"/>
          <w:szCs w:val="32"/>
          <w:shd w:val="clear" w:color="auto" w:fill="FFFFFF"/>
        </w:rPr>
        <w:t>，面向已在社区跟岗学习一年及以上人员（以街道备案为准）中定向招聘人员4名</w:t>
      </w:r>
      <w:r>
        <w:rPr>
          <w:rFonts w:hint="eastAsia" w:ascii="仿宋_GB2312" w:hAnsi="仿宋_GB2312" w:eastAsia="仿宋_GB2312" w:cs="仿宋_GB2312"/>
          <w:color w:val="auto"/>
          <w:sz w:val="32"/>
          <w:szCs w:val="32"/>
        </w:rPr>
        <w:t>（B类岗位，男女不限）</w:t>
      </w:r>
      <w:r>
        <w:rPr>
          <w:rFonts w:hint="eastAsia" w:ascii="仿宋" w:hAnsi="仿宋" w:eastAsia="仿宋"/>
          <w:color w:val="auto"/>
          <w:sz w:val="32"/>
          <w:szCs w:val="32"/>
        </w:rPr>
        <w:t>。</w:t>
      </w:r>
      <w:r>
        <w:rPr>
          <w:rFonts w:hint="eastAsia" w:ascii="仿宋_GB2312" w:hAnsi="仿宋_GB2312" w:eastAsia="仿宋_GB2312" w:cs="仿宋_GB2312"/>
          <w:color w:val="auto"/>
          <w:sz w:val="32"/>
          <w:szCs w:val="32"/>
        </w:rPr>
        <w:t>具体招聘岗位、计划及要求详见附件1《2024年湘阴县公开招聘</w:t>
      </w:r>
      <w:r>
        <w:rPr>
          <w:rFonts w:hint="eastAsia" w:ascii="仿宋" w:hAnsi="仿宋" w:eastAsia="仿宋" w:cs="仿宋_GB2312"/>
          <w:color w:val="auto"/>
          <w:sz w:val="32"/>
          <w:szCs w:val="32"/>
          <w:shd w:val="clear" w:color="auto" w:fill="FFFFFF"/>
        </w:rPr>
        <w:t>文星街道城市社区专职工作人员</w:t>
      </w:r>
      <w:r>
        <w:rPr>
          <w:rFonts w:hint="eastAsia" w:ascii="仿宋" w:hAnsi="仿宋" w:eastAsia="仿宋"/>
          <w:color w:val="auto"/>
          <w:sz w:val="32"/>
          <w:szCs w:val="32"/>
        </w:rPr>
        <w:t>岗位计划表</w:t>
      </w:r>
      <w:r>
        <w:rPr>
          <w:rFonts w:hint="eastAsia" w:ascii="仿宋_GB2312" w:hAnsi="仿宋_GB2312" w:eastAsia="仿宋_GB2312" w:cs="仿宋_GB2312"/>
          <w:color w:val="auto"/>
          <w:sz w:val="32"/>
          <w:szCs w:val="32"/>
        </w:rPr>
        <w:t>（A类岗位）》、附件2《2024年湘阴县公开招聘</w:t>
      </w:r>
      <w:r>
        <w:rPr>
          <w:rFonts w:hint="eastAsia" w:ascii="仿宋" w:hAnsi="仿宋" w:eastAsia="仿宋" w:cs="仿宋_GB2312"/>
          <w:color w:val="auto"/>
          <w:sz w:val="32"/>
          <w:szCs w:val="32"/>
          <w:shd w:val="clear" w:color="auto" w:fill="FFFFFF"/>
        </w:rPr>
        <w:t>文星街道城市社区专职工作人员</w:t>
      </w:r>
      <w:r>
        <w:rPr>
          <w:rFonts w:hint="eastAsia" w:ascii="仿宋" w:hAnsi="仿宋" w:eastAsia="仿宋"/>
          <w:color w:val="auto"/>
          <w:sz w:val="32"/>
          <w:szCs w:val="32"/>
        </w:rPr>
        <w:t>岗位计划表</w:t>
      </w:r>
      <w:r>
        <w:rPr>
          <w:rFonts w:hint="eastAsia" w:ascii="仿宋_GB2312" w:hAnsi="仿宋_GB2312" w:eastAsia="仿宋_GB2312" w:cs="仿宋_GB2312"/>
          <w:color w:val="auto"/>
          <w:sz w:val="32"/>
          <w:szCs w:val="32"/>
        </w:rPr>
        <w:t>（B类岗位）》。</w:t>
      </w:r>
      <w:r>
        <w:rPr>
          <w:rFonts w:hint="eastAsia" w:ascii="仿宋" w:hAnsi="仿宋" w:eastAsia="仿宋"/>
          <w:color w:val="auto"/>
          <w:sz w:val="32"/>
          <w:szCs w:val="32"/>
        </w:rPr>
        <w:t>招聘方式采取公开考试的方式进行。</w:t>
      </w:r>
    </w:p>
    <w:p>
      <w:pPr>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三、招聘条件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（一）招聘对象应同时具备以下条件：</w:t>
      </w:r>
    </w:p>
    <w:p>
      <w:pPr>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、具有湘阴县文星街道户籍（</w:t>
      </w:r>
      <w:r>
        <w:rPr>
          <w:rFonts w:hint="eastAsia" w:ascii="仿宋_GB2312" w:hAnsi="仿宋_GB2312" w:eastAsia="仿宋_GB2312" w:cs="仿宋_GB2312"/>
          <w:color w:val="auto"/>
          <w:sz w:val="32"/>
          <w:szCs w:val="32"/>
        </w:rPr>
        <w:t>或高考时为</w:t>
      </w:r>
      <w:r>
        <w:rPr>
          <w:rFonts w:hint="eastAsia" w:ascii="仿宋" w:hAnsi="仿宋" w:eastAsia="仿宋"/>
          <w:color w:val="auto"/>
          <w:sz w:val="32"/>
          <w:szCs w:val="32"/>
        </w:rPr>
        <w:t>文星街道户籍或</w:t>
      </w:r>
      <w:r>
        <w:rPr>
          <w:rFonts w:hint="eastAsia" w:ascii="仿宋_GB2312" w:hAnsi="仿宋_GB2312" w:eastAsia="仿宋_GB2312" w:cs="仿宋_GB2312"/>
          <w:color w:val="auto"/>
          <w:sz w:val="32"/>
          <w:szCs w:val="32"/>
        </w:rPr>
        <w:t>配偶的户口在公告发布之日应在</w:t>
      </w:r>
      <w:r>
        <w:rPr>
          <w:rFonts w:hint="eastAsia" w:ascii="仿宋" w:hAnsi="仿宋" w:eastAsia="仿宋"/>
          <w:color w:val="auto"/>
          <w:sz w:val="32"/>
          <w:szCs w:val="32"/>
        </w:rPr>
        <w:t>文星街道）或已在文星街道购置房产；</w:t>
      </w:r>
    </w:p>
    <w:p>
      <w:pPr>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w:t>
      </w:r>
      <w:r>
        <w:rPr>
          <w:rFonts w:hint="eastAsia" w:ascii="仿宋" w:hAnsi="仿宋" w:eastAsia="仿宋" w:cs="仿宋_GB2312"/>
          <w:bCs/>
          <w:color w:val="auto"/>
          <w:sz w:val="32"/>
          <w:szCs w:val="32"/>
          <w:shd w:val="clear" w:color="auto" w:fill="FFFFFF"/>
        </w:rPr>
        <w:t>思想素质好，</w:t>
      </w:r>
      <w:r>
        <w:rPr>
          <w:rFonts w:hint="eastAsia" w:ascii="仿宋" w:hAnsi="仿宋" w:eastAsia="仿宋" w:cs="仿宋_GB2312"/>
          <w:color w:val="auto"/>
          <w:sz w:val="32"/>
          <w:szCs w:val="32"/>
          <w:shd w:val="clear" w:color="auto" w:fill="FFFFFF"/>
        </w:rPr>
        <w:t>热爱社区工作，乐于奉献；</w:t>
      </w:r>
    </w:p>
    <w:p>
      <w:pPr>
        <w:widowControl/>
        <w:shd w:val="clear" w:color="auto" w:fill="FFFFFF"/>
        <w:spacing w:line="480" w:lineRule="auto"/>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3、懂电脑，熟悉办公软件操作；</w:t>
      </w:r>
    </w:p>
    <w:p>
      <w:pPr>
        <w:widowControl/>
        <w:shd w:val="clear" w:color="auto" w:fill="FFFFFF"/>
        <w:spacing w:line="480" w:lineRule="auto"/>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4、遵纪守法，无违反计划生育政策，无违法犯罪记录；</w:t>
      </w:r>
    </w:p>
    <w:p>
      <w:pPr>
        <w:widowControl/>
        <w:shd w:val="clear" w:color="auto" w:fill="FFFFFF"/>
        <w:spacing w:line="480" w:lineRule="auto"/>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5、适应岗位要求的身体条件。</w:t>
      </w:r>
    </w:p>
    <w:p>
      <w:pPr>
        <w:pStyle w:val="6"/>
        <w:widowControl/>
        <w:shd w:val="clear" w:color="auto" w:fill="FFFFFF"/>
        <w:spacing w:beforeAutospacing="0" w:afterAutospacing="0" w:line="570" w:lineRule="atLeas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（二）凡有下列情形之一者不得报考：</w:t>
      </w:r>
    </w:p>
    <w:p>
      <w:pPr>
        <w:pStyle w:val="6"/>
        <w:widowControl/>
        <w:shd w:val="clear" w:color="auto" w:fill="FFFFFF"/>
        <w:spacing w:beforeAutospacing="0" w:afterAutospacing="0" w:line="570" w:lineRule="atLeas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1、曾因犯罪受过刑事处罚的人员和曾被开除公职的人员、受到党纪政纪处分期限未满或者正在接受纪律审查的人员、处于刑事处罚期间或者正在接受司法调查尚未</w:t>
      </w:r>
      <w:r>
        <w:rPr>
          <w:rFonts w:hint="eastAsia" w:ascii="仿宋" w:hAnsi="仿宋" w:eastAsia="仿宋" w:cs="宋体"/>
          <w:color w:val="auto"/>
          <w:sz w:val="32"/>
          <w:szCs w:val="32"/>
          <w:lang w:eastAsia="zh-CN"/>
        </w:rPr>
        <w:t>作出</w:t>
      </w:r>
      <w:r>
        <w:rPr>
          <w:rFonts w:hint="eastAsia" w:ascii="仿宋" w:hAnsi="仿宋" w:eastAsia="仿宋" w:cs="宋体"/>
          <w:color w:val="auto"/>
          <w:sz w:val="32"/>
          <w:szCs w:val="32"/>
        </w:rPr>
        <w:t>结论的人员；</w:t>
      </w:r>
    </w:p>
    <w:p>
      <w:pPr>
        <w:pStyle w:val="6"/>
        <w:widowControl/>
        <w:shd w:val="clear" w:color="auto" w:fill="FFFFFF"/>
        <w:spacing w:beforeAutospacing="0" w:afterAutospacing="0" w:line="570" w:lineRule="atLeast"/>
        <w:ind w:firstLine="420"/>
        <w:rPr>
          <w:rFonts w:ascii="仿宋" w:hAnsi="仿宋" w:eastAsia="仿宋" w:cs="宋体"/>
          <w:color w:val="auto"/>
          <w:sz w:val="32"/>
          <w:szCs w:val="32"/>
        </w:rPr>
      </w:pPr>
      <w:r>
        <w:rPr>
          <w:rFonts w:hint="eastAsia" w:ascii="仿宋" w:hAnsi="仿宋" w:eastAsia="仿宋" w:cs="宋体"/>
          <w:color w:val="auto"/>
          <w:sz w:val="32"/>
          <w:szCs w:val="32"/>
        </w:rPr>
        <w:t>2、本人或家庭成员、主要社会关系人参加非法组织、邪教组织或者从事其他危害国家安全活动的；</w:t>
      </w:r>
    </w:p>
    <w:p>
      <w:pPr>
        <w:pStyle w:val="6"/>
        <w:widowControl/>
        <w:shd w:val="clear" w:color="auto" w:fill="FFFFFF"/>
        <w:spacing w:beforeAutospacing="0" w:afterAutospacing="0" w:line="570" w:lineRule="atLeast"/>
        <w:ind w:firstLine="420"/>
        <w:rPr>
          <w:rFonts w:ascii="仿宋" w:hAnsi="仿宋" w:eastAsia="仿宋" w:cs="宋体"/>
          <w:color w:val="auto"/>
          <w:sz w:val="32"/>
          <w:szCs w:val="32"/>
        </w:rPr>
      </w:pPr>
      <w:r>
        <w:rPr>
          <w:rFonts w:hint="eastAsia" w:ascii="仿宋" w:hAnsi="仿宋" w:eastAsia="仿宋" w:cs="宋体"/>
          <w:color w:val="auto"/>
          <w:sz w:val="32"/>
          <w:szCs w:val="32"/>
        </w:rPr>
        <w:t>3、有精神病史等疾病不能正常胜任工作的；</w:t>
      </w:r>
    </w:p>
    <w:p>
      <w:pPr>
        <w:pStyle w:val="6"/>
        <w:widowControl/>
        <w:shd w:val="clear" w:color="auto" w:fill="FFFFFF"/>
        <w:spacing w:beforeAutospacing="0" w:afterAutospacing="0" w:line="570" w:lineRule="atLeast"/>
        <w:ind w:firstLine="420"/>
        <w:rPr>
          <w:rFonts w:ascii="仿宋" w:hAnsi="仿宋" w:eastAsia="仿宋" w:cs="宋体"/>
          <w:color w:val="auto"/>
          <w:sz w:val="32"/>
          <w:szCs w:val="32"/>
        </w:rPr>
      </w:pPr>
      <w:r>
        <w:rPr>
          <w:rFonts w:hint="eastAsia" w:ascii="仿宋" w:hAnsi="仿宋" w:eastAsia="仿宋" w:cs="宋体"/>
          <w:color w:val="auto"/>
          <w:sz w:val="32"/>
          <w:szCs w:val="32"/>
        </w:rPr>
        <w:t>4、有恶意失信行为被法院纳入失信被执行人名单且至今未撤销的人员；</w:t>
      </w:r>
    </w:p>
    <w:p>
      <w:pPr>
        <w:pStyle w:val="6"/>
        <w:widowControl/>
        <w:shd w:val="clear" w:color="auto" w:fill="FFFFFF"/>
        <w:spacing w:beforeAutospacing="0" w:afterAutospacing="0" w:line="570" w:lineRule="atLeast"/>
        <w:ind w:firstLine="420"/>
        <w:rPr>
          <w:rFonts w:ascii="仿宋" w:hAnsi="仿宋" w:eastAsia="仿宋" w:cs="宋体"/>
          <w:color w:val="auto"/>
          <w:sz w:val="32"/>
          <w:szCs w:val="32"/>
        </w:rPr>
      </w:pPr>
      <w:r>
        <w:rPr>
          <w:rFonts w:hint="eastAsia" w:ascii="仿宋" w:hAnsi="仿宋" w:eastAsia="仿宋" w:cs="宋体"/>
          <w:color w:val="auto"/>
          <w:sz w:val="32"/>
          <w:szCs w:val="32"/>
        </w:rPr>
        <w:t>5、其他规定的不适宜从事招聘岗位工作的人员。</w:t>
      </w:r>
    </w:p>
    <w:p>
      <w:pPr>
        <w:pStyle w:val="6"/>
        <w:widowControl/>
        <w:spacing w:beforeAutospacing="0" w:afterAutospacing="0" w:line="600" w:lineRule="exact"/>
        <w:ind w:firstLine="420"/>
        <w:jc w:val="both"/>
        <w:rPr>
          <w:rFonts w:ascii="黑体" w:hAnsi="黑体" w:eastAsia="黑体" w:cs="黑体"/>
          <w:b/>
          <w:bCs/>
          <w:color w:val="auto"/>
          <w:kern w:val="2"/>
          <w:sz w:val="32"/>
          <w:szCs w:val="32"/>
        </w:rPr>
      </w:pPr>
      <w:r>
        <w:rPr>
          <w:rFonts w:hint="eastAsia" w:ascii="黑体" w:hAnsi="黑体" w:eastAsia="黑体" w:cs="黑体"/>
          <w:b/>
          <w:bCs/>
          <w:color w:val="auto"/>
          <w:kern w:val="2"/>
          <w:sz w:val="32"/>
          <w:szCs w:val="32"/>
        </w:rPr>
        <w:t>四、招聘工作程序和要求</w:t>
      </w:r>
    </w:p>
    <w:p>
      <w:pPr>
        <w:pStyle w:val="6"/>
        <w:widowControl/>
        <w:spacing w:beforeAutospacing="0" w:afterAutospacing="0" w:line="60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本公告在“湘阴县政府门户网（官网）”发布。</w:t>
      </w:r>
    </w:p>
    <w:p>
      <w:pPr>
        <w:pStyle w:val="6"/>
        <w:widowControl/>
        <w:spacing w:beforeAutospacing="0" w:afterAutospacing="0" w:line="600" w:lineRule="exact"/>
        <w:ind w:firstLine="42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报名和资格初审</w:t>
      </w:r>
    </w:p>
    <w:p>
      <w:pPr>
        <w:pStyle w:val="6"/>
        <w:shd w:val="clear" w:color="auto" w:fill="FFFFFF"/>
        <w:spacing w:beforeAutospacing="0" w:afterAutospacing="0" w:line="33" w:lineRule="atLeas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所有岗位报名时间为</w:t>
      </w:r>
      <w:r>
        <w:rPr>
          <w:rFonts w:hint="eastAsia" w:ascii="仿宋_GB2312" w:hAnsi="仿宋_GB2312" w:eastAsia="仿宋_GB2312" w:cs="仿宋_GB2312"/>
          <w:color w:val="auto"/>
          <w:sz w:val="32"/>
          <w:szCs w:val="32"/>
        </w:rPr>
        <w:t>2024年5月9日--11日</w:t>
      </w:r>
      <w:r>
        <w:rPr>
          <w:rFonts w:hint="eastAsia" w:ascii="仿宋_GB2312" w:hAnsi="仿宋_GB2312" w:eastAsia="仿宋_GB2312" w:cs="仿宋_GB2312"/>
          <w:color w:val="auto"/>
          <w:sz w:val="32"/>
          <w:szCs w:val="32"/>
        </w:rPr>
        <w:t>，上午8:00- 下午5:30（共3天），逾期不予补报。本次公开招聘报名不收取报名费。</w:t>
      </w:r>
    </w:p>
    <w:p>
      <w:pPr>
        <w:widowControl/>
        <w:shd w:val="clear" w:color="auto" w:fill="FFFFFF"/>
        <w:spacing w:line="600" w:lineRule="exact"/>
        <w:ind w:firstLine="643" w:firstLineChars="200"/>
        <w:textAlignment w:val="center"/>
        <w:rPr>
          <w:rFonts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1.A类岗位为网络报名</w:t>
      </w:r>
      <w:r>
        <w:rPr>
          <w:rFonts w:hint="eastAsia" w:ascii="仿宋" w:hAnsi="仿宋" w:eastAsia="仿宋" w:cs="仿宋"/>
          <w:color w:val="auto"/>
          <w:sz w:val="32"/>
          <w:szCs w:val="32"/>
          <w:shd w:val="clear" w:color="auto" w:fill="FFFFFF"/>
        </w:rPr>
        <w:t>，</w:t>
      </w:r>
      <w:r>
        <w:rPr>
          <w:rFonts w:hint="eastAsia" w:ascii="仿宋_GB2312" w:hAnsi="微软雅黑" w:eastAsia="仿宋_GB2312" w:cs="宋体"/>
          <w:color w:val="auto"/>
          <w:kern w:val="0"/>
          <w:sz w:val="32"/>
          <w:szCs w:val="32"/>
        </w:rPr>
        <w:t>报名网址：湘阴县政府门户网（官网），点击进入湘阴县人事考试服务平台；</w:t>
      </w:r>
      <w:r>
        <w:rPr>
          <w:rFonts w:ascii="微软雅黑" w:hAnsi="微软雅黑" w:cs="宋体"/>
          <w:color w:val="auto"/>
          <w:sz w:val="32"/>
          <w:szCs w:val="32"/>
        </w:rPr>
        <w:t>（https://xyrs.yygov.cn:868/index.html）。</w:t>
      </w:r>
      <w:r>
        <w:rPr>
          <w:rFonts w:hint="eastAsia" w:ascii="仿宋_GB2312" w:hAnsi="仿宋_GB2312" w:eastAsia="仿宋_GB2312" w:cs="仿宋_GB2312"/>
          <w:color w:val="auto"/>
          <w:sz w:val="32"/>
          <w:szCs w:val="32"/>
        </w:rPr>
        <w:t>报名时须上传以下材料的原件：</w:t>
      </w:r>
      <w:r>
        <w:rPr>
          <w:rFonts w:hint="eastAsia" w:ascii="仿宋" w:hAnsi="仿宋" w:eastAsia="仿宋" w:cs="仿宋"/>
          <w:color w:val="auto"/>
          <w:sz w:val="32"/>
          <w:szCs w:val="32"/>
          <w:shd w:val="clear" w:color="auto" w:fill="FFFFFF"/>
        </w:rPr>
        <w:t>（1）近期免冠正面电子证件照片（JPG或JPEG格式、文件大于30K、像素大于300*215）；（2）</w:t>
      </w:r>
      <w:r>
        <w:rPr>
          <w:rFonts w:hint="eastAsia" w:ascii="仿宋" w:hAnsi="仿宋" w:eastAsia="仿宋" w:cs="仿宋"/>
          <w:color w:val="auto"/>
          <w:sz w:val="32"/>
          <w:szCs w:val="32"/>
          <w:shd w:val="clear" w:color="auto" w:fill="FFFFFF"/>
        </w:rPr>
        <w:t>居民身份证件；（3）学历证书和学信网带二维验证码的《教育部学历证书电子注册备案表》；2024年应届毕业生提供学信网带二维验证码的学籍证明；（4）户口簿等相应材料。</w:t>
      </w:r>
    </w:p>
    <w:p>
      <w:pPr>
        <w:pStyle w:val="6"/>
        <w:shd w:val="clear" w:color="auto" w:fill="FFFFFF"/>
        <w:spacing w:beforeAutospacing="0" w:afterAutospacing="0" w:line="33"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由县人社局负责</w:t>
      </w:r>
      <w:r>
        <w:rPr>
          <w:rFonts w:hint="eastAsia" w:ascii="仿宋" w:hAnsi="仿宋" w:eastAsia="仿宋" w:cs="仿宋"/>
          <w:color w:val="auto"/>
          <w:kern w:val="2"/>
          <w:sz w:val="32"/>
          <w:szCs w:val="32"/>
          <w:shd w:val="clear" w:color="auto" w:fill="FFFFFF"/>
        </w:rPr>
        <w:t>按照招聘条件</w:t>
      </w:r>
      <w:r>
        <w:rPr>
          <w:rFonts w:hint="eastAsia" w:ascii="仿宋" w:hAnsi="仿宋" w:eastAsia="仿宋" w:cs="仿宋"/>
          <w:color w:val="auto"/>
          <w:sz w:val="32"/>
          <w:szCs w:val="32"/>
          <w:shd w:val="clear" w:color="auto" w:fill="FFFFFF"/>
        </w:rPr>
        <w:t>进行网上资格初审，资格初审时间与报名时间同步。</w:t>
      </w:r>
    </w:p>
    <w:p>
      <w:pPr>
        <w:snapToGrid w:val="0"/>
        <w:spacing w:line="60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shd w:val="clear" w:color="auto" w:fill="FFFFFF"/>
        </w:rPr>
        <w:t>2.B类岗位为现场报名，</w:t>
      </w:r>
      <w:r>
        <w:rPr>
          <w:rFonts w:hint="eastAsia" w:ascii="仿宋" w:hAnsi="仿宋" w:eastAsia="仿宋" w:cs="仿宋"/>
          <w:color w:val="auto"/>
          <w:sz w:val="32"/>
          <w:szCs w:val="32"/>
          <w:shd w:val="clear" w:color="auto" w:fill="FFFFFF"/>
        </w:rPr>
        <w:t>地点为人社</w:t>
      </w:r>
      <w:r>
        <w:rPr>
          <w:rFonts w:hint="eastAsia" w:ascii="仿宋" w:hAnsi="仿宋" w:eastAsia="仿宋" w:cs="仿宋"/>
          <w:color w:val="auto"/>
          <w:sz w:val="32"/>
          <w:szCs w:val="32"/>
          <w:shd w:val="clear" w:color="auto" w:fill="FFFFFF"/>
        </w:rPr>
        <w:t>局7楼708事业单位人事管理股</w:t>
      </w:r>
      <w:r>
        <w:rPr>
          <w:rFonts w:hint="eastAsia" w:ascii="仿宋" w:hAnsi="仿宋" w:eastAsia="仿宋" w:cs="仿宋"/>
          <w:color w:val="auto"/>
          <w:sz w:val="32"/>
          <w:szCs w:val="32"/>
          <w:shd w:val="clear" w:color="auto" w:fill="FFFFFF"/>
        </w:rPr>
        <w:t>。</w:t>
      </w:r>
    </w:p>
    <w:p>
      <w:pPr>
        <w:snapToGrid w:val="0"/>
        <w:spacing w:line="60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报考人员报名时须提交以下材料</w:t>
      </w:r>
      <w:r>
        <w:rPr>
          <w:rFonts w:hint="eastAsia" w:ascii="仿宋" w:hAnsi="仿宋" w:eastAsia="仿宋" w:cs="仿宋"/>
          <w:color w:val="auto"/>
          <w:sz w:val="32"/>
          <w:szCs w:val="32"/>
          <w:shd w:val="clear" w:color="auto" w:fill="FFFFFF"/>
        </w:rPr>
        <w:t>：</w:t>
      </w:r>
    </w:p>
    <w:p>
      <w:pPr>
        <w:snapToGrid w:val="0"/>
        <w:spacing w:line="60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w:t>
      </w:r>
      <w:r>
        <w:rPr>
          <w:rFonts w:hint="eastAsia" w:ascii="仿宋" w:hAnsi="仿宋" w:eastAsia="仿宋" w:cs="仿宋"/>
          <w:color w:val="auto"/>
          <w:sz w:val="32"/>
          <w:szCs w:val="32"/>
          <w:shd w:val="clear" w:color="auto" w:fill="FFFFFF"/>
        </w:rPr>
        <w:t>）居民身份证、户口簿原件和复</w:t>
      </w:r>
      <w:r>
        <w:rPr>
          <w:rFonts w:hint="eastAsia" w:ascii="仿宋" w:hAnsi="仿宋" w:eastAsia="仿宋" w:cs="仿宋"/>
          <w:color w:val="auto"/>
          <w:sz w:val="32"/>
          <w:szCs w:val="32"/>
          <w:shd w:val="clear" w:color="auto" w:fill="FFFFFF"/>
        </w:rPr>
        <w:t>印件；</w:t>
      </w:r>
    </w:p>
    <w:p>
      <w:pPr>
        <w:snapToGrid w:val="0"/>
        <w:spacing w:line="60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w:t>
      </w:r>
      <w:r>
        <w:rPr>
          <w:rFonts w:hint="eastAsia" w:ascii="仿宋" w:hAnsi="仿宋" w:eastAsia="仿宋" w:cs="仿宋"/>
          <w:color w:val="auto"/>
          <w:sz w:val="32"/>
          <w:szCs w:val="32"/>
          <w:shd w:val="clear" w:color="auto" w:fill="FFFFFF"/>
        </w:rPr>
        <w:t>学历证书原件和复印件，学信网带二维验证码的《教育部学历证书电子注册备案表》；</w:t>
      </w:r>
    </w:p>
    <w:p>
      <w:pPr>
        <w:snapToGrid w:val="0"/>
        <w:spacing w:line="60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（3）填写《2024年湘阴县公开招聘</w:t>
      </w:r>
      <w:r>
        <w:rPr>
          <w:rFonts w:hint="eastAsia" w:ascii="仿宋" w:hAnsi="仿宋" w:eastAsia="仿宋" w:cs="仿宋_GB2312"/>
          <w:color w:val="auto"/>
          <w:sz w:val="32"/>
          <w:szCs w:val="32"/>
          <w:shd w:val="clear" w:color="auto" w:fill="FFFFFF"/>
        </w:rPr>
        <w:t>文星街道城市社区专职工作人员</w:t>
      </w:r>
      <w:r>
        <w:rPr>
          <w:rFonts w:hint="eastAsia" w:ascii="仿宋" w:hAnsi="仿宋" w:eastAsia="仿宋" w:cs="仿宋"/>
          <w:color w:val="auto"/>
          <w:sz w:val="32"/>
          <w:szCs w:val="32"/>
          <w:shd w:val="clear" w:color="auto" w:fill="FFFFFF"/>
        </w:rPr>
        <w:t>报名登记表 》（附件3），并附近期免冠正面证件照片2张，报名登记表资格初审意见必须</w:t>
      </w:r>
      <w:r>
        <w:rPr>
          <w:rFonts w:hint="eastAsia" w:ascii="仿宋" w:hAnsi="仿宋" w:eastAsia="仿宋" w:cs="仿宋"/>
          <w:color w:val="auto"/>
          <w:sz w:val="32"/>
          <w:szCs w:val="32"/>
          <w:shd w:val="clear" w:color="auto" w:fill="FFFFFF"/>
        </w:rPr>
        <w:t>由经办人签字且加盖文星街道</w:t>
      </w:r>
      <w:r>
        <w:rPr>
          <w:rFonts w:hint="eastAsia" w:ascii="仿宋" w:hAnsi="仿宋" w:eastAsia="仿宋" w:cs="仿宋"/>
          <w:color w:val="auto"/>
          <w:sz w:val="32"/>
          <w:szCs w:val="32"/>
          <w:shd w:val="clear" w:color="auto" w:fill="FFFFFF"/>
        </w:rPr>
        <w:t>党委</w:t>
      </w:r>
      <w:r>
        <w:rPr>
          <w:rFonts w:hint="eastAsia" w:ascii="仿宋" w:hAnsi="仿宋" w:eastAsia="仿宋" w:cs="仿宋"/>
          <w:color w:val="auto"/>
          <w:sz w:val="32"/>
          <w:szCs w:val="32"/>
          <w:shd w:val="clear" w:color="auto" w:fill="FFFFFF"/>
        </w:rPr>
        <w:t>公章。再由县招聘领导小组负责按照招聘条件进行现场资格初审，资格初审时间与报名时间同步。</w:t>
      </w:r>
    </w:p>
    <w:p>
      <w:pPr>
        <w:snapToGrid w:val="0"/>
        <w:spacing w:line="600" w:lineRule="exact"/>
        <w:ind w:firstLine="643" w:firstLineChars="200"/>
        <w:rPr>
          <w:rFonts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3.注意事项</w:t>
      </w:r>
    </w:p>
    <w:p>
      <w:pPr>
        <w:snapToGrid w:val="0"/>
        <w:spacing w:line="60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①每名应聘者只能报考一个岗位，多报无效。②应聘人员须认真阅读招聘公告及附件，慎重、理性报考符合条件的岗位。③应聘人员必须诚信报考，如实填报个人相关信息和材料。伪造、涂改证件、证明等报名材料，或者以其他不正当手段获取应聘资格的；提供的涉及报考资格的申请材料或者信息不实，且影响报名审核结果的，取消其本次应聘资格。</w:t>
      </w:r>
    </w:p>
    <w:p>
      <w:pPr>
        <w:snapToGrid w:val="0"/>
        <w:spacing w:line="600" w:lineRule="exact"/>
        <w:ind w:firstLine="643" w:firstLineChars="200"/>
        <w:rPr>
          <w:rFonts w:ascii="仿宋" w:hAnsi="仿宋" w:eastAsia="仿宋" w:cs="仿宋"/>
          <w:color w:val="auto"/>
          <w:sz w:val="32"/>
          <w:szCs w:val="32"/>
          <w:shd w:val="clear" w:color="auto" w:fill="FFFFFF"/>
        </w:rPr>
      </w:pPr>
      <w:r>
        <w:rPr>
          <w:rFonts w:hint="eastAsia" w:ascii="仿宋" w:hAnsi="仿宋" w:eastAsia="仿宋" w:cs="仿宋"/>
          <w:b/>
          <w:color w:val="auto"/>
          <w:sz w:val="32"/>
          <w:szCs w:val="32"/>
          <w:shd w:val="clear" w:color="auto" w:fill="FFFFFF"/>
        </w:rPr>
        <w:t>4</w:t>
      </w:r>
      <w:r>
        <w:rPr>
          <w:rFonts w:hint="eastAsia" w:ascii="仿宋" w:hAnsi="仿宋" w:eastAsia="仿宋" w:cs="仿宋"/>
          <w:color w:val="auto"/>
          <w:sz w:val="32"/>
          <w:szCs w:val="32"/>
          <w:shd w:val="clear" w:color="auto" w:fill="FFFFFF"/>
        </w:rPr>
        <w:t>.资格审查贯穿招聘工作全过程。任何环节发现应聘人员不符合</w:t>
      </w:r>
      <w:r>
        <w:rPr>
          <w:rFonts w:hint="eastAsia" w:ascii="仿宋" w:hAnsi="仿宋" w:eastAsia="仿宋" w:cs="仿宋"/>
          <w:color w:val="auto"/>
          <w:sz w:val="32"/>
          <w:szCs w:val="32"/>
          <w:shd w:val="clear" w:color="auto" w:fill="FFFFFF"/>
        </w:rPr>
        <w:t>报名条件</w:t>
      </w:r>
      <w:r>
        <w:rPr>
          <w:rFonts w:hint="eastAsia" w:ascii="仿宋" w:hAnsi="仿宋" w:eastAsia="仿宋" w:cs="仿宋"/>
          <w:color w:val="auto"/>
          <w:sz w:val="32"/>
          <w:szCs w:val="32"/>
          <w:shd w:val="clear" w:color="auto" w:fill="FFFFFF"/>
        </w:rPr>
        <w:t>或提供的信息材料不实，弄虚作假的，取消应聘资格。</w:t>
      </w:r>
    </w:p>
    <w:p>
      <w:pPr>
        <w:pStyle w:val="6"/>
        <w:widowControl/>
        <w:spacing w:beforeAutospacing="0" w:afterAutospacing="0" w:line="600" w:lineRule="exact"/>
        <w:ind w:firstLine="643" w:firstLineChars="2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（二）考试和资格复审</w:t>
      </w:r>
    </w:p>
    <w:p>
      <w:pPr>
        <w:pStyle w:val="6"/>
        <w:widowControl/>
        <w:spacing w:beforeAutospacing="0" w:afterAutospacing="0"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考试形式</w:t>
      </w:r>
      <w:r>
        <w:rPr>
          <w:rFonts w:hint="eastAsia" w:ascii="仿宋_GB2312" w:hAnsi="仿宋_GB2312" w:eastAsia="仿宋_GB2312" w:cs="仿宋_GB2312"/>
          <w:color w:val="auto"/>
          <w:sz w:val="32"/>
          <w:szCs w:val="32"/>
        </w:rPr>
        <w:t>：笔试+面试。</w:t>
      </w:r>
    </w:p>
    <w:p>
      <w:pPr>
        <w:pStyle w:val="6"/>
        <w:widowControl/>
        <w:spacing w:beforeAutospacing="0" w:afterAutospacing="0"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1.笔试</w:t>
      </w:r>
    </w:p>
    <w:p>
      <w:pPr>
        <w:pStyle w:val="6"/>
        <w:widowControl/>
        <w:spacing w:beforeAutospacing="0" w:afterAutospacing="0" w:line="60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（1）笔试对象的确定。笔试开考比例不低于1：3。确实难以形成竞争的岗位，经县招聘工作领导小组核准后，可以取消、核减或调整相应岗位招聘计划。相关事项开考前另行公告。</w:t>
      </w:r>
    </w:p>
    <w:p>
      <w:pPr>
        <w:pStyle w:val="6"/>
        <w:widowControl/>
        <w:spacing w:beforeAutospacing="0" w:afterAutospacing="0" w:line="60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（2）A类岗位准考证由考生自行网上下载打印，B类岗位准考证由考生到人社局708现场领取。时间为：2024年</w:t>
      </w:r>
      <w:r>
        <w:rPr>
          <w:rFonts w:hint="eastAsia" w:ascii="仿宋_GB2312" w:hAnsi="仿宋_GB2312" w:eastAsia="仿宋_GB2312" w:cs="仿宋_GB2312"/>
          <w:color w:val="auto"/>
          <w:sz w:val="32"/>
          <w:szCs w:val="32"/>
        </w:rPr>
        <w:t>5月16日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17日。</w:t>
      </w:r>
    </w:p>
    <w:p>
      <w:pPr>
        <w:pStyle w:val="6"/>
        <w:widowControl/>
        <w:spacing w:beforeAutospacing="0" w:afterAutospacing="0" w:line="60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考生必须携带笔试准考证和第二代居民身份证原件参加笔试、面试，两证缺一的考生不得参加笔试、面试。请考生妥善保管，以免影响考试。</w:t>
      </w:r>
    </w:p>
    <w:p>
      <w:pPr>
        <w:pStyle w:val="6"/>
        <w:widowControl/>
        <w:spacing w:beforeAutospacing="0" w:afterAutospacing="0" w:line="60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（3）笔试时间为2024年</w:t>
      </w:r>
      <w:r>
        <w:rPr>
          <w:rFonts w:hint="eastAsia" w:ascii="仿宋_GB2312" w:hAnsi="仿宋_GB2312" w:eastAsia="仿宋_GB2312" w:cs="仿宋_GB2312"/>
          <w:color w:val="auto"/>
          <w:sz w:val="32"/>
          <w:szCs w:val="32"/>
        </w:rPr>
        <w:t>5月18日</w:t>
      </w:r>
      <w:r>
        <w:rPr>
          <w:rFonts w:hint="eastAsia" w:ascii="仿宋_GB2312" w:hAnsi="仿宋_GB2312" w:eastAsia="仿宋_GB2312" w:cs="仿宋_GB2312"/>
          <w:color w:val="auto"/>
          <w:sz w:val="32"/>
          <w:szCs w:val="32"/>
        </w:rPr>
        <w:t>上午9:00-11:00，笔试地点、考室安排见笔试准考证。</w:t>
      </w:r>
    </w:p>
    <w:p>
      <w:pPr>
        <w:widowControl/>
        <w:shd w:val="clear" w:color="auto" w:fill="FFFFFF"/>
        <w:spacing w:line="480" w:lineRule="auto"/>
        <w:ind w:firstLine="480"/>
        <w:rPr>
          <w:rFonts w:ascii="仿宋" w:hAnsi="仿宋" w:eastAsia="仿宋" w:cs="宋体"/>
          <w:color w:val="auto"/>
          <w:kern w:val="0"/>
          <w:sz w:val="32"/>
          <w:szCs w:val="32"/>
        </w:rPr>
      </w:pPr>
      <w:r>
        <w:rPr>
          <w:rFonts w:hint="eastAsia" w:ascii="仿宋_GB2312" w:hAnsi="仿宋_GB2312" w:eastAsia="仿宋_GB2312" w:cs="仿宋_GB2312"/>
          <w:color w:val="auto"/>
          <w:sz w:val="32"/>
          <w:szCs w:val="32"/>
        </w:rPr>
        <w:t>笔试形式、内容和分值。笔试为闭卷考试，满分为100分。笔试内容为：</w:t>
      </w:r>
      <w:r>
        <w:rPr>
          <w:rFonts w:hint="eastAsia" w:ascii="仿宋" w:hAnsi="仿宋" w:eastAsia="仿宋" w:cs="宋体"/>
          <w:color w:val="auto"/>
          <w:kern w:val="0"/>
          <w:sz w:val="32"/>
          <w:szCs w:val="32"/>
        </w:rPr>
        <w:t>①公共基础知识</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包括时事政治、法律法规、职业道德、社工知识等</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（7</w:t>
      </w:r>
      <w:r>
        <w:rPr>
          <w:rFonts w:ascii="仿宋" w:hAnsi="仿宋" w:eastAsia="仿宋" w:cs="宋体"/>
          <w:color w:val="auto"/>
          <w:kern w:val="0"/>
          <w:sz w:val="32"/>
          <w:szCs w:val="32"/>
        </w:rPr>
        <w:t>0%</w:t>
      </w:r>
      <w:r>
        <w:rPr>
          <w:rFonts w:hint="eastAsia" w:ascii="仿宋" w:hAnsi="仿宋" w:eastAsia="仿宋" w:cs="宋体"/>
          <w:color w:val="auto"/>
          <w:kern w:val="0"/>
          <w:sz w:val="32"/>
          <w:szCs w:val="32"/>
        </w:rPr>
        <w:t>）；②公文写作（3</w:t>
      </w:r>
      <w:r>
        <w:rPr>
          <w:rFonts w:ascii="仿宋" w:hAnsi="仿宋" w:eastAsia="仿宋" w:cs="宋体"/>
          <w:color w:val="auto"/>
          <w:kern w:val="0"/>
          <w:sz w:val="32"/>
          <w:szCs w:val="32"/>
        </w:rPr>
        <w:t>0%</w:t>
      </w:r>
      <w:r>
        <w:rPr>
          <w:rFonts w:hint="eastAsia" w:ascii="仿宋" w:hAnsi="仿宋" w:eastAsia="仿宋" w:cs="宋体"/>
          <w:color w:val="auto"/>
          <w:kern w:val="0"/>
          <w:sz w:val="32"/>
          <w:szCs w:val="32"/>
        </w:rPr>
        <w:t>）。</w:t>
      </w:r>
    </w:p>
    <w:p>
      <w:pPr>
        <w:widowControl/>
        <w:shd w:val="clear" w:color="auto" w:fill="FFFFFF"/>
        <w:spacing w:line="480" w:lineRule="auto"/>
        <w:ind w:firstLine="480"/>
        <w:rPr>
          <w:rFonts w:ascii="仿宋" w:hAnsi="仿宋" w:eastAsia="仿宋" w:cs="宋体"/>
          <w:color w:val="auto"/>
          <w:kern w:val="0"/>
          <w:sz w:val="32"/>
          <w:szCs w:val="32"/>
        </w:rPr>
      </w:pPr>
      <w:r>
        <w:rPr>
          <w:rFonts w:hint="eastAsia" w:ascii="仿宋_GB2312" w:hAnsi="仿宋_GB2312" w:eastAsia="仿宋_GB2312" w:cs="仿宋_GB2312"/>
          <w:color w:val="auto"/>
          <w:sz w:val="32"/>
          <w:szCs w:val="32"/>
        </w:rPr>
        <w:t>（4）</w:t>
      </w:r>
      <w:r>
        <w:rPr>
          <w:rFonts w:hint="eastAsia" w:ascii="仿宋" w:hAnsi="仿宋" w:eastAsia="仿宋" w:cs="宋体"/>
          <w:color w:val="auto"/>
          <w:kern w:val="0"/>
          <w:sz w:val="32"/>
          <w:szCs w:val="32"/>
        </w:rPr>
        <w:t>设立笔试最低合格分数线：笔试最低合格分数线按岗位类别实际参考人员笔试总成绩的平均分的</w:t>
      </w:r>
      <w:r>
        <w:rPr>
          <w:rFonts w:ascii="仿宋" w:hAnsi="仿宋" w:eastAsia="仿宋" w:cs="宋体"/>
          <w:color w:val="auto"/>
          <w:kern w:val="0"/>
          <w:sz w:val="32"/>
          <w:szCs w:val="32"/>
        </w:rPr>
        <w:t>85%</w:t>
      </w:r>
      <w:r>
        <w:rPr>
          <w:rFonts w:hint="eastAsia" w:ascii="仿宋" w:hAnsi="仿宋" w:eastAsia="仿宋" w:cs="宋体"/>
          <w:color w:val="auto"/>
          <w:kern w:val="0"/>
          <w:sz w:val="32"/>
          <w:szCs w:val="32"/>
        </w:rPr>
        <w:t>计算，未达到最低合格分数线的取消其面试资格。</w:t>
      </w:r>
    </w:p>
    <w:p>
      <w:pPr>
        <w:widowControl/>
        <w:shd w:val="clear" w:color="auto" w:fill="FFFFFF"/>
        <w:spacing w:line="48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2.资格复审</w:t>
      </w:r>
    </w:p>
    <w:p>
      <w:pPr>
        <w:pStyle w:val="6"/>
        <w:widowControl/>
        <w:spacing w:beforeAutospacing="0" w:afterAutospacing="0" w:line="60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（1）资格复审由县招聘工作领导小组负责。</w:t>
      </w:r>
    </w:p>
    <w:p>
      <w:pPr>
        <w:pStyle w:val="6"/>
        <w:widowControl/>
        <w:spacing w:beforeAutospacing="0" w:afterAutospacing="0" w:line="60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（2）资格复审时间和地点：另行通知：</w:t>
      </w:r>
    </w:p>
    <w:p>
      <w:pPr>
        <w:pStyle w:val="6"/>
        <w:widowControl/>
        <w:spacing w:beforeAutospacing="0" w:afterAutospacing="0" w:line="60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（3）确定面试对象。按照招聘岗位计划1:2的比例，根据该岗位笔试成绩从高分到低分确定资格复审对象；笔试成绩相同（末位分数并列）的，一同进入资格复审。资格复审合格的考生才能进入下一环节。</w:t>
      </w:r>
    </w:p>
    <w:p>
      <w:pPr>
        <w:pStyle w:val="6"/>
        <w:widowControl/>
        <w:spacing w:beforeAutospacing="0" w:afterAutospacing="0"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3.面试</w:t>
      </w:r>
    </w:p>
    <w:p>
      <w:pPr>
        <w:pStyle w:val="6"/>
        <w:widowControl/>
        <w:spacing w:beforeAutospacing="0" w:afterAutospacing="0" w:line="60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（1）面试时间和地点：另行通知。</w:t>
      </w:r>
    </w:p>
    <w:p>
      <w:pPr>
        <w:ind w:firstLine="320" w:firstLineChars="100"/>
        <w:rPr>
          <w:rFonts w:ascii="仿宋" w:hAnsi="仿宋" w:eastAsia="仿宋" w:cs="仿宋"/>
          <w:color w:val="auto"/>
          <w:sz w:val="32"/>
          <w:szCs w:val="32"/>
        </w:rPr>
      </w:pPr>
      <w:r>
        <w:rPr>
          <w:rFonts w:hint="eastAsia" w:ascii="仿宋_GB2312" w:hAnsi="仿宋_GB2312" w:eastAsia="仿宋_GB2312" w:cs="仿宋_GB2312"/>
          <w:color w:val="auto"/>
          <w:sz w:val="32"/>
          <w:szCs w:val="32"/>
        </w:rPr>
        <w:t>（2）面试满分为100分，面试方式为结构化面试。</w:t>
      </w:r>
      <w:r>
        <w:rPr>
          <w:rFonts w:hint="eastAsia" w:ascii="仿宋" w:hAnsi="仿宋" w:eastAsia="仿宋" w:cs="仿宋"/>
          <w:color w:val="auto"/>
          <w:sz w:val="32"/>
          <w:szCs w:val="32"/>
        </w:rPr>
        <w:t>主要测评考生综合分析、计划组织与协调、应变与情绪自控、人际交往、语言表达等能力，满分为100分。</w:t>
      </w:r>
    </w:p>
    <w:p>
      <w:pPr>
        <w:ind w:firstLine="321" w:firstLineChars="100"/>
        <w:rPr>
          <w:rFonts w:ascii="华文仿宋" w:hAnsi="华文仿宋" w:eastAsia="华文仿宋" w:cs="仿宋"/>
          <w:b/>
          <w:color w:val="auto"/>
          <w:sz w:val="32"/>
          <w:szCs w:val="32"/>
        </w:rPr>
      </w:pPr>
      <w:r>
        <w:rPr>
          <w:rFonts w:hint="eastAsia" w:ascii="华文仿宋" w:hAnsi="华文仿宋" w:eastAsia="华文仿宋" w:cs="仿宋"/>
          <w:b/>
          <w:color w:val="auto"/>
          <w:sz w:val="32"/>
          <w:szCs w:val="32"/>
        </w:rPr>
        <w:t>（三）综合成绩合成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1.综合成绩合成。综合成绩=笔试成绩×50%＋面试成绩×50%。</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面试结束后，考试综合成绩3个工作日内在湘阴县政府网（官网）公示。</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2.体检对象的确定。根据招聘岗位计划，按综合成绩从高分到低分等额确定体检对象。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3.同分优先处理办法。按下列方法依序处理：①综合成绩相同的，以具有社工证者优先；②再相同的，以笔试成绩较高者优先；③再相同的，以学历学位层次较高者优先。</w:t>
      </w:r>
    </w:p>
    <w:p>
      <w:pPr>
        <w:ind w:firstLine="643" w:firstLineChars="200"/>
        <w:rPr>
          <w:rFonts w:ascii="华文仿宋" w:hAnsi="华文仿宋" w:eastAsia="华文仿宋" w:cs="仿宋"/>
          <w:b/>
          <w:color w:val="auto"/>
          <w:sz w:val="32"/>
          <w:szCs w:val="32"/>
        </w:rPr>
      </w:pPr>
      <w:r>
        <w:rPr>
          <w:rFonts w:hint="eastAsia" w:ascii="华文仿宋" w:hAnsi="华文仿宋" w:eastAsia="华文仿宋" w:cs="仿宋"/>
          <w:b/>
          <w:color w:val="auto"/>
          <w:sz w:val="32"/>
          <w:szCs w:val="32"/>
        </w:rPr>
        <w:t>（四）</w:t>
      </w:r>
      <w:r>
        <w:rPr>
          <w:rFonts w:hint="eastAsia" w:ascii="仿宋" w:hAnsi="仿宋" w:eastAsia="仿宋"/>
          <w:b/>
          <w:color w:val="auto"/>
          <w:sz w:val="32"/>
          <w:szCs w:val="32"/>
        </w:rPr>
        <w:t>体检和考察</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根据考生考试总成绩，从高分到低分</w:t>
      </w:r>
      <w:r>
        <w:rPr>
          <w:rFonts w:hint="eastAsia" w:ascii="仿宋" w:hAnsi="仿宋" w:eastAsia="仿宋"/>
          <w:color w:val="auto"/>
          <w:sz w:val="32"/>
          <w:szCs w:val="32"/>
          <w:lang w:eastAsia="zh-CN"/>
        </w:rPr>
        <w:t>（</w:t>
      </w:r>
      <w:r>
        <w:rPr>
          <w:rFonts w:hint="eastAsia" w:ascii="仿宋" w:hAnsi="仿宋" w:eastAsia="仿宋"/>
          <w:color w:val="auto"/>
          <w:sz w:val="32"/>
          <w:szCs w:val="32"/>
        </w:rPr>
        <w:t>按招聘岗位计划</w:t>
      </w:r>
      <w:r>
        <w:rPr>
          <w:rFonts w:ascii="仿宋" w:hAnsi="仿宋" w:eastAsia="仿宋"/>
          <w:color w:val="auto"/>
          <w:sz w:val="32"/>
          <w:szCs w:val="32"/>
        </w:rPr>
        <w:t>1</w:t>
      </w: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的比例</w:t>
      </w:r>
      <w:r>
        <w:rPr>
          <w:rFonts w:hint="eastAsia" w:ascii="仿宋" w:hAnsi="仿宋" w:eastAsia="仿宋"/>
          <w:color w:val="auto"/>
          <w:sz w:val="32"/>
          <w:szCs w:val="32"/>
          <w:lang w:eastAsia="zh-CN"/>
        </w:rPr>
        <w:t>）</w:t>
      </w:r>
      <w:r>
        <w:rPr>
          <w:rFonts w:hint="eastAsia" w:ascii="仿宋" w:hAnsi="仿宋" w:eastAsia="仿宋"/>
          <w:color w:val="auto"/>
          <w:sz w:val="32"/>
          <w:szCs w:val="32"/>
        </w:rPr>
        <w:t>确定体检与考察对象。体检参照公务员体检标准实行。体检合格人员进入考察程序。发现有下列情况之一者，取消其资格。</w:t>
      </w:r>
    </w:p>
    <w:p>
      <w:pPr>
        <w:ind w:firstLine="640" w:firstLineChars="200"/>
        <w:rPr>
          <w:rFonts w:ascii="仿宋" w:hAnsi="仿宋" w:eastAsia="仿宋"/>
          <w:color w:val="auto"/>
          <w:sz w:val="32"/>
          <w:szCs w:val="32"/>
        </w:rPr>
      </w:pPr>
      <w:r>
        <w:rPr>
          <w:rFonts w:hint="eastAsia" w:ascii="仿宋" w:hAnsi="仿宋" w:eastAsia="仿宋"/>
          <w:color w:val="auto"/>
          <w:sz w:val="32"/>
          <w:szCs w:val="32"/>
        </w:rPr>
        <w:t>①有违法违纪等不良记录；</w:t>
      </w:r>
    </w:p>
    <w:p>
      <w:pPr>
        <w:ind w:firstLine="640" w:firstLineChars="200"/>
        <w:rPr>
          <w:rFonts w:ascii="仿宋" w:hAnsi="仿宋" w:eastAsia="仿宋"/>
          <w:color w:val="auto"/>
          <w:sz w:val="32"/>
          <w:szCs w:val="32"/>
        </w:rPr>
      </w:pPr>
      <w:r>
        <w:rPr>
          <w:rFonts w:hint="eastAsia" w:ascii="仿宋" w:hAnsi="仿宋" w:eastAsia="仿宋"/>
          <w:color w:val="auto"/>
          <w:sz w:val="32"/>
          <w:szCs w:val="32"/>
        </w:rPr>
        <w:t>②报名时所提供的相关证明材料不真实。</w:t>
      </w:r>
    </w:p>
    <w:p>
      <w:pPr>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五、管理和待遇</w:t>
      </w:r>
    </w:p>
    <w:p>
      <w:pPr>
        <w:widowControl/>
        <w:shd w:val="clear" w:color="auto" w:fill="FFFFFF"/>
        <w:spacing w:line="480" w:lineRule="auto"/>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拟聘人员按规定实行试用期制度，试用期6个月，试用期满经考核合格的，按有关规定签订聘用劳动合同，考核不合格不予签订聘用合同。合同期为一年，待遇按文星街道城市社区专职工作人员有关待遇执行。聘用人员不纳入事业单位编制管理。</w:t>
      </w:r>
    </w:p>
    <w:p>
      <w:pPr>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六、招聘纪律</w:t>
      </w:r>
    </w:p>
    <w:p>
      <w:pPr>
        <w:widowControl/>
        <w:shd w:val="clear" w:color="auto" w:fill="FFFFFF"/>
        <w:spacing w:line="480" w:lineRule="auto"/>
        <w:ind w:firstLine="480"/>
        <w:rPr>
          <w:rFonts w:ascii="仿宋" w:hAnsi="仿宋" w:eastAsia="仿宋" w:cs="宋体"/>
          <w:color w:val="auto"/>
          <w:kern w:val="0"/>
          <w:sz w:val="32"/>
          <w:szCs w:val="32"/>
        </w:rPr>
      </w:pPr>
      <w:r>
        <w:rPr>
          <w:rFonts w:hint="eastAsia" w:ascii="仿宋" w:hAnsi="仿宋" w:eastAsia="仿宋" w:cs="宋体"/>
          <w:color w:val="auto"/>
          <w:kern w:val="0"/>
          <w:sz w:val="32"/>
          <w:szCs w:val="32"/>
        </w:rPr>
        <w:t>招聘工作严肃认真、政策性强。严格按照现行程序和纪律要求进行。凡违反程序或纪律规定的，按《人事考试工作人员纪律规定》人社部发〔</w:t>
      </w:r>
      <w:r>
        <w:rPr>
          <w:rFonts w:ascii="仿宋" w:hAnsi="仿宋" w:eastAsia="仿宋" w:cs="宋体"/>
          <w:color w:val="auto"/>
          <w:kern w:val="0"/>
          <w:sz w:val="32"/>
          <w:szCs w:val="32"/>
        </w:rPr>
        <w:t>2013</w:t>
      </w:r>
      <w:r>
        <w:rPr>
          <w:rFonts w:hint="eastAsia" w:ascii="仿宋" w:hAnsi="仿宋" w:eastAsia="仿宋" w:cs="宋体"/>
          <w:color w:val="auto"/>
          <w:kern w:val="0"/>
          <w:sz w:val="32"/>
          <w:szCs w:val="32"/>
        </w:rPr>
        <w:t>〕</w:t>
      </w:r>
      <w:r>
        <w:rPr>
          <w:rFonts w:ascii="仿宋" w:hAnsi="仿宋" w:eastAsia="仿宋" w:cs="宋体"/>
          <w:color w:val="auto"/>
          <w:kern w:val="0"/>
          <w:sz w:val="32"/>
          <w:szCs w:val="32"/>
        </w:rPr>
        <w:t>36</w:t>
      </w:r>
      <w:r>
        <w:rPr>
          <w:rFonts w:hint="eastAsia" w:ascii="仿宋" w:hAnsi="仿宋" w:eastAsia="仿宋" w:cs="宋体"/>
          <w:color w:val="auto"/>
          <w:kern w:val="0"/>
          <w:sz w:val="32"/>
          <w:szCs w:val="32"/>
        </w:rPr>
        <w:t>号等文件严格追究责任，进行严肃处理。</w:t>
      </w:r>
    </w:p>
    <w:p>
      <w:pPr>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七、联系电话</w:t>
      </w:r>
    </w:p>
    <w:p>
      <w:pPr>
        <w:pStyle w:val="2"/>
        <w:ind w:firstLine="600"/>
        <w:rPr>
          <w:color w:val="auto"/>
        </w:rPr>
      </w:pPr>
      <w:r>
        <w:rPr>
          <w:rFonts w:hint="eastAsia"/>
          <w:color w:val="auto"/>
        </w:rPr>
        <w:t>县人社局事业单位人事管理股：0730-2260012</w:t>
      </w:r>
    </w:p>
    <w:p>
      <w:pPr>
        <w:ind w:firstLine="640" w:firstLineChars="200"/>
        <w:rPr>
          <w:color w:val="auto"/>
          <w:sz w:val="32"/>
          <w:szCs w:val="32"/>
        </w:rPr>
      </w:pPr>
      <w:r>
        <w:rPr>
          <w:rFonts w:hint="eastAsia"/>
          <w:color w:val="auto"/>
          <w:sz w:val="32"/>
          <w:szCs w:val="32"/>
        </w:rPr>
        <w:t>文星街道党政综合办公室0730-2223258</w:t>
      </w:r>
    </w:p>
    <w:p>
      <w:pPr>
        <w:snapToGrid w:val="0"/>
        <w:spacing w:line="240" w:lineRule="atLeast"/>
        <w:ind w:firstLine="640" w:firstLineChars="200"/>
        <w:jc w:val="left"/>
        <w:rPr>
          <w:rFonts w:ascii="仿宋" w:hAnsi="仿宋" w:eastAsia="仿宋" w:cs="仿宋_GB2312"/>
          <w:color w:val="auto"/>
          <w:sz w:val="32"/>
          <w:szCs w:val="32"/>
          <w:shd w:val="clear" w:color="auto" w:fill="FFFFFF"/>
        </w:rPr>
      </w:pPr>
    </w:p>
    <w:p>
      <w:pPr>
        <w:snapToGrid w:val="0"/>
        <w:spacing w:line="240" w:lineRule="atLeast"/>
        <w:ind w:firstLine="640" w:firstLineChars="200"/>
        <w:jc w:val="left"/>
        <w:rPr>
          <w:rFonts w:ascii="仿宋" w:hAnsi="仿宋" w:eastAsia="仿宋" w:cs="仿宋_GB2312"/>
          <w:color w:val="auto"/>
          <w:sz w:val="32"/>
          <w:szCs w:val="32"/>
          <w:shd w:val="clear" w:color="auto" w:fill="FFFFFF"/>
        </w:rPr>
      </w:pPr>
      <w:r>
        <w:rPr>
          <w:rFonts w:hint="eastAsia" w:ascii="仿宋" w:hAnsi="仿宋" w:eastAsia="仿宋" w:cs="仿宋_GB2312"/>
          <w:color w:val="auto"/>
          <w:sz w:val="32"/>
          <w:szCs w:val="32"/>
          <w:shd w:val="clear" w:color="auto" w:fill="FFFFFF"/>
        </w:rPr>
        <w:t>本招聘公告</w:t>
      </w:r>
      <w:r>
        <w:rPr>
          <w:rFonts w:hint="eastAsia" w:ascii="仿宋" w:hAnsi="仿宋" w:eastAsia="仿宋"/>
          <w:color w:val="auto"/>
          <w:sz w:val="32"/>
          <w:szCs w:val="32"/>
        </w:rPr>
        <w:t>由湘阴县</w:t>
      </w:r>
      <w:r>
        <w:rPr>
          <w:rFonts w:hint="eastAsia" w:ascii="仿宋" w:hAnsi="仿宋" w:eastAsia="仿宋" w:cs="仿宋"/>
          <w:color w:val="auto"/>
          <w:sz w:val="32"/>
          <w:szCs w:val="32"/>
          <w:shd w:val="clear" w:color="auto" w:fill="FFFFFF"/>
        </w:rPr>
        <w:t>公开招聘</w:t>
      </w:r>
      <w:r>
        <w:rPr>
          <w:rFonts w:hint="eastAsia" w:ascii="仿宋" w:hAnsi="仿宋" w:eastAsia="仿宋" w:cs="仿宋_GB2312"/>
          <w:color w:val="auto"/>
          <w:sz w:val="32"/>
          <w:szCs w:val="32"/>
          <w:shd w:val="clear" w:color="auto" w:fill="FFFFFF"/>
        </w:rPr>
        <w:t>文星街道城市社区专职工作人员</w:t>
      </w:r>
      <w:r>
        <w:rPr>
          <w:rFonts w:hint="eastAsia" w:ascii="仿宋" w:hAnsi="仿宋" w:eastAsia="仿宋"/>
          <w:color w:val="auto"/>
          <w:sz w:val="32"/>
          <w:szCs w:val="32"/>
        </w:rPr>
        <w:t>工作领导小组负责解释。</w:t>
      </w:r>
      <w:r>
        <w:rPr>
          <w:rFonts w:hint="eastAsia" w:ascii="仿宋" w:hAnsi="仿宋" w:eastAsia="仿宋" w:cs="仿宋_GB2312"/>
          <w:color w:val="auto"/>
          <w:sz w:val="32"/>
          <w:szCs w:val="32"/>
          <w:shd w:val="clear" w:color="auto" w:fill="FFFFFF"/>
        </w:rPr>
        <w:t>未尽事宜按照有关法律法规及政策执行。</w:t>
      </w:r>
    </w:p>
    <w:p>
      <w:pPr>
        <w:snapToGrid w:val="0"/>
        <w:spacing w:line="240" w:lineRule="atLeast"/>
        <w:jc w:val="right"/>
        <w:rPr>
          <w:rFonts w:ascii="仿宋" w:hAnsi="仿宋" w:eastAsia="仿宋"/>
          <w:color w:val="auto"/>
          <w:spacing w:val="-4"/>
          <w:sz w:val="32"/>
          <w:szCs w:val="32"/>
        </w:rPr>
      </w:pPr>
    </w:p>
    <w:p>
      <w:pPr>
        <w:snapToGrid w:val="0"/>
        <w:spacing w:line="240" w:lineRule="atLeast"/>
        <w:jc w:val="right"/>
        <w:rPr>
          <w:rFonts w:ascii="仿宋" w:hAnsi="仿宋" w:eastAsia="仿宋"/>
          <w:color w:val="auto"/>
          <w:spacing w:val="-4"/>
          <w:sz w:val="32"/>
          <w:szCs w:val="32"/>
        </w:rPr>
      </w:pPr>
    </w:p>
    <w:p>
      <w:pPr>
        <w:snapToGrid w:val="0"/>
        <w:spacing w:line="240" w:lineRule="atLeast"/>
        <w:jc w:val="right"/>
        <w:rPr>
          <w:rFonts w:ascii="仿宋" w:hAnsi="仿宋" w:eastAsia="仿宋"/>
          <w:color w:val="auto"/>
          <w:spacing w:val="-4"/>
          <w:sz w:val="32"/>
          <w:szCs w:val="32"/>
        </w:rPr>
      </w:pPr>
    </w:p>
    <w:p>
      <w:pPr>
        <w:snapToGrid w:val="0"/>
        <w:spacing w:line="240" w:lineRule="atLeast"/>
        <w:jc w:val="right"/>
        <w:rPr>
          <w:rFonts w:ascii="方正小标宋简体" w:hAnsi="仿宋" w:eastAsia="仿宋"/>
          <w:color w:val="auto"/>
          <w:sz w:val="28"/>
          <w:szCs w:val="28"/>
        </w:rPr>
      </w:pPr>
      <w:r>
        <w:rPr>
          <w:rFonts w:hint="eastAsia" w:ascii="仿宋" w:hAnsi="仿宋" w:eastAsia="仿宋"/>
          <w:color w:val="auto"/>
          <w:spacing w:val="-4"/>
          <w:sz w:val="32"/>
          <w:szCs w:val="32"/>
        </w:rPr>
        <w:t xml:space="preserve">           湘阴县</w:t>
      </w:r>
      <w:r>
        <w:rPr>
          <w:rFonts w:hint="eastAsia" w:ascii="仿宋" w:hAnsi="仿宋" w:eastAsia="仿宋" w:cs="仿宋"/>
          <w:color w:val="auto"/>
          <w:sz w:val="32"/>
          <w:szCs w:val="32"/>
        </w:rPr>
        <w:t>公开招聘</w:t>
      </w:r>
      <w:r>
        <w:rPr>
          <w:rFonts w:hint="eastAsia" w:ascii="仿宋" w:hAnsi="仿宋" w:eastAsia="仿宋" w:cs="仿宋_GB2312"/>
          <w:color w:val="auto"/>
          <w:sz w:val="32"/>
          <w:szCs w:val="32"/>
          <w:shd w:val="clear" w:color="auto" w:fill="FFFFFF"/>
        </w:rPr>
        <w:t>文星街道城市社区专职工作人员                              工作</w:t>
      </w:r>
      <w:r>
        <w:rPr>
          <w:rFonts w:hint="eastAsia" w:ascii="仿宋" w:hAnsi="仿宋" w:eastAsia="仿宋" w:cs="仿宋"/>
          <w:color w:val="auto"/>
          <w:sz w:val="32"/>
          <w:szCs w:val="32"/>
        </w:rPr>
        <w:t>领导小组办公室</w:t>
      </w:r>
    </w:p>
    <w:p>
      <w:pPr>
        <w:snapToGrid w:val="0"/>
        <w:spacing w:line="240" w:lineRule="atLeast"/>
        <w:jc w:val="right"/>
        <w:rPr>
          <w:rFonts w:ascii="仿宋" w:hAnsi="仿宋" w:eastAsia="仿宋"/>
          <w:color w:val="auto"/>
          <w:sz w:val="28"/>
          <w:szCs w:val="28"/>
        </w:rPr>
      </w:pPr>
      <w:r>
        <w:rPr>
          <w:rFonts w:hint="eastAsia" w:ascii="仿宋" w:hAnsi="仿宋" w:eastAsia="仿宋"/>
          <w:color w:val="auto"/>
          <w:sz w:val="28"/>
          <w:szCs w:val="28"/>
        </w:rPr>
        <w:t>2024年4月</w:t>
      </w:r>
      <w:r>
        <w:rPr>
          <w:rFonts w:hint="eastAsia" w:ascii="仿宋" w:hAnsi="仿宋" w:eastAsia="仿宋"/>
          <w:color w:val="auto"/>
          <w:sz w:val="28"/>
          <w:szCs w:val="28"/>
        </w:rPr>
        <w:t>29</w:t>
      </w:r>
      <w:r>
        <w:rPr>
          <w:rFonts w:hint="eastAsia" w:ascii="仿宋" w:hAnsi="仿宋" w:eastAsia="仿宋"/>
          <w:color w:val="auto"/>
          <w:sz w:val="28"/>
          <w:szCs w:val="28"/>
        </w:rPr>
        <w:t>日</w:t>
      </w:r>
    </w:p>
    <w:p>
      <w:pPr>
        <w:ind w:firstLine="640" w:firstLineChars="200"/>
        <w:rPr>
          <w:rFonts w:ascii="仿宋" w:hAnsi="仿宋" w:eastAsia="仿宋" w:cs="仿宋_GB2312"/>
          <w:color w:val="auto"/>
          <w:sz w:val="32"/>
          <w:szCs w:val="32"/>
          <w:shd w:val="clear" w:color="auto" w:fill="FFFFFF"/>
        </w:rPr>
      </w:pPr>
    </w:p>
    <w:p>
      <w:pPr>
        <w:snapToGrid w:val="0"/>
        <w:spacing w:line="240" w:lineRule="atLeast"/>
        <w:ind w:firstLine="640" w:firstLineChars="200"/>
        <w:rPr>
          <w:rFonts w:ascii="仿宋" w:hAnsi="仿宋" w:eastAsia="仿宋"/>
          <w:color w:val="auto"/>
          <w:sz w:val="32"/>
          <w:szCs w:val="32"/>
        </w:rPr>
      </w:pPr>
    </w:p>
    <w:p>
      <w:pPr>
        <w:snapToGrid w:val="0"/>
        <w:spacing w:line="24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附件</w:t>
      </w:r>
      <w:r>
        <w:rPr>
          <w:rFonts w:ascii="仿宋" w:hAnsi="仿宋" w:eastAsia="仿宋"/>
          <w:color w:val="auto"/>
          <w:sz w:val="32"/>
          <w:szCs w:val="32"/>
        </w:rPr>
        <w:t>1</w:t>
      </w:r>
      <w:r>
        <w:rPr>
          <w:rFonts w:hint="eastAsia" w:ascii="仿宋" w:hAnsi="仿宋" w:eastAsia="仿宋"/>
          <w:color w:val="auto"/>
          <w:sz w:val="32"/>
          <w:szCs w:val="32"/>
        </w:rPr>
        <w:t>：湘阴县</w:t>
      </w:r>
      <w:r>
        <w:rPr>
          <w:rFonts w:hint="eastAsia" w:ascii="仿宋" w:hAnsi="仿宋" w:eastAsia="仿宋" w:cs="仿宋"/>
          <w:color w:val="auto"/>
          <w:sz w:val="32"/>
          <w:szCs w:val="32"/>
          <w:shd w:val="clear" w:color="auto" w:fill="FFFFFF"/>
        </w:rPr>
        <w:t>公开招聘</w:t>
      </w:r>
      <w:r>
        <w:rPr>
          <w:rFonts w:hint="eastAsia" w:ascii="仿宋" w:hAnsi="仿宋" w:eastAsia="仿宋" w:cs="仿宋_GB2312"/>
          <w:color w:val="auto"/>
          <w:sz w:val="32"/>
          <w:szCs w:val="32"/>
          <w:shd w:val="clear" w:color="auto" w:fill="FFFFFF"/>
        </w:rPr>
        <w:t>文星街道城市社区专职</w:t>
      </w:r>
      <w:r>
        <w:rPr>
          <w:rFonts w:hint="eastAsia" w:ascii="仿宋" w:hAnsi="仿宋" w:eastAsia="仿宋" w:cs="仿宋_GB2312"/>
          <w:color w:val="auto"/>
          <w:spacing w:val="-6"/>
          <w:sz w:val="32"/>
          <w:szCs w:val="32"/>
        </w:rPr>
        <w:t>工作人员岗位条件</w:t>
      </w:r>
      <w:r>
        <w:rPr>
          <w:rFonts w:hint="eastAsia" w:ascii="仿宋" w:hAnsi="仿宋" w:eastAsia="仿宋"/>
          <w:color w:val="auto"/>
          <w:sz w:val="32"/>
          <w:szCs w:val="32"/>
        </w:rPr>
        <w:t>表（</w:t>
      </w:r>
      <w:r>
        <w:rPr>
          <w:rFonts w:hint="eastAsia" w:ascii="仿宋" w:hAnsi="仿宋" w:eastAsia="仿宋" w:cs="仿宋"/>
          <w:b/>
          <w:bCs/>
          <w:color w:val="auto"/>
          <w:sz w:val="32"/>
          <w:szCs w:val="32"/>
          <w:shd w:val="clear" w:color="auto" w:fill="FFFFFF"/>
        </w:rPr>
        <w:t>A类岗位</w:t>
      </w:r>
      <w:r>
        <w:rPr>
          <w:rFonts w:hint="eastAsia" w:ascii="仿宋" w:hAnsi="仿宋" w:eastAsia="仿宋"/>
          <w:color w:val="auto"/>
          <w:sz w:val="32"/>
          <w:szCs w:val="32"/>
        </w:rPr>
        <w:t>）</w:t>
      </w:r>
    </w:p>
    <w:p>
      <w:pPr>
        <w:snapToGrid w:val="0"/>
        <w:spacing w:line="240" w:lineRule="atLeast"/>
        <w:ind w:firstLine="640" w:firstLineChars="200"/>
        <w:rPr>
          <w:rFonts w:ascii="仿宋" w:hAnsi="仿宋" w:eastAsia="仿宋" w:cs="仿宋_GB2312"/>
          <w:color w:val="auto"/>
          <w:kern w:val="0"/>
          <w:sz w:val="32"/>
          <w:szCs w:val="32"/>
          <w:shd w:val="clear" w:color="auto" w:fill="FFFFFF"/>
        </w:rPr>
      </w:pPr>
      <w:r>
        <w:rPr>
          <w:rFonts w:hint="eastAsia" w:ascii="仿宋" w:hAnsi="仿宋" w:eastAsia="仿宋"/>
          <w:color w:val="auto"/>
          <w:sz w:val="32"/>
          <w:szCs w:val="32"/>
        </w:rPr>
        <w:t>附件2：湘阴县</w:t>
      </w:r>
      <w:r>
        <w:rPr>
          <w:rFonts w:hint="eastAsia" w:ascii="仿宋" w:hAnsi="仿宋" w:eastAsia="仿宋" w:cs="仿宋"/>
          <w:color w:val="auto"/>
          <w:sz w:val="32"/>
          <w:szCs w:val="32"/>
          <w:shd w:val="clear" w:color="auto" w:fill="FFFFFF"/>
        </w:rPr>
        <w:t>公开招聘</w:t>
      </w:r>
      <w:r>
        <w:rPr>
          <w:rFonts w:hint="eastAsia" w:ascii="仿宋" w:hAnsi="仿宋" w:eastAsia="仿宋" w:cs="仿宋_GB2312"/>
          <w:color w:val="auto"/>
          <w:sz w:val="32"/>
          <w:szCs w:val="32"/>
          <w:shd w:val="clear" w:color="auto" w:fill="FFFFFF"/>
        </w:rPr>
        <w:t>文星街道城市社区专职</w:t>
      </w:r>
      <w:r>
        <w:rPr>
          <w:rFonts w:hint="eastAsia" w:ascii="仿宋" w:hAnsi="仿宋" w:eastAsia="仿宋" w:cs="仿宋_GB2312"/>
          <w:color w:val="auto"/>
          <w:spacing w:val="-6"/>
          <w:sz w:val="32"/>
          <w:szCs w:val="32"/>
        </w:rPr>
        <w:t>工作人员岗位条件</w:t>
      </w:r>
      <w:r>
        <w:rPr>
          <w:rFonts w:hint="eastAsia" w:ascii="仿宋" w:hAnsi="仿宋" w:eastAsia="仿宋"/>
          <w:color w:val="auto"/>
          <w:sz w:val="32"/>
          <w:szCs w:val="32"/>
        </w:rPr>
        <w:t>表（</w:t>
      </w:r>
      <w:r>
        <w:rPr>
          <w:rFonts w:hint="eastAsia" w:ascii="仿宋" w:hAnsi="仿宋" w:eastAsia="仿宋" w:cs="仿宋"/>
          <w:b/>
          <w:bCs/>
          <w:color w:val="auto"/>
          <w:sz w:val="32"/>
          <w:szCs w:val="32"/>
          <w:shd w:val="clear" w:color="auto" w:fill="FFFFFF"/>
        </w:rPr>
        <w:t>B类岗位</w:t>
      </w:r>
      <w:r>
        <w:rPr>
          <w:rFonts w:hint="eastAsia" w:ascii="仿宋" w:hAnsi="仿宋" w:eastAsia="仿宋"/>
          <w:color w:val="auto"/>
          <w:sz w:val="32"/>
          <w:szCs w:val="32"/>
        </w:rPr>
        <w:t>）</w:t>
      </w:r>
    </w:p>
    <w:p>
      <w:pPr>
        <w:pStyle w:val="6"/>
        <w:shd w:val="clear" w:color="auto" w:fill="FFFFFF"/>
        <w:spacing w:beforeAutospacing="0" w:afterAutospacing="0" w:line="4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附件3：</w:t>
      </w:r>
      <w:r>
        <w:rPr>
          <w:rFonts w:hint="eastAsia" w:ascii="仿宋" w:hAnsi="仿宋" w:eastAsia="仿宋"/>
          <w:color w:val="auto"/>
          <w:sz w:val="32"/>
          <w:szCs w:val="32"/>
        </w:rPr>
        <w:t>湘阴县</w:t>
      </w:r>
      <w:r>
        <w:rPr>
          <w:rFonts w:hint="eastAsia" w:ascii="仿宋" w:hAnsi="仿宋" w:eastAsia="仿宋" w:cs="仿宋"/>
          <w:color w:val="auto"/>
          <w:sz w:val="32"/>
          <w:szCs w:val="32"/>
          <w:shd w:val="clear" w:color="auto" w:fill="FFFFFF"/>
        </w:rPr>
        <w:t>公开招聘</w:t>
      </w:r>
      <w:r>
        <w:rPr>
          <w:rFonts w:hint="eastAsia" w:ascii="仿宋" w:hAnsi="仿宋" w:eastAsia="仿宋" w:cs="仿宋_GB2312"/>
          <w:color w:val="auto"/>
          <w:sz w:val="32"/>
          <w:szCs w:val="32"/>
          <w:shd w:val="clear" w:color="auto" w:fill="FFFFFF"/>
        </w:rPr>
        <w:t>文星街道城市社区专职</w:t>
      </w:r>
      <w:r>
        <w:rPr>
          <w:rFonts w:hint="eastAsia" w:ascii="仿宋" w:hAnsi="仿宋" w:eastAsia="仿宋" w:cs="仿宋_GB2312"/>
          <w:color w:val="auto"/>
          <w:spacing w:val="-6"/>
          <w:sz w:val="32"/>
          <w:szCs w:val="32"/>
        </w:rPr>
        <w:t>工作人员报名登记表</w:t>
      </w:r>
      <w:r>
        <w:rPr>
          <w:rFonts w:hint="eastAsia" w:ascii="仿宋" w:hAnsi="仿宋" w:eastAsia="仿宋" w:cs="仿宋_GB2312"/>
          <w:color w:val="auto"/>
          <w:spacing w:val="-6"/>
          <w:sz w:val="32"/>
          <w:szCs w:val="32"/>
          <w:lang w:eastAsia="zh-CN"/>
        </w:rPr>
        <w:t>（</w:t>
      </w:r>
      <w:r>
        <w:rPr>
          <w:rFonts w:hint="eastAsia" w:ascii="仿宋" w:hAnsi="仿宋" w:eastAsia="仿宋" w:cs="仿宋_GB2312"/>
          <w:b/>
          <w:color w:val="auto"/>
          <w:spacing w:val="-6"/>
          <w:sz w:val="32"/>
          <w:szCs w:val="32"/>
        </w:rPr>
        <w:t>B类岗位适用</w:t>
      </w:r>
      <w:r>
        <w:rPr>
          <w:rFonts w:hint="eastAsia" w:ascii="仿宋" w:hAnsi="仿宋" w:eastAsia="仿宋" w:cs="仿宋_GB2312"/>
          <w:b/>
          <w:color w:val="auto"/>
          <w:spacing w:val="-6"/>
          <w:sz w:val="32"/>
          <w:szCs w:val="32"/>
          <w:lang w:eastAsia="zh-CN"/>
        </w:rPr>
        <w:t>）</w:t>
      </w: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hAnsi="仿宋" w:eastAsia="方正小标宋简体"/>
          <w:color w:val="auto"/>
          <w:sz w:val="28"/>
          <w:szCs w:val="28"/>
        </w:rPr>
      </w:pPr>
    </w:p>
    <w:p>
      <w:pPr>
        <w:snapToGrid w:val="0"/>
        <w:spacing w:line="240" w:lineRule="atLeast"/>
        <w:rPr>
          <w:rFonts w:ascii="方正小标宋简体" w:eastAsia="方正小标宋简体"/>
          <w:color w:val="auto"/>
          <w:sz w:val="30"/>
          <w:szCs w:val="30"/>
        </w:rPr>
      </w:pPr>
      <w:r>
        <w:rPr>
          <w:rFonts w:hint="eastAsia" w:ascii="方正小标宋简体" w:hAnsi="仿宋" w:eastAsia="方正小标宋简体"/>
          <w:color w:val="auto"/>
          <w:sz w:val="28"/>
          <w:szCs w:val="28"/>
        </w:rPr>
        <w:t>附件1</w:t>
      </w:r>
      <w:r>
        <w:rPr>
          <w:rFonts w:hint="eastAsia" w:ascii="方正小标宋简体" w:hAnsi="仿宋" w:eastAsia="方正小标宋简体"/>
          <w:b/>
          <w:color w:val="auto"/>
          <w:sz w:val="28"/>
          <w:szCs w:val="28"/>
        </w:rPr>
        <w:t>：</w:t>
      </w:r>
      <w:r>
        <w:rPr>
          <w:rFonts w:hint="eastAsia" w:ascii="方正小标宋简体" w:hAnsi="仿宋" w:eastAsia="方正小标宋简体"/>
          <w:color w:val="auto"/>
          <w:sz w:val="28"/>
          <w:szCs w:val="28"/>
        </w:rPr>
        <w:t>湘阴县</w:t>
      </w:r>
      <w:r>
        <w:rPr>
          <w:rFonts w:hint="eastAsia" w:ascii="方正小标宋简体" w:hAnsi="仿宋" w:eastAsia="方正小标宋简体" w:cs="仿宋"/>
          <w:color w:val="auto"/>
          <w:sz w:val="28"/>
          <w:szCs w:val="28"/>
          <w:shd w:val="clear" w:color="auto" w:fill="FFFFFF"/>
        </w:rPr>
        <w:t>公开招聘</w:t>
      </w:r>
      <w:r>
        <w:rPr>
          <w:rFonts w:hint="eastAsia" w:ascii="方正小标宋简体" w:hAnsi="仿宋" w:eastAsia="方正小标宋简体" w:cs="仿宋_GB2312"/>
          <w:color w:val="auto"/>
          <w:sz w:val="28"/>
          <w:szCs w:val="28"/>
          <w:shd w:val="clear" w:color="auto" w:fill="FFFFFF"/>
        </w:rPr>
        <w:t>文星街道城市社区专职</w:t>
      </w:r>
      <w:r>
        <w:rPr>
          <w:rFonts w:hint="eastAsia" w:ascii="方正小标宋简体" w:hAnsi="仿宋" w:eastAsia="方正小标宋简体" w:cs="仿宋_GB2312"/>
          <w:color w:val="auto"/>
          <w:spacing w:val="-6"/>
          <w:sz w:val="28"/>
          <w:szCs w:val="28"/>
        </w:rPr>
        <w:t>工作人员</w:t>
      </w:r>
      <w:r>
        <w:rPr>
          <w:rFonts w:hint="eastAsia" w:ascii="方正小标宋简体" w:eastAsia="方正小标宋简体"/>
          <w:color w:val="auto"/>
          <w:sz w:val="28"/>
          <w:szCs w:val="28"/>
        </w:rPr>
        <w:t>岗位条件</w:t>
      </w:r>
      <w:r>
        <w:rPr>
          <w:rFonts w:hint="eastAsia" w:ascii="方正小标宋简体" w:eastAsia="方正小标宋简体"/>
          <w:color w:val="auto"/>
          <w:sz w:val="30"/>
          <w:szCs w:val="30"/>
        </w:rPr>
        <w:t>表</w:t>
      </w:r>
    </w:p>
    <w:p>
      <w:pPr>
        <w:snapToGrid w:val="0"/>
        <w:spacing w:line="240" w:lineRule="atLeast"/>
        <w:jc w:val="center"/>
        <w:rPr>
          <w:rFonts w:ascii="方正小标宋简体" w:hAnsi="仿宋" w:eastAsia="方正小标宋简体" w:cs="仿宋_GB2312"/>
          <w:color w:val="auto"/>
          <w:spacing w:val="-6"/>
          <w:sz w:val="30"/>
          <w:szCs w:val="30"/>
        </w:rPr>
      </w:pPr>
      <w:r>
        <w:rPr>
          <w:rFonts w:hint="eastAsia" w:ascii="方正小标宋简体" w:eastAsia="方正小标宋简体"/>
          <w:color w:val="auto"/>
          <w:sz w:val="28"/>
          <w:szCs w:val="28"/>
        </w:rPr>
        <w:t>（A类岗位）</w:t>
      </w:r>
    </w:p>
    <w:p>
      <w:pPr>
        <w:spacing w:line="240" w:lineRule="exact"/>
        <w:jc w:val="center"/>
        <w:rPr>
          <w:rFonts w:ascii="仿宋_GB2312" w:eastAsia="仿宋_GB2312"/>
          <w:color w:val="auto"/>
          <w:sz w:val="44"/>
          <w:szCs w:val="44"/>
        </w:rPr>
      </w:pPr>
    </w:p>
    <w:tbl>
      <w:tblPr>
        <w:tblStyle w:val="7"/>
        <w:tblW w:w="935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654"/>
        <w:gridCol w:w="720"/>
        <w:gridCol w:w="540"/>
        <w:gridCol w:w="1080"/>
        <w:gridCol w:w="1080"/>
        <w:gridCol w:w="900"/>
        <w:gridCol w:w="108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分类</w:t>
            </w:r>
          </w:p>
        </w:tc>
        <w:tc>
          <w:tcPr>
            <w:tcW w:w="654"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职位代码</w:t>
            </w:r>
          </w:p>
        </w:tc>
        <w:tc>
          <w:tcPr>
            <w:tcW w:w="720"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职位名称</w:t>
            </w:r>
          </w:p>
        </w:tc>
        <w:tc>
          <w:tcPr>
            <w:tcW w:w="540"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招聘人数</w:t>
            </w:r>
          </w:p>
        </w:tc>
        <w:tc>
          <w:tcPr>
            <w:tcW w:w="1080" w:type="dxa"/>
            <w:tcBorders>
              <w:top w:val="single" w:color="000000" w:sz="4" w:space="0"/>
              <w:bottom w:val="single" w:color="000000" w:sz="4" w:space="0"/>
            </w:tcBorders>
          </w:tcPr>
          <w:p>
            <w:pPr>
              <w:pStyle w:val="2"/>
              <w:ind w:firstLine="236" w:firstLineChars="98"/>
              <w:rPr>
                <w:rFonts w:eastAsia="仿宋_GB2312"/>
                <w:color w:val="auto"/>
              </w:rPr>
            </w:pPr>
            <w:r>
              <w:rPr>
                <w:rFonts w:hint="eastAsia" w:hAnsi="楷体" w:eastAsia="仿宋_GB2312"/>
                <w:b/>
                <w:color w:val="auto"/>
                <w:sz w:val="24"/>
                <w:szCs w:val="24"/>
              </w:rPr>
              <w:t>性 别</w:t>
            </w:r>
          </w:p>
        </w:tc>
        <w:tc>
          <w:tcPr>
            <w:tcW w:w="1080"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年龄</w:t>
            </w:r>
          </w:p>
          <w:p>
            <w:pPr>
              <w:jc w:val="center"/>
              <w:rPr>
                <w:rFonts w:ascii="仿宋_GB2312" w:hAnsi="楷体" w:eastAsia="仿宋_GB2312"/>
                <w:b/>
                <w:color w:val="auto"/>
                <w:sz w:val="24"/>
              </w:rPr>
            </w:pPr>
            <w:r>
              <w:rPr>
                <w:rFonts w:hint="eastAsia" w:ascii="仿宋_GB2312" w:hAnsi="楷体" w:eastAsia="仿宋_GB2312"/>
                <w:b/>
                <w:color w:val="auto"/>
                <w:sz w:val="24"/>
              </w:rPr>
              <w:t>要求</w:t>
            </w:r>
          </w:p>
        </w:tc>
        <w:tc>
          <w:tcPr>
            <w:tcW w:w="900"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最低</w:t>
            </w:r>
          </w:p>
          <w:p>
            <w:pPr>
              <w:jc w:val="center"/>
              <w:rPr>
                <w:rFonts w:ascii="仿宋_GB2312" w:hAnsi="楷体" w:eastAsia="仿宋_GB2312"/>
                <w:b/>
                <w:color w:val="auto"/>
                <w:sz w:val="24"/>
              </w:rPr>
            </w:pPr>
            <w:r>
              <w:rPr>
                <w:rFonts w:hint="eastAsia" w:ascii="仿宋_GB2312" w:hAnsi="楷体" w:eastAsia="仿宋_GB2312"/>
                <w:b/>
                <w:color w:val="auto"/>
                <w:sz w:val="24"/>
              </w:rPr>
              <w:t>学历</w:t>
            </w:r>
          </w:p>
          <w:p>
            <w:pPr>
              <w:jc w:val="center"/>
              <w:rPr>
                <w:rFonts w:ascii="仿宋_GB2312" w:hAnsi="楷体" w:eastAsia="仿宋_GB2312"/>
                <w:b/>
                <w:color w:val="auto"/>
                <w:sz w:val="24"/>
              </w:rPr>
            </w:pPr>
            <w:r>
              <w:rPr>
                <w:rFonts w:hint="eastAsia" w:ascii="仿宋_GB2312" w:hAnsi="楷体" w:eastAsia="仿宋_GB2312"/>
                <w:b/>
                <w:color w:val="auto"/>
                <w:sz w:val="24"/>
              </w:rPr>
              <w:t>要求</w:t>
            </w:r>
          </w:p>
        </w:tc>
        <w:tc>
          <w:tcPr>
            <w:tcW w:w="1080"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专业要求</w:t>
            </w:r>
          </w:p>
        </w:tc>
        <w:tc>
          <w:tcPr>
            <w:tcW w:w="2734"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岗位条件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trPr>
        <w:tc>
          <w:tcPr>
            <w:tcW w:w="568" w:type="dxa"/>
            <w:vMerge w:val="restart"/>
            <w:tcBorders>
              <w:left w:val="single" w:color="000000" w:sz="4" w:space="0"/>
              <w:bottom w:val="single" w:color="000000" w:sz="4" w:space="0"/>
              <w:right w:val="single" w:color="000000" w:sz="4" w:space="0"/>
            </w:tcBorders>
            <w:vAlign w:val="center"/>
          </w:tcPr>
          <w:p>
            <w:pPr>
              <w:jc w:val="center"/>
              <w:rPr>
                <w:rFonts w:ascii="仿宋_GB2312" w:eastAsia="仿宋_GB2312"/>
                <w:b/>
                <w:color w:val="auto"/>
                <w:sz w:val="24"/>
              </w:rPr>
            </w:pPr>
            <w:r>
              <w:rPr>
                <w:rFonts w:hint="eastAsia" w:ascii="仿宋_GB2312" w:eastAsia="仿宋_GB2312"/>
                <w:b/>
                <w:color w:val="auto"/>
                <w:sz w:val="24"/>
              </w:rPr>
              <w:t>不</w:t>
            </w:r>
          </w:p>
          <w:p>
            <w:pPr>
              <w:jc w:val="center"/>
              <w:rPr>
                <w:rFonts w:ascii="仿宋_GB2312" w:eastAsia="仿宋_GB2312"/>
                <w:b/>
                <w:color w:val="auto"/>
                <w:sz w:val="24"/>
              </w:rPr>
            </w:pPr>
            <w:r>
              <w:rPr>
                <w:rFonts w:hint="eastAsia" w:ascii="仿宋_GB2312" w:eastAsia="仿宋_GB2312"/>
                <w:b/>
                <w:color w:val="auto"/>
                <w:sz w:val="24"/>
              </w:rPr>
              <w:t>定</w:t>
            </w:r>
          </w:p>
          <w:p>
            <w:pPr>
              <w:jc w:val="center"/>
              <w:rPr>
                <w:rFonts w:ascii="仿宋_GB2312" w:eastAsia="仿宋_GB2312"/>
                <w:b/>
                <w:color w:val="auto"/>
                <w:sz w:val="24"/>
              </w:rPr>
            </w:pPr>
            <w:r>
              <w:rPr>
                <w:rFonts w:hint="eastAsia" w:ascii="仿宋_GB2312" w:eastAsia="仿宋_GB2312"/>
                <w:b/>
                <w:color w:val="auto"/>
                <w:sz w:val="24"/>
              </w:rPr>
              <w:t>向</w:t>
            </w:r>
          </w:p>
          <w:p>
            <w:pPr>
              <w:jc w:val="center"/>
              <w:rPr>
                <w:rFonts w:ascii="仿宋_GB2312" w:eastAsia="仿宋_GB2312"/>
                <w:color w:val="auto"/>
                <w:sz w:val="24"/>
              </w:rPr>
            </w:pPr>
            <w:r>
              <w:rPr>
                <w:rFonts w:hint="eastAsia" w:ascii="仿宋_GB2312" w:eastAsia="仿宋_GB2312"/>
                <w:b/>
                <w:color w:val="auto"/>
                <w:sz w:val="24"/>
              </w:rPr>
              <w:t>类</w:t>
            </w:r>
          </w:p>
        </w:tc>
        <w:tc>
          <w:tcPr>
            <w:tcW w:w="654"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ascii="仿宋_GB2312" w:eastAsia="仿宋_GB2312"/>
                <w:color w:val="auto"/>
                <w:szCs w:val="21"/>
              </w:rPr>
              <w:t>A01</w:t>
            </w:r>
          </w:p>
        </w:tc>
        <w:tc>
          <w:tcPr>
            <w:tcW w:w="720"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hint="eastAsia" w:ascii="仿宋_GB2312" w:eastAsia="仿宋_GB2312"/>
                <w:color w:val="auto"/>
                <w:szCs w:val="21"/>
              </w:rPr>
              <w:t>社区专职工作人员</w:t>
            </w:r>
          </w:p>
        </w:tc>
        <w:tc>
          <w:tcPr>
            <w:tcW w:w="540"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hint="eastAsia" w:ascii="仿宋_GB2312" w:eastAsia="仿宋_GB2312"/>
                <w:color w:val="auto"/>
                <w:szCs w:val="21"/>
              </w:rPr>
              <w:t>7</w:t>
            </w:r>
          </w:p>
        </w:tc>
        <w:tc>
          <w:tcPr>
            <w:tcW w:w="1080" w:type="dxa"/>
            <w:tcBorders>
              <w:bottom w:val="single" w:color="000000" w:sz="4" w:space="0"/>
            </w:tcBorders>
          </w:tcPr>
          <w:p>
            <w:pPr>
              <w:jc w:val="center"/>
              <w:rPr>
                <w:rFonts w:ascii="仿宋_GB2312" w:eastAsia="仿宋_GB2312"/>
                <w:color w:val="auto"/>
                <w:szCs w:val="21"/>
              </w:rPr>
            </w:pPr>
          </w:p>
          <w:p>
            <w:pPr>
              <w:jc w:val="center"/>
              <w:rPr>
                <w:rFonts w:ascii="仿宋_GB2312" w:eastAsia="仿宋_GB2312"/>
                <w:color w:val="auto"/>
                <w:szCs w:val="21"/>
              </w:rPr>
            </w:pPr>
          </w:p>
          <w:p>
            <w:pPr>
              <w:ind w:firstLine="420" w:firstLineChars="200"/>
              <w:rPr>
                <w:rFonts w:ascii="仿宋_GB2312" w:eastAsia="仿宋_GB2312"/>
                <w:color w:val="auto"/>
                <w:szCs w:val="21"/>
              </w:rPr>
            </w:pPr>
            <w:r>
              <w:rPr>
                <w:rFonts w:ascii="仿宋_GB2312" w:eastAsia="仿宋_GB2312"/>
                <w:color w:val="auto"/>
                <w:szCs w:val="21"/>
              </w:rPr>
              <w:t>男</w:t>
            </w:r>
          </w:p>
        </w:tc>
        <w:tc>
          <w:tcPr>
            <w:tcW w:w="1080"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ascii="仿宋_GB2312" w:eastAsia="仿宋_GB2312"/>
                <w:color w:val="auto"/>
                <w:szCs w:val="21"/>
              </w:rPr>
              <w:t>198</w:t>
            </w:r>
            <w:r>
              <w:rPr>
                <w:rFonts w:hint="eastAsia" w:ascii="仿宋_GB2312" w:eastAsia="仿宋_GB2312"/>
                <w:color w:val="auto"/>
                <w:szCs w:val="21"/>
              </w:rPr>
              <w:t>8年 5</w:t>
            </w:r>
          </w:p>
          <w:p>
            <w:pPr>
              <w:jc w:val="center"/>
              <w:rPr>
                <w:rFonts w:ascii="仿宋_GB2312" w:eastAsia="仿宋_GB2312"/>
                <w:color w:val="auto"/>
                <w:szCs w:val="21"/>
              </w:rPr>
            </w:pPr>
            <w:r>
              <w:rPr>
                <w:rFonts w:hint="eastAsia" w:ascii="仿宋_GB2312" w:eastAsia="仿宋_GB2312"/>
                <w:color w:val="auto"/>
                <w:szCs w:val="21"/>
              </w:rPr>
              <w:t>月以后出生</w:t>
            </w:r>
          </w:p>
        </w:tc>
        <w:tc>
          <w:tcPr>
            <w:tcW w:w="900"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hint="eastAsia" w:ascii="仿宋_GB2312" w:eastAsia="仿宋_GB2312"/>
                <w:color w:val="auto"/>
                <w:szCs w:val="21"/>
              </w:rPr>
              <w:t>专 科</w:t>
            </w:r>
          </w:p>
        </w:tc>
        <w:tc>
          <w:tcPr>
            <w:tcW w:w="1080" w:type="dxa"/>
            <w:tcBorders>
              <w:bottom w:val="single" w:color="000000" w:sz="4" w:space="0"/>
              <w:right w:val="single" w:color="000000" w:sz="4" w:space="0"/>
            </w:tcBorders>
            <w:vAlign w:val="center"/>
          </w:tcPr>
          <w:p>
            <w:pPr>
              <w:ind w:firstLine="315" w:firstLineChars="150"/>
              <w:rPr>
                <w:rFonts w:ascii="仿宋_GB2312" w:eastAsia="仿宋_GB2312"/>
                <w:color w:val="auto"/>
                <w:szCs w:val="21"/>
              </w:rPr>
            </w:pPr>
            <w:r>
              <w:rPr>
                <w:rFonts w:hint="eastAsia" w:ascii="仿宋_GB2312" w:eastAsia="仿宋_GB2312"/>
                <w:color w:val="auto"/>
                <w:szCs w:val="21"/>
              </w:rPr>
              <w:t>不 限</w:t>
            </w:r>
          </w:p>
        </w:tc>
        <w:tc>
          <w:tcPr>
            <w:tcW w:w="2734" w:type="dxa"/>
            <w:vMerge w:val="restart"/>
            <w:tcBorders>
              <w:right w:val="single" w:color="000000" w:sz="4" w:space="0"/>
            </w:tcBorders>
            <w:vAlign w:val="center"/>
          </w:tcPr>
          <w:p>
            <w:pPr>
              <w:snapToGrid w:val="0"/>
              <w:spacing w:line="260" w:lineRule="atLeast"/>
              <w:rPr>
                <w:rFonts w:ascii="仿宋_GB2312" w:eastAsia="仿宋_GB2312"/>
                <w:color w:val="auto"/>
                <w:szCs w:val="21"/>
              </w:rPr>
            </w:pPr>
            <w:r>
              <w:rPr>
                <w:rFonts w:hint="eastAsia" w:ascii="仿宋" w:hAnsi="仿宋" w:eastAsia="仿宋"/>
                <w:color w:val="auto"/>
                <w:szCs w:val="21"/>
              </w:rPr>
              <w:t>具有湘阴县文星户籍（</w:t>
            </w:r>
            <w:r>
              <w:rPr>
                <w:rFonts w:hint="eastAsia" w:ascii="仿宋_GB2312" w:hAnsi="仿宋_GB2312" w:eastAsia="仿宋_GB2312" w:cs="仿宋_GB2312"/>
                <w:color w:val="auto"/>
                <w:szCs w:val="21"/>
              </w:rPr>
              <w:t>或高考时为</w:t>
            </w:r>
            <w:r>
              <w:rPr>
                <w:rFonts w:hint="eastAsia" w:ascii="仿宋" w:hAnsi="仿宋" w:eastAsia="仿宋"/>
                <w:color w:val="auto"/>
                <w:szCs w:val="21"/>
              </w:rPr>
              <w:t>文星户籍或</w:t>
            </w:r>
            <w:r>
              <w:rPr>
                <w:rFonts w:hint="eastAsia" w:ascii="仿宋_GB2312" w:hAnsi="仿宋_GB2312" w:eastAsia="仿宋_GB2312" w:cs="仿宋_GB2312"/>
                <w:color w:val="auto"/>
                <w:szCs w:val="21"/>
              </w:rPr>
              <w:t>配偶的户口在公告发布之日应在</w:t>
            </w:r>
            <w:r>
              <w:rPr>
                <w:rFonts w:hint="eastAsia" w:ascii="仿宋" w:hAnsi="仿宋" w:eastAsia="仿宋"/>
                <w:color w:val="auto"/>
                <w:szCs w:val="21"/>
              </w:rPr>
              <w:t>文星街道）或已在文星街道购置房产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68" w:type="dxa"/>
            <w:vMerge w:val="continue"/>
          </w:tcPr>
          <w:p>
            <w:pPr>
              <w:rPr>
                <w:rFonts w:ascii="仿宋_GB2312" w:eastAsia="仿宋_GB2312"/>
                <w:color w:val="auto"/>
                <w:sz w:val="24"/>
              </w:rPr>
            </w:pPr>
          </w:p>
        </w:tc>
        <w:tc>
          <w:tcPr>
            <w:tcW w:w="654"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ascii="仿宋_GB2312" w:eastAsia="仿宋_GB2312"/>
                <w:color w:val="auto"/>
                <w:szCs w:val="21"/>
              </w:rPr>
              <w:t>A02</w:t>
            </w:r>
          </w:p>
        </w:tc>
        <w:tc>
          <w:tcPr>
            <w:tcW w:w="720"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hint="eastAsia" w:ascii="仿宋_GB2312" w:eastAsia="仿宋_GB2312"/>
                <w:color w:val="auto"/>
                <w:szCs w:val="21"/>
              </w:rPr>
              <w:t>社区专职工作人员</w:t>
            </w:r>
          </w:p>
        </w:tc>
        <w:tc>
          <w:tcPr>
            <w:tcW w:w="540"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hint="eastAsia" w:ascii="仿宋_GB2312" w:eastAsia="仿宋_GB2312"/>
                <w:color w:val="auto"/>
                <w:szCs w:val="21"/>
              </w:rPr>
              <w:t>8</w:t>
            </w:r>
          </w:p>
        </w:tc>
        <w:tc>
          <w:tcPr>
            <w:tcW w:w="1080" w:type="dxa"/>
            <w:tcBorders>
              <w:bottom w:val="single" w:color="000000" w:sz="4" w:space="0"/>
            </w:tcBorders>
          </w:tcPr>
          <w:p>
            <w:pPr>
              <w:jc w:val="center"/>
              <w:rPr>
                <w:rFonts w:ascii="仿宋_GB2312" w:eastAsia="仿宋_GB2312"/>
                <w:color w:val="auto"/>
                <w:szCs w:val="21"/>
              </w:rPr>
            </w:pPr>
          </w:p>
          <w:p>
            <w:pPr>
              <w:jc w:val="center"/>
              <w:rPr>
                <w:rFonts w:ascii="仿宋_GB2312" w:eastAsia="仿宋_GB2312"/>
                <w:color w:val="auto"/>
                <w:szCs w:val="21"/>
              </w:rPr>
            </w:pPr>
          </w:p>
          <w:p>
            <w:pPr>
              <w:ind w:firstLine="420" w:firstLineChars="200"/>
              <w:rPr>
                <w:rFonts w:ascii="仿宋_GB2312" w:eastAsia="仿宋_GB2312"/>
                <w:color w:val="auto"/>
                <w:szCs w:val="21"/>
              </w:rPr>
            </w:pPr>
            <w:r>
              <w:rPr>
                <w:rFonts w:ascii="仿宋_GB2312" w:eastAsia="仿宋_GB2312"/>
                <w:color w:val="auto"/>
                <w:szCs w:val="21"/>
              </w:rPr>
              <w:t>女</w:t>
            </w:r>
          </w:p>
        </w:tc>
        <w:tc>
          <w:tcPr>
            <w:tcW w:w="1080"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ascii="仿宋_GB2312" w:eastAsia="仿宋_GB2312"/>
                <w:color w:val="auto"/>
                <w:szCs w:val="21"/>
              </w:rPr>
              <w:t>198</w:t>
            </w:r>
            <w:r>
              <w:rPr>
                <w:rFonts w:hint="eastAsia" w:ascii="仿宋_GB2312" w:eastAsia="仿宋_GB2312"/>
                <w:color w:val="auto"/>
                <w:szCs w:val="21"/>
              </w:rPr>
              <w:t>8年5月以后出生</w:t>
            </w:r>
          </w:p>
        </w:tc>
        <w:tc>
          <w:tcPr>
            <w:tcW w:w="900" w:type="dxa"/>
            <w:tcBorders>
              <w:bottom w:val="single" w:color="000000" w:sz="4" w:space="0"/>
              <w:right w:val="single" w:color="000000" w:sz="4" w:space="0"/>
            </w:tcBorders>
            <w:vAlign w:val="center"/>
          </w:tcPr>
          <w:p>
            <w:pPr>
              <w:jc w:val="center"/>
              <w:rPr>
                <w:rFonts w:ascii="仿宋_GB2312" w:eastAsia="仿宋_GB2312"/>
                <w:color w:val="auto"/>
                <w:szCs w:val="21"/>
              </w:rPr>
            </w:pPr>
            <w:r>
              <w:rPr>
                <w:rFonts w:hint="eastAsia" w:ascii="仿宋_GB2312" w:eastAsia="仿宋_GB2312"/>
                <w:color w:val="auto"/>
                <w:szCs w:val="21"/>
              </w:rPr>
              <w:t>专 科</w:t>
            </w:r>
          </w:p>
        </w:tc>
        <w:tc>
          <w:tcPr>
            <w:tcW w:w="1080" w:type="dxa"/>
            <w:tcBorders>
              <w:bottom w:val="single" w:color="000000" w:sz="4" w:space="0"/>
              <w:right w:val="single" w:color="000000" w:sz="4" w:space="0"/>
            </w:tcBorders>
            <w:vAlign w:val="center"/>
          </w:tcPr>
          <w:p>
            <w:pPr>
              <w:ind w:firstLine="315" w:firstLineChars="150"/>
              <w:rPr>
                <w:rFonts w:ascii="仿宋_GB2312" w:eastAsia="仿宋_GB2312"/>
                <w:color w:val="auto"/>
                <w:szCs w:val="21"/>
              </w:rPr>
            </w:pPr>
            <w:r>
              <w:rPr>
                <w:rFonts w:hint="eastAsia" w:ascii="仿宋_GB2312" w:eastAsia="仿宋_GB2312"/>
                <w:color w:val="auto"/>
                <w:szCs w:val="21"/>
              </w:rPr>
              <w:t xml:space="preserve">不 限 </w:t>
            </w:r>
          </w:p>
        </w:tc>
        <w:tc>
          <w:tcPr>
            <w:tcW w:w="2734" w:type="dxa"/>
            <w:vMerge w:val="continue"/>
            <w:tcBorders>
              <w:bottom w:val="single" w:color="000000" w:sz="4" w:space="0"/>
              <w:right w:val="single" w:color="000000" w:sz="4" w:space="0"/>
            </w:tcBorders>
            <w:vAlign w:val="center"/>
          </w:tcPr>
          <w:p>
            <w:pPr>
              <w:snapToGrid w:val="0"/>
              <w:spacing w:line="260" w:lineRule="atLeast"/>
              <w:rPr>
                <w:rFonts w:ascii="仿宋_GB2312" w:eastAsia="仿宋_GB2312"/>
                <w:color w:val="auto"/>
                <w:sz w:val="24"/>
              </w:rPr>
            </w:pPr>
          </w:p>
        </w:tc>
      </w:tr>
    </w:tbl>
    <w:p>
      <w:pPr>
        <w:snapToGrid w:val="0"/>
        <w:spacing w:line="240" w:lineRule="atLeast"/>
        <w:jc w:val="center"/>
        <w:rPr>
          <w:rFonts w:ascii="方正小标宋简体" w:hAnsi="仿宋" w:eastAsia="方正小标宋简体"/>
          <w:color w:val="auto"/>
          <w:sz w:val="28"/>
          <w:szCs w:val="28"/>
        </w:rPr>
      </w:pPr>
    </w:p>
    <w:p>
      <w:pPr>
        <w:snapToGrid w:val="0"/>
        <w:spacing w:line="240" w:lineRule="atLeast"/>
        <w:jc w:val="center"/>
        <w:rPr>
          <w:rFonts w:ascii="方正小标宋简体" w:hAnsi="仿宋" w:eastAsia="方正小标宋简体" w:cs="仿宋_GB2312"/>
          <w:color w:val="auto"/>
          <w:spacing w:val="-6"/>
          <w:sz w:val="30"/>
          <w:szCs w:val="30"/>
        </w:rPr>
      </w:pPr>
      <w:r>
        <w:rPr>
          <w:rFonts w:hint="eastAsia" w:ascii="方正小标宋简体" w:hAnsi="仿宋" w:eastAsia="方正小标宋简体"/>
          <w:color w:val="auto"/>
          <w:sz w:val="28"/>
          <w:szCs w:val="28"/>
        </w:rPr>
        <w:t>附件2</w:t>
      </w:r>
      <w:r>
        <w:rPr>
          <w:rFonts w:hint="eastAsia" w:ascii="方正小标宋简体" w:hAnsi="仿宋" w:eastAsia="方正小标宋简体"/>
          <w:b/>
          <w:color w:val="auto"/>
          <w:sz w:val="28"/>
          <w:szCs w:val="28"/>
        </w:rPr>
        <w:t>：</w:t>
      </w:r>
      <w:r>
        <w:rPr>
          <w:rFonts w:hint="eastAsia" w:ascii="方正小标宋简体" w:hAnsi="仿宋" w:eastAsia="方正小标宋简体"/>
          <w:color w:val="auto"/>
          <w:sz w:val="28"/>
          <w:szCs w:val="28"/>
        </w:rPr>
        <w:t>湘阴县</w:t>
      </w:r>
      <w:r>
        <w:rPr>
          <w:rFonts w:hint="eastAsia" w:ascii="方正小标宋简体" w:hAnsi="仿宋" w:eastAsia="方正小标宋简体" w:cs="仿宋"/>
          <w:color w:val="auto"/>
          <w:sz w:val="28"/>
          <w:szCs w:val="28"/>
          <w:shd w:val="clear" w:color="auto" w:fill="FFFFFF"/>
        </w:rPr>
        <w:t>公开招聘</w:t>
      </w:r>
      <w:r>
        <w:rPr>
          <w:rFonts w:hint="eastAsia" w:ascii="方正小标宋简体" w:hAnsi="仿宋" w:eastAsia="方正小标宋简体" w:cs="仿宋_GB2312"/>
          <w:color w:val="auto"/>
          <w:sz w:val="28"/>
          <w:szCs w:val="28"/>
          <w:shd w:val="clear" w:color="auto" w:fill="FFFFFF"/>
        </w:rPr>
        <w:t>文星街道城市社区专职</w:t>
      </w:r>
      <w:r>
        <w:rPr>
          <w:rFonts w:hint="eastAsia" w:ascii="方正小标宋简体" w:hAnsi="仿宋" w:eastAsia="方正小标宋简体" w:cs="仿宋_GB2312"/>
          <w:color w:val="auto"/>
          <w:spacing w:val="-6"/>
          <w:sz w:val="28"/>
          <w:szCs w:val="28"/>
        </w:rPr>
        <w:t>工作人员</w:t>
      </w:r>
      <w:r>
        <w:rPr>
          <w:rFonts w:hint="eastAsia" w:ascii="方正小标宋简体" w:eastAsia="方正小标宋简体"/>
          <w:color w:val="auto"/>
          <w:sz w:val="28"/>
          <w:szCs w:val="28"/>
        </w:rPr>
        <w:t xml:space="preserve">岗位条件表   </w:t>
      </w:r>
      <w:r>
        <w:rPr>
          <w:rFonts w:hint="eastAsia" w:ascii="方正小标宋简体" w:eastAsia="方正小标宋简体"/>
          <w:color w:val="auto"/>
          <w:sz w:val="30"/>
          <w:szCs w:val="30"/>
        </w:rPr>
        <w:t>（B类岗位）</w:t>
      </w:r>
    </w:p>
    <w:p>
      <w:pPr>
        <w:spacing w:line="240" w:lineRule="exact"/>
        <w:jc w:val="center"/>
        <w:rPr>
          <w:rFonts w:ascii="仿宋_GB2312" w:eastAsia="仿宋_GB2312"/>
          <w:color w:val="auto"/>
          <w:sz w:val="44"/>
          <w:szCs w:val="44"/>
        </w:rPr>
      </w:pPr>
    </w:p>
    <w:tbl>
      <w:tblPr>
        <w:tblStyle w:val="7"/>
        <w:tblW w:w="935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654"/>
        <w:gridCol w:w="720"/>
        <w:gridCol w:w="540"/>
        <w:gridCol w:w="779"/>
        <w:gridCol w:w="1381"/>
        <w:gridCol w:w="900"/>
        <w:gridCol w:w="108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分类</w:t>
            </w:r>
          </w:p>
        </w:tc>
        <w:tc>
          <w:tcPr>
            <w:tcW w:w="654"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职位代码</w:t>
            </w:r>
          </w:p>
        </w:tc>
        <w:tc>
          <w:tcPr>
            <w:tcW w:w="720"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职位名称</w:t>
            </w:r>
          </w:p>
        </w:tc>
        <w:tc>
          <w:tcPr>
            <w:tcW w:w="540"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招聘人数</w:t>
            </w:r>
          </w:p>
        </w:tc>
        <w:tc>
          <w:tcPr>
            <w:tcW w:w="779" w:type="dxa"/>
            <w:tcBorders>
              <w:top w:val="single" w:color="000000" w:sz="4" w:space="0"/>
              <w:bottom w:val="single" w:color="000000" w:sz="4" w:space="0"/>
            </w:tcBorders>
          </w:tcPr>
          <w:p>
            <w:pPr>
              <w:spacing w:line="240" w:lineRule="atLeast"/>
              <w:jc w:val="center"/>
              <w:rPr>
                <w:rFonts w:ascii="仿宋_GB2312" w:hAnsi="楷体" w:eastAsia="仿宋_GB2312"/>
                <w:b/>
                <w:color w:val="auto"/>
                <w:sz w:val="24"/>
              </w:rPr>
            </w:pPr>
          </w:p>
          <w:p>
            <w:pPr>
              <w:spacing w:line="240" w:lineRule="atLeast"/>
              <w:ind w:firstLine="116" w:firstLineChars="48"/>
              <w:rPr>
                <w:rFonts w:ascii="仿宋_GB2312" w:hAnsi="楷体" w:eastAsia="仿宋_GB2312"/>
                <w:b/>
                <w:color w:val="auto"/>
                <w:sz w:val="24"/>
              </w:rPr>
            </w:pPr>
            <w:r>
              <w:rPr>
                <w:rFonts w:hint="eastAsia" w:ascii="仿宋_GB2312" w:hAnsi="楷体" w:eastAsia="仿宋_GB2312"/>
                <w:b/>
                <w:color w:val="auto"/>
                <w:sz w:val="24"/>
              </w:rPr>
              <w:t>性别</w:t>
            </w:r>
          </w:p>
        </w:tc>
        <w:tc>
          <w:tcPr>
            <w:tcW w:w="1381"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年龄</w:t>
            </w:r>
          </w:p>
          <w:p>
            <w:pPr>
              <w:jc w:val="center"/>
              <w:rPr>
                <w:rFonts w:ascii="仿宋_GB2312" w:hAnsi="楷体" w:eastAsia="仿宋_GB2312"/>
                <w:b/>
                <w:color w:val="auto"/>
                <w:sz w:val="24"/>
              </w:rPr>
            </w:pPr>
            <w:r>
              <w:rPr>
                <w:rFonts w:hint="eastAsia" w:ascii="仿宋_GB2312" w:hAnsi="楷体" w:eastAsia="仿宋_GB2312"/>
                <w:b/>
                <w:color w:val="auto"/>
                <w:sz w:val="24"/>
              </w:rPr>
              <w:t>要求</w:t>
            </w:r>
          </w:p>
        </w:tc>
        <w:tc>
          <w:tcPr>
            <w:tcW w:w="900"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最低</w:t>
            </w:r>
          </w:p>
          <w:p>
            <w:pPr>
              <w:jc w:val="center"/>
              <w:rPr>
                <w:rFonts w:ascii="仿宋_GB2312" w:hAnsi="楷体" w:eastAsia="仿宋_GB2312"/>
                <w:b/>
                <w:color w:val="auto"/>
                <w:sz w:val="24"/>
              </w:rPr>
            </w:pPr>
            <w:r>
              <w:rPr>
                <w:rFonts w:hint="eastAsia" w:ascii="仿宋_GB2312" w:hAnsi="楷体" w:eastAsia="仿宋_GB2312"/>
                <w:b/>
                <w:color w:val="auto"/>
                <w:sz w:val="24"/>
              </w:rPr>
              <w:t>学历</w:t>
            </w:r>
          </w:p>
          <w:p>
            <w:pPr>
              <w:jc w:val="center"/>
              <w:rPr>
                <w:rFonts w:ascii="仿宋_GB2312" w:hAnsi="楷体" w:eastAsia="仿宋_GB2312"/>
                <w:b/>
                <w:color w:val="auto"/>
                <w:sz w:val="24"/>
              </w:rPr>
            </w:pPr>
            <w:r>
              <w:rPr>
                <w:rFonts w:hint="eastAsia" w:ascii="仿宋_GB2312" w:hAnsi="楷体" w:eastAsia="仿宋_GB2312"/>
                <w:b/>
                <w:color w:val="auto"/>
                <w:sz w:val="24"/>
              </w:rPr>
              <w:t>要求</w:t>
            </w:r>
          </w:p>
        </w:tc>
        <w:tc>
          <w:tcPr>
            <w:tcW w:w="1080"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专业要求</w:t>
            </w:r>
          </w:p>
        </w:tc>
        <w:tc>
          <w:tcPr>
            <w:tcW w:w="2734" w:type="dxa"/>
            <w:tcBorders>
              <w:top w:val="single" w:color="000000" w:sz="4" w:space="0"/>
              <w:bottom w:val="single" w:color="000000" w:sz="4" w:space="0"/>
              <w:right w:val="single" w:color="000000" w:sz="4" w:space="0"/>
            </w:tcBorders>
            <w:vAlign w:val="center"/>
          </w:tcPr>
          <w:p>
            <w:pPr>
              <w:jc w:val="center"/>
              <w:rPr>
                <w:rFonts w:ascii="仿宋_GB2312" w:hAnsi="楷体" w:eastAsia="仿宋_GB2312"/>
                <w:b/>
                <w:color w:val="auto"/>
                <w:sz w:val="24"/>
              </w:rPr>
            </w:pPr>
            <w:r>
              <w:rPr>
                <w:rFonts w:hint="eastAsia" w:ascii="仿宋_GB2312" w:hAnsi="楷体" w:eastAsia="仿宋_GB2312"/>
                <w:b/>
                <w:color w:val="auto"/>
                <w:sz w:val="24"/>
              </w:rPr>
              <w:t>岗位条件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trPr>
        <w:tc>
          <w:tcPr>
            <w:tcW w:w="568" w:type="dxa"/>
            <w:tcBorders>
              <w:left w:val="single" w:color="000000" w:sz="4" w:space="0"/>
              <w:right w:val="single" w:color="000000" w:sz="4" w:space="0"/>
            </w:tcBorders>
            <w:vAlign w:val="center"/>
          </w:tcPr>
          <w:p>
            <w:pPr>
              <w:jc w:val="center"/>
              <w:rPr>
                <w:rFonts w:ascii="仿宋_GB2312" w:eastAsia="仿宋_GB2312"/>
                <w:b/>
                <w:color w:val="auto"/>
                <w:sz w:val="24"/>
              </w:rPr>
            </w:pPr>
            <w:r>
              <w:rPr>
                <w:rFonts w:hint="eastAsia" w:ascii="仿宋_GB2312" w:eastAsia="仿宋_GB2312"/>
                <w:b/>
                <w:color w:val="auto"/>
                <w:sz w:val="24"/>
              </w:rPr>
              <w:t>定</w:t>
            </w:r>
          </w:p>
          <w:p>
            <w:pPr>
              <w:jc w:val="center"/>
              <w:rPr>
                <w:rFonts w:ascii="仿宋_GB2312" w:eastAsia="仿宋_GB2312"/>
                <w:b/>
                <w:color w:val="auto"/>
                <w:sz w:val="24"/>
              </w:rPr>
            </w:pPr>
            <w:r>
              <w:rPr>
                <w:rFonts w:hint="eastAsia" w:ascii="仿宋_GB2312" w:eastAsia="仿宋_GB2312"/>
                <w:b/>
                <w:color w:val="auto"/>
                <w:sz w:val="24"/>
              </w:rPr>
              <w:t>向</w:t>
            </w:r>
          </w:p>
          <w:p>
            <w:pPr>
              <w:jc w:val="center"/>
              <w:rPr>
                <w:rFonts w:ascii="仿宋_GB2312" w:eastAsia="仿宋_GB2312"/>
                <w:color w:val="auto"/>
                <w:sz w:val="24"/>
              </w:rPr>
            </w:pPr>
            <w:r>
              <w:rPr>
                <w:rFonts w:hint="eastAsia" w:ascii="仿宋_GB2312" w:eastAsia="仿宋_GB2312"/>
                <w:b/>
                <w:color w:val="auto"/>
                <w:sz w:val="24"/>
              </w:rPr>
              <w:t>类</w:t>
            </w:r>
          </w:p>
        </w:tc>
        <w:tc>
          <w:tcPr>
            <w:tcW w:w="654" w:type="dxa"/>
            <w:tcBorders>
              <w:right w:val="single" w:color="000000" w:sz="4" w:space="0"/>
            </w:tcBorders>
            <w:vAlign w:val="center"/>
          </w:tcPr>
          <w:p>
            <w:pPr>
              <w:jc w:val="center"/>
              <w:rPr>
                <w:rFonts w:ascii="仿宋_GB2312" w:eastAsia="仿宋_GB2312"/>
                <w:color w:val="auto"/>
                <w:szCs w:val="21"/>
              </w:rPr>
            </w:pPr>
            <w:r>
              <w:rPr>
                <w:rFonts w:ascii="仿宋_GB2312" w:eastAsia="仿宋_GB2312"/>
                <w:color w:val="auto"/>
                <w:szCs w:val="21"/>
              </w:rPr>
              <w:t>B03</w:t>
            </w:r>
          </w:p>
        </w:tc>
        <w:tc>
          <w:tcPr>
            <w:tcW w:w="720" w:type="dxa"/>
            <w:tcBorders>
              <w:right w:val="single" w:color="000000" w:sz="4" w:space="0"/>
            </w:tcBorders>
            <w:vAlign w:val="center"/>
          </w:tcPr>
          <w:p>
            <w:pPr>
              <w:jc w:val="center"/>
              <w:rPr>
                <w:rFonts w:ascii="仿宋_GB2312" w:eastAsia="仿宋_GB2312"/>
                <w:color w:val="auto"/>
                <w:szCs w:val="21"/>
              </w:rPr>
            </w:pPr>
            <w:r>
              <w:rPr>
                <w:rFonts w:hint="eastAsia" w:ascii="仿宋_GB2312" w:eastAsia="仿宋_GB2312"/>
                <w:color w:val="auto"/>
                <w:szCs w:val="21"/>
              </w:rPr>
              <w:t>社区专职工作人员</w:t>
            </w:r>
          </w:p>
        </w:tc>
        <w:tc>
          <w:tcPr>
            <w:tcW w:w="540" w:type="dxa"/>
            <w:tcBorders>
              <w:right w:val="single" w:color="000000" w:sz="4" w:space="0"/>
            </w:tcBorders>
            <w:vAlign w:val="center"/>
          </w:tcPr>
          <w:p>
            <w:pPr>
              <w:jc w:val="center"/>
              <w:rPr>
                <w:rFonts w:ascii="仿宋_GB2312" w:eastAsia="仿宋_GB2312"/>
                <w:color w:val="auto"/>
                <w:szCs w:val="21"/>
              </w:rPr>
            </w:pPr>
            <w:r>
              <w:rPr>
                <w:rFonts w:hint="eastAsia" w:ascii="仿宋_GB2312" w:eastAsia="仿宋_GB2312"/>
                <w:color w:val="auto"/>
                <w:szCs w:val="21"/>
              </w:rPr>
              <w:t>4</w:t>
            </w:r>
          </w:p>
        </w:tc>
        <w:tc>
          <w:tcPr>
            <w:tcW w:w="779" w:type="dxa"/>
          </w:tcPr>
          <w:p>
            <w:pPr>
              <w:jc w:val="center"/>
              <w:rPr>
                <w:rFonts w:ascii="仿宋_GB2312" w:eastAsia="仿宋_GB2312"/>
                <w:color w:val="auto"/>
                <w:szCs w:val="21"/>
              </w:rPr>
            </w:pPr>
          </w:p>
          <w:p>
            <w:pPr>
              <w:pStyle w:val="2"/>
              <w:ind w:firstLine="105" w:firstLineChars="50"/>
              <w:rPr>
                <w:rFonts w:eastAsia="仿宋_GB2312"/>
                <w:color w:val="auto"/>
                <w:sz w:val="21"/>
                <w:szCs w:val="21"/>
              </w:rPr>
            </w:pPr>
            <w:r>
              <w:rPr>
                <w:rFonts w:hint="eastAsia" w:eastAsia="仿宋_GB2312"/>
                <w:color w:val="auto"/>
                <w:sz w:val="21"/>
                <w:szCs w:val="21"/>
              </w:rPr>
              <w:t>不限</w:t>
            </w:r>
          </w:p>
        </w:tc>
        <w:tc>
          <w:tcPr>
            <w:tcW w:w="1381" w:type="dxa"/>
            <w:tcBorders>
              <w:right w:val="single" w:color="000000" w:sz="4" w:space="0"/>
            </w:tcBorders>
            <w:vAlign w:val="center"/>
          </w:tcPr>
          <w:p>
            <w:pPr>
              <w:jc w:val="center"/>
              <w:rPr>
                <w:rFonts w:ascii="仿宋_GB2312" w:eastAsia="仿宋_GB2312"/>
                <w:color w:val="auto"/>
                <w:szCs w:val="21"/>
              </w:rPr>
            </w:pPr>
            <w:r>
              <w:rPr>
                <w:rFonts w:ascii="仿宋_GB2312" w:eastAsia="仿宋_GB2312"/>
                <w:color w:val="auto"/>
                <w:szCs w:val="21"/>
              </w:rPr>
              <w:t>19</w:t>
            </w:r>
            <w:r>
              <w:rPr>
                <w:rFonts w:hint="eastAsia" w:ascii="仿宋_GB2312" w:eastAsia="仿宋_GB2312"/>
                <w:color w:val="auto"/>
                <w:szCs w:val="21"/>
              </w:rPr>
              <w:t>83年5月以后出生</w:t>
            </w:r>
          </w:p>
        </w:tc>
        <w:tc>
          <w:tcPr>
            <w:tcW w:w="900" w:type="dxa"/>
            <w:tcBorders>
              <w:right w:val="single" w:color="000000" w:sz="4" w:space="0"/>
            </w:tcBorders>
            <w:vAlign w:val="center"/>
          </w:tcPr>
          <w:p>
            <w:pPr>
              <w:jc w:val="center"/>
              <w:rPr>
                <w:rFonts w:ascii="仿宋_GB2312" w:eastAsia="仿宋_GB2312"/>
                <w:color w:val="auto"/>
                <w:szCs w:val="21"/>
              </w:rPr>
            </w:pPr>
            <w:r>
              <w:rPr>
                <w:rFonts w:hint="eastAsia" w:ascii="仿宋_GB2312" w:eastAsia="仿宋_GB2312"/>
                <w:color w:val="auto"/>
                <w:szCs w:val="21"/>
              </w:rPr>
              <w:t>专科（具有社工证者，放宽至高中）</w:t>
            </w:r>
          </w:p>
        </w:tc>
        <w:tc>
          <w:tcPr>
            <w:tcW w:w="1080" w:type="dxa"/>
            <w:tcBorders>
              <w:right w:val="single" w:color="000000" w:sz="4" w:space="0"/>
            </w:tcBorders>
            <w:vAlign w:val="center"/>
          </w:tcPr>
          <w:p>
            <w:pPr>
              <w:ind w:firstLine="210" w:firstLineChars="100"/>
              <w:rPr>
                <w:rFonts w:ascii="仿宋_GB2312" w:eastAsia="仿宋_GB2312"/>
                <w:color w:val="auto"/>
                <w:szCs w:val="21"/>
              </w:rPr>
            </w:pPr>
            <w:r>
              <w:rPr>
                <w:rFonts w:hint="eastAsia" w:ascii="仿宋_GB2312" w:eastAsia="仿宋_GB2312"/>
                <w:color w:val="auto"/>
                <w:szCs w:val="21"/>
              </w:rPr>
              <w:t>不 限</w:t>
            </w:r>
          </w:p>
        </w:tc>
        <w:tc>
          <w:tcPr>
            <w:tcW w:w="2734" w:type="dxa"/>
            <w:tcBorders>
              <w:right w:val="single" w:color="000000" w:sz="4" w:space="0"/>
            </w:tcBorders>
            <w:vAlign w:val="center"/>
          </w:tcPr>
          <w:p>
            <w:pPr>
              <w:snapToGrid w:val="0"/>
              <w:spacing w:line="260" w:lineRule="atLeast"/>
              <w:rPr>
                <w:rFonts w:ascii="仿宋_GB2312" w:eastAsia="仿宋_GB2312"/>
                <w:color w:val="auto"/>
                <w:szCs w:val="21"/>
              </w:rPr>
            </w:pPr>
            <w:r>
              <w:rPr>
                <w:rFonts w:hint="eastAsia" w:ascii="仿宋_GB2312" w:eastAsia="仿宋_GB2312"/>
                <w:color w:val="auto"/>
                <w:szCs w:val="21"/>
              </w:rPr>
              <w:t>具有一年及以上</w:t>
            </w:r>
            <w:r>
              <w:rPr>
                <w:rFonts w:hint="eastAsia" w:ascii="仿宋" w:hAnsi="仿宋" w:eastAsia="仿宋" w:cs="仿宋_GB2312"/>
                <w:color w:val="auto"/>
                <w:szCs w:val="21"/>
                <w:shd w:val="clear" w:color="auto" w:fill="FFFFFF"/>
              </w:rPr>
              <w:t>在文星街道社区工作经验（工作经验年限计算截止至公告发布之日），年度考核中被评为“合格”及以上等级</w:t>
            </w:r>
          </w:p>
        </w:tc>
      </w:tr>
    </w:tbl>
    <w:p>
      <w:pPr>
        <w:rPr>
          <w:color w:val="auto"/>
        </w:rPr>
        <w:sectPr>
          <w:pgSz w:w="11906" w:h="16838"/>
          <w:pgMar w:top="2098" w:right="1531" w:bottom="1984" w:left="1531" w:header="851" w:footer="992" w:gutter="0"/>
          <w:cols w:space="425" w:num="1"/>
          <w:docGrid w:type="lines" w:linePitch="312" w:charSpace="0"/>
        </w:sectPr>
      </w:pPr>
    </w:p>
    <w:p>
      <w:pPr>
        <w:pStyle w:val="6"/>
        <w:shd w:val="clear" w:color="auto" w:fill="FFFFFF"/>
        <w:spacing w:beforeAutospacing="0" w:afterLines="50" w:afterAutospacing="0" w:line="440" w:lineRule="exact"/>
        <w:jc w:val="both"/>
        <w:rPr>
          <w:rFonts w:ascii="方正小标宋简体" w:eastAsia="方正小标宋简体"/>
          <w:color w:val="auto"/>
          <w:spacing w:val="-3"/>
          <w:sz w:val="30"/>
          <w:szCs w:val="30"/>
        </w:rPr>
      </w:pPr>
    </w:p>
    <w:p>
      <w:pPr>
        <w:pStyle w:val="6"/>
        <w:shd w:val="clear" w:color="auto" w:fill="FFFFFF"/>
        <w:spacing w:beforeAutospacing="0" w:afterLines="50" w:afterAutospacing="0" w:line="440" w:lineRule="exact"/>
        <w:rPr>
          <w:rFonts w:ascii="方正小标宋简体" w:eastAsia="方正小标宋简体"/>
          <w:color w:val="auto"/>
          <w:spacing w:val="-3"/>
          <w:sz w:val="30"/>
          <w:szCs w:val="30"/>
        </w:rPr>
      </w:pPr>
      <w:r>
        <w:rPr>
          <w:rFonts w:hint="eastAsia" w:ascii="方正小标宋简体" w:hAnsi="仿宋" w:eastAsia="方正小标宋简体"/>
          <w:color w:val="auto"/>
          <w:sz w:val="28"/>
          <w:szCs w:val="28"/>
        </w:rPr>
        <w:t>附件3</w:t>
      </w:r>
      <w:r>
        <w:rPr>
          <w:rFonts w:hint="eastAsia" w:ascii="方正小标宋简体" w:hAnsi="仿宋" w:eastAsia="方正小标宋简体"/>
          <w:b/>
          <w:color w:val="auto"/>
          <w:sz w:val="28"/>
          <w:szCs w:val="28"/>
        </w:rPr>
        <w:t>：</w:t>
      </w:r>
      <w:r>
        <w:rPr>
          <w:rFonts w:hint="eastAsia" w:ascii="方正小标宋简体" w:hAnsi="仿宋" w:eastAsia="方正小标宋简体"/>
          <w:color w:val="auto"/>
          <w:sz w:val="30"/>
          <w:szCs w:val="30"/>
        </w:rPr>
        <w:t>湘阴县</w:t>
      </w:r>
      <w:r>
        <w:rPr>
          <w:rFonts w:hint="eastAsia" w:ascii="方正小标宋简体" w:hAnsi="仿宋" w:eastAsia="方正小标宋简体" w:cs="仿宋"/>
          <w:color w:val="auto"/>
          <w:sz w:val="30"/>
          <w:szCs w:val="30"/>
          <w:shd w:val="clear" w:color="auto" w:fill="FFFFFF"/>
        </w:rPr>
        <w:t>公开招聘</w:t>
      </w:r>
      <w:r>
        <w:rPr>
          <w:rFonts w:hint="eastAsia" w:ascii="方正小标宋简体" w:hAnsi="仿宋" w:eastAsia="方正小标宋简体" w:cs="仿宋_GB2312"/>
          <w:color w:val="auto"/>
          <w:sz w:val="30"/>
          <w:szCs w:val="30"/>
          <w:shd w:val="clear" w:color="auto" w:fill="FFFFFF"/>
        </w:rPr>
        <w:t>文星街道城市社区专职</w:t>
      </w:r>
      <w:r>
        <w:rPr>
          <w:rFonts w:hint="eastAsia" w:ascii="方正小标宋简体" w:hAnsi="仿宋" w:eastAsia="方正小标宋简体" w:cs="仿宋_GB2312"/>
          <w:color w:val="auto"/>
          <w:spacing w:val="-6"/>
          <w:sz w:val="30"/>
          <w:szCs w:val="30"/>
        </w:rPr>
        <w:t>工作人员</w:t>
      </w:r>
      <w:r>
        <w:rPr>
          <w:rFonts w:hint="eastAsia" w:ascii="方正小标宋简体" w:eastAsia="方正小标宋简体"/>
          <w:color w:val="auto"/>
          <w:sz w:val="30"/>
          <w:szCs w:val="30"/>
        </w:rPr>
        <w:t>岗位</w:t>
      </w:r>
    </w:p>
    <w:tbl>
      <w:tblPr>
        <w:tblStyle w:val="7"/>
        <w:tblpPr w:leftFromText="180" w:rightFromText="180" w:vertAnchor="text" w:horzAnchor="page" w:tblpXSpec="center" w:tblpY="600"/>
        <w:tblOverlap w:val="never"/>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249"/>
        <w:gridCol w:w="1253"/>
        <w:gridCol w:w="319"/>
        <w:gridCol w:w="932"/>
        <w:gridCol w:w="1254"/>
        <w:gridCol w:w="1251"/>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34"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姓名</w:t>
            </w:r>
          </w:p>
        </w:tc>
        <w:tc>
          <w:tcPr>
            <w:tcW w:w="1249" w:type="dxa"/>
            <w:vAlign w:val="center"/>
          </w:tcPr>
          <w:p>
            <w:pPr>
              <w:shd w:val="clear" w:color="auto" w:fill="FFFFFF"/>
              <w:spacing w:line="360" w:lineRule="exact"/>
              <w:jc w:val="center"/>
              <w:rPr>
                <w:rFonts w:ascii="仿宋_GB2312" w:eastAsia="仿宋_GB2312"/>
                <w:color w:val="auto"/>
                <w:sz w:val="24"/>
              </w:rPr>
            </w:pPr>
          </w:p>
        </w:tc>
        <w:tc>
          <w:tcPr>
            <w:tcW w:w="1253"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性别</w:t>
            </w:r>
          </w:p>
        </w:tc>
        <w:tc>
          <w:tcPr>
            <w:tcW w:w="1251" w:type="dxa"/>
            <w:gridSpan w:val="2"/>
            <w:vAlign w:val="center"/>
          </w:tcPr>
          <w:p>
            <w:pPr>
              <w:shd w:val="clear" w:color="auto" w:fill="FFFFFF"/>
              <w:spacing w:line="360" w:lineRule="exact"/>
              <w:jc w:val="center"/>
              <w:rPr>
                <w:rFonts w:ascii="仿宋_GB2312" w:eastAsia="仿宋_GB2312"/>
                <w:color w:val="auto"/>
                <w:sz w:val="24"/>
              </w:rPr>
            </w:pPr>
          </w:p>
        </w:tc>
        <w:tc>
          <w:tcPr>
            <w:tcW w:w="1254"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职位代码</w:t>
            </w:r>
          </w:p>
        </w:tc>
        <w:tc>
          <w:tcPr>
            <w:tcW w:w="1251" w:type="dxa"/>
            <w:vAlign w:val="center"/>
          </w:tcPr>
          <w:p>
            <w:pPr>
              <w:shd w:val="clear" w:color="auto" w:fill="FFFFFF"/>
              <w:spacing w:line="360" w:lineRule="exact"/>
              <w:jc w:val="center"/>
              <w:rPr>
                <w:rFonts w:ascii="仿宋_GB2312" w:eastAsia="仿宋_GB2312"/>
                <w:color w:val="auto"/>
                <w:sz w:val="24"/>
              </w:rPr>
            </w:pPr>
          </w:p>
        </w:tc>
        <w:tc>
          <w:tcPr>
            <w:tcW w:w="1652" w:type="dxa"/>
            <w:vMerge w:val="restart"/>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一</w:t>
            </w:r>
          </w:p>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寸</w:t>
            </w:r>
          </w:p>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彩</w:t>
            </w:r>
          </w:p>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4"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民族</w:t>
            </w:r>
          </w:p>
        </w:tc>
        <w:tc>
          <w:tcPr>
            <w:tcW w:w="1249" w:type="dxa"/>
            <w:vAlign w:val="center"/>
          </w:tcPr>
          <w:p>
            <w:pPr>
              <w:shd w:val="clear" w:color="auto" w:fill="FFFFFF"/>
              <w:spacing w:line="360" w:lineRule="exact"/>
              <w:jc w:val="center"/>
              <w:rPr>
                <w:rFonts w:ascii="仿宋_GB2312" w:eastAsia="仿宋_GB2312"/>
                <w:color w:val="auto"/>
                <w:sz w:val="24"/>
              </w:rPr>
            </w:pPr>
          </w:p>
        </w:tc>
        <w:tc>
          <w:tcPr>
            <w:tcW w:w="1253"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籍贯</w:t>
            </w:r>
          </w:p>
        </w:tc>
        <w:tc>
          <w:tcPr>
            <w:tcW w:w="1251" w:type="dxa"/>
            <w:gridSpan w:val="2"/>
            <w:vAlign w:val="center"/>
          </w:tcPr>
          <w:p>
            <w:pPr>
              <w:shd w:val="clear" w:color="auto" w:fill="FFFFFF"/>
              <w:spacing w:line="360" w:lineRule="exact"/>
              <w:jc w:val="center"/>
              <w:rPr>
                <w:rFonts w:ascii="仿宋_GB2312" w:eastAsia="仿宋_GB2312"/>
                <w:color w:val="auto"/>
                <w:sz w:val="24"/>
              </w:rPr>
            </w:pPr>
          </w:p>
        </w:tc>
        <w:tc>
          <w:tcPr>
            <w:tcW w:w="1254" w:type="dxa"/>
            <w:vAlign w:val="center"/>
          </w:tcPr>
          <w:p>
            <w:pPr>
              <w:shd w:val="clear" w:color="auto" w:fill="FFFFFF"/>
              <w:spacing w:line="300" w:lineRule="exact"/>
              <w:jc w:val="center"/>
              <w:rPr>
                <w:rFonts w:ascii="仿宋_GB2312" w:eastAsia="仿宋_GB2312"/>
                <w:color w:val="auto"/>
                <w:sz w:val="24"/>
              </w:rPr>
            </w:pPr>
            <w:r>
              <w:rPr>
                <w:rFonts w:hint="eastAsia" w:ascii="仿宋_GB2312" w:eastAsia="仿宋_GB2312"/>
                <w:color w:val="auto"/>
                <w:sz w:val="24"/>
              </w:rPr>
              <w:t>出生年月</w:t>
            </w:r>
          </w:p>
        </w:tc>
        <w:tc>
          <w:tcPr>
            <w:tcW w:w="1251" w:type="dxa"/>
            <w:vAlign w:val="center"/>
          </w:tcPr>
          <w:p>
            <w:pPr>
              <w:shd w:val="clear" w:color="auto" w:fill="FFFFFF"/>
              <w:spacing w:line="360" w:lineRule="exact"/>
              <w:jc w:val="center"/>
              <w:rPr>
                <w:rFonts w:ascii="仿宋_GB2312" w:eastAsia="仿宋_GB2312"/>
                <w:color w:val="auto"/>
                <w:sz w:val="24"/>
              </w:rPr>
            </w:pPr>
          </w:p>
        </w:tc>
        <w:tc>
          <w:tcPr>
            <w:tcW w:w="1652" w:type="dxa"/>
            <w:vMerge w:val="continue"/>
            <w:vAlign w:val="center"/>
          </w:tcPr>
          <w:p>
            <w:pPr>
              <w:shd w:val="clear" w:color="auto" w:fill="FFFFFF"/>
              <w:spacing w:line="36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34"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身份证号码</w:t>
            </w:r>
          </w:p>
        </w:tc>
        <w:tc>
          <w:tcPr>
            <w:tcW w:w="2502" w:type="dxa"/>
            <w:gridSpan w:val="2"/>
            <w:vAlign w:val="center"/>
          </w:tcPr>
          <w:p>
            <w:pPr>
              <w:shd w:val="clear" w:color="auto" w:fill="FFFFFF"/>
              <w:spacing w:line="360" w:lineRule="exact"/>
              <w:jc w:val="center"/>
              <w:rPr>
                <w:rFonts w:ascii="仿宋_GB2312" w:eastAsia="仿宋_GB2312"/>
                <w:color w:val="auto"/>
                <w:sz w:val="24"/>
              </w:rPr>
            </w:pPr>
          </w:p>
        </w:tc>
        <w:tc>
          <w:tcPr>
            <w:tcW w:w="1251" w:type="dxa"/>
            <w:gridSpan w:val="2"/>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联系电话</w:t>
            </w:r>
          </w:p>
        </w:tc>
        <w:tc>
          <w:tcPr>
            <w:tcW w:w="2505" w:type="dxa"/>
            <w:gridSpan w:val="2"/>
            <w:vAlign w:val="center"/>
          </w:tcPr>
          <w:p>
            <w:pPr>
              <w:shd w:val="clear" w:color="auto" w:fill="FFFFFF"/>
              <w:spacing w:line="360" w:lineRule="exact"/>
              <w:jc w:val="center"/>
              <w:rPr>
                <w:rFonts w:ascii="仿宋_GB2312" w:eastAsia="仿宋_GB2312"/>
                <w:color w:val="auto"/>
                <w:sz w:val="24"/>
              </w:rPr>
            </w:pPr>
          </w:p>
        </w:tc>
        <w:tc>
          <w:tcPr>
            <w:tcW w:w="1652" w:type="dxa"/>
            <w:vMerge w:val="continue"/>
            <w:vAlign w:val="center"/>
          </w:tcPr>
          <w:p>
            <w:pPr>
              <w:shd w:val="clear" w:color="auto" w:fill="FFFFFF"/>
              <w:spacing w:line="36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34" w:type="dxa"/>
            <w:vAlign w:val="center"/>
          </w:tcPr>
          <w:p>
            <w:pPr>
              <w:shd w:val="clear" w:color="auto" w:fill="FFFFFF"/>
              <w:spacing w:line="360" w:lineRule="exact"/>
              <w:jc w:val="center"/>
              <w:rPr>
                <w:rFonts w:ascii="仿宋_GB2312" w:eastAsia="仿宋_GB2312"/>
                <w:color w:val="auto"/>
                <w:w w:val="80"/>
                <w:sz w:val="24"/>
              </w:rPr>
            </w:pPr>
            <w:r>
              <w:rPr>
                <w:rFonts w:hint="eastAsia" w:ascii="仿宋_GB2312" w:eastAsia="仿宋_GB2312"/>
                <w:color w:val="auto"/>
                <w:sz w:val="24"/>
              </w:rPr>
              <w:t>学历</w:t>
            </w:r>
          </w:p>
        </w:tc>
        <w:tc>
          <w:tcPr>
            <w:tcW w:w="1249" w:type="dxa"/>
            <w:vAlign w:val="center"/>
          </w:tcPr>
          <w:p>
            <w:pPr>
              <w:shd w:val="clear" w:color="auto" w:fill="FFFFFF"/>
              <w:spacing w:line="360" w:lineRule="exact"/>
              <w:jc w:val="center"/>
              <w:rPr>
                <w:rFonts w:ascii="仿宋_GB2312" w:eastAsia="仿宋_GB2312"/>
                <w:color w:val="auto"/>
                <w:sz w:val="24"/>
              </w:rPr>
            </w:pPr>
          </w:p>
        </w:tc>
        <w:tc>
          <w:tcPr>
            <w:tcW w:w="1572" w:type="dxa"/>
            <w:gridSpan w:val="2"/>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毕业院校</w:t>
            </w:r>
          </w:p>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专业及时间</w:t>
            </w:r>
          </w:p>
        </w:tc>
        <w:tc>
          <w:tcPr>
            <w:tcW w:w="5089" w:type="dxa"/>
            <w:gridSpan w:val="4"/>
            <w:vAlign w:val="center"/>
          </w:tcPr>
          <w:p>
            <w:pPr>
              <w:shd w:val="clear" w:color="auto" w:fill="FFFFFF"/>
              <w:spacing w:line="36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34" w:type="dxa"/>
            <w:vAlign w:val="center"/>
          </w:tcPr>
          <w:p>
            <w:pPr>
              <w:shd w:val="clear" w:color="auto" w:fill="FFFFFF"/>
              <w:spacing w:line="360" w:lineRule="exact"/>
              <w:jc w:val="center"/>
              <w:rPr>
                <w:rFonts w:ascii="仿宋_GB2312" w:eastAsia="仿宋_GB2312"/>
                <w:color w:val="auto"/>
                <w:w w:val="80"/>
                <w:sz w:val="24"/>
              </w:rPr>
            </w:pPr>
            <w:r>
              <w:rPr>
                <w:rFonts w:hint="eastAsia" w:ascii="仿宋_GB2312" w:eastAsia="仿宋_GB2312"/>
                <w:color w:val="auto"/>
                <w:sz w:val="24"/>
              </w:rPr>
              <w:t>户籍所在地</w:t>
            </w:r>
          </w:p>
        </w:tc>
        <w:tc>
          <w:tcPr>
            <w:tcW w:w="7910" w:type="dxa"/>
            <w:gridSpan w:val="7"/>
            <w:vAlign w:val="center"/>
          </w:tcPr>
          <w:p>
            <w:pPr>
              <w:shd w:val="clear" w:color="auto" w:fill="FFFFFF"/>
              <w:spacing w:line="360" w:lineRule="exact"/>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34"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现居住地</w:t>
            </w:r>
          </w:p>
        </w:tc>
        <w:tc>
          <w:tcPr>
            <w:tcW w:w="7910" w:type="dxa"/>
            <w:gridSpan w:val="7"/>
            <w:vAlign w:val="center"/>
          </w:tcPr>
          <w:p>
            <w:pPr>
              <w:shd w:val="clear" w:color="auto" w:fill="FFFFFF"/>
              <w:spacing w:line="360" w:lineRule="exact"/>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1434"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工作经历</w:t>
            </w:r>
          </w:p>
        </w:tc>
        <w:tc>
          <w:tcPr>
            <w:tcW w:w="7910" w:type="dxa"/>
            <w:gridSpan w:val="7"/>
            <w:vAlign w:val="center"/>
          </w:tcPr>
          <w:p>
            <w:pPr>
              <w:shd w:val="clear" w:color="auto" w:fill="FFFFFF"/>
              <w:spacing w:line="36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434"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诚信报名</w:t>
            </w:r>
          </w:p>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承诺</w:t>
            </w:r>
          </w:p>
        </w:tc>
        <w:tc>
          <w:tcPr>
            <w:tcW w:w="7910" w:type="dxa"/>
            <w:gridSpan w:val="7"/>
            <w:vAlign w:val="center"/>
          </w:tcPr>
          <w:p>
            <w:pPr>
              <w:pBdr>
                <w:bottom w:val="single" w:color="auto" w:sz="12" w:space="0"/>
              </w:pBdr>
              <w:shd w:val="clear" w:color="auto" w:fill="FFFFFF"/>
              <w:spacing w:line="360" w:lineRule="exact"/>
              <w:rPr>
                <w:rFonts w:ascii="仿宋_GB2312" w:eastAsia="仿宋_GB2312"/>
                <w:color w:val="auto"/>
                <w:sz w:val="24"/>
              </w:rPr>
            </w:pPr>
          </w:p>
          <w:p>
            <w:pPr>
              <w:pBdr>
                <w:bottom w:val="single" w:color="auto" w:sz="12" w:space="0"/>
              </w:pBdr>
              <w:shd w:val="clear" w:color="auto" w:fill="FFFFFF"/>
              <w:spacing w:line="360" w:lineRule="exact"/>
              <w:rPr>
                <w:rFonts w:ascii="仿宋_GB2312" w:eastAsia="仿宋_GB2312"/>
                <w:color w:val="auto"/>
                <w:sz w:val="24"/>
              </w:rPr>
            </w:pPr>
            <w:r>
              <w:rPr>
                <w:rFonts w:hint="eastAsia" w:ascii="仿宋_GB2312" w:eastAsia="仿宋_GB2312"/>
                <w:color w:val="auto"/>
                <w:sz w:val="24"/>
              </w:rPr>
              <w:t>本人承诺报名材料客观真实，否则自愿接受查处。（原文抄写一遍）</w:t>
            </w:r>
          </w:p>
          <w:p>
            <w:pPr>
              <w:pBdr>
                <w:bottom w:val="single" w:color="auto" w:sz="12" w:space="0"/>
              </w:pBdr>
              <w:shd w:val="clear" w:color="auto" w:fill="FFFFFF"/>
              <w:spacing w:line="360" w:lineRule="exact"/>
              <w:rPr>
                <w:rFonts w:ascii="仿宋_GB2312" w:eastAsia="仿宋_GB2312"/>
                <w:color w:val="auto"/>
                <w:sz w:val="24"/>
              </w:rPr>
            </w:pPr>
          </w:p>
          <w:p>
            <w:pPr>
              <w:pBdr>
                <w:bottom w:val="single" w:color="auto" w:sz="12" w:space="0"/>
              </w:pBdr>
              <w:shd w:val="clear" w:color="auto" w:fill="FFFFFF"/>
              <w:spacing w:line="360" w:lineRule="exact"/>
              <w:rPr>
                <w:rFonts w:ascii="仿宋_GB2312" w:eastAsia="仿宋_GB2312"/>
                <w:color w:val="auto"/>
                <w:sz w:val="24"/>
              </w:rPr>
            </w:pPr>
          </w:p>
          <w:p>
            <w:pPr>
              <w:pBdr>
                <w:bottom w:val="single" w:color="auto" w:sz="12" w:space="0"/>
              </w:pBdr>
              <w:shd w:val="clear" w:color="auto" w:fill="FFFFFF"/>
              <w:spacing w:line="360" w:lineRule="exact"/>
              <w:rPr>
                <w:rFonts w:ascii="仿宋_GB2312" w:eastAsia="仿宋_GB2312"/>
                <w:color w:val="auto"/>
                <w:sz w:val="24"/>
              </w:rPr>
            </w:pPr>
          </w:p>
          <w:p>
            <w:pPr>
              <w:shd w:val="clear" w:color="auto" w:fill="FFFFFF"/>
              <w:spacing w:line="360" w:lineRule="exact"/>
              <w:rPr>
                <w:rFonts w:ascii="仿宋_GB2312" w:hAnsi="宋体" w:eastAsia="仿宋_GB2312" w:cs="宋体"/>
                <w:color w:val="auto"/>
                <w:sz w:val="24"/>
              </w:rPr>
            </w:pPr>
          </w:p>
          <w:p>
            <w:pPr>
              <w:shd w:val="clear" w:color="auto" w:fill="FFFFFF"/>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承诺人签字：</w:t>
            </w:r>
          </w:p>
          <w:p>
            <w:pPr>
              <w:shd w:val="clear" w:color="auto" w:fill="FFFFFF"/>
              <w:spacing w:line="360" w:lineRule="exact"/>
              <w:rPr>
                <w:rFonts w:ascii="仿宋_GB2312" w:hAnsi="宋体" w:eastAsia="仿宋_GB2312" w:cs="宋体"/>
                <w:color w:val="auto"/>
                <w:sz w:val="24"/>
              </w:rPr>
            </w:pPr>
          </w:p>
          <w:p>
            <w:pPr>
              <w:shd w:val="clear" w:color="auto" w:fill="FFFFFF"/>
              <w:spacing w:line="360" w:lineRule="exact"/>
              <w:ind w:firstLine="360" w:firstLineChars="150"/>
              <w:rPr>
                <w:rFonts w:ascii="仿宋_GB2312" w:eastAsia="仿宋_GB2312"/>
                <w:color w:val="auto"/>
                <w:sz w:val="24"/>
              </w:rPr>
            </w:pPr>
            <w:r>
              <w:rPr>
                <w:rFonts w:hint="eastAsia" w:ascii="仿宋_GB2312" w:eastAsia="仿宋_GB2312"/>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434" w:type="dxa"/>
            <w:vAlign w:val="center"/>
          </w:tcPr>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资格初审</w:t>
            </w:r>
          </w:p>
          <w:p>
            <w:pPr>
              <w:shd w:val="clear" w:color="auto" w:fill="FFFFFF"/>
              <w:spacing w:line="360" w:lineRule="exact"/>
              <w:jc w:val="center"/>
              <w:rPr>
                <w:rFonts w:ascii="仿宋_GB2312" w:eastAsia="仿宋_GB2312"/>
                <w:color w:val="auto"/>
                <w:sz w:val="24"/>
              </w:rPr>
            </w:pPr>
            <w:r>
              <w:rPr>
                <w:rFonts w:hint="eastAsia" w:ascii="仿宋_GB2312" w:eastAsia="仿宋_GB2312"/>
                <w:color w:val="auto"/>
                <w:sz w:val="24"/>
              </w:rPr>
              <w:t>意见</w:t>
            </w:r>
          </w:p>
        </w:tc>
        <w:tc>
          <w:tcPr>
            <w:tcW w:w="7910" w:type="dxa"/>
            <w:gridSpan w:val="7"/>
            <w:vAlign w:val="center"/>
          </w:tcPr>
          <w:p>
            <w:pPr>
              <w:shd w:val="clear" w:color="auto" w:fill="FFFFFF"/>
              <w:spacing w:line="360" w:lineRule="exact"/>
              <w:jc w:val="center"/>
              <w:rPr>
                <w:rFonts w:ascii="仿宋_GB2312" w:eastAsia="仿宋_GB2312"/>
                <w:color w:val="auto"/>
                <w:sz w:val="24"/>
              </w:rPr>
            </w:pPr>
          </w:p>
          <w:p>
            <w:pPr>
              <w:shd w:val="clear" w:color="auto" w:fill="FFFFFF"/>
              <w:spacing w:line="360" w:lineRule="exact"/>
              <w:jc w:val="center"/>
              <w:rPr>
                <w:rFonts w:ascii="仿宋_GB2312" w:eastAsia="仿宋_GB2312"/>
                <w:color w:val="auto"/>
                <w:sz w:val="24"/>
              </w:rPr>
            </w:pPr>
          </w:p>
          <w:p>
            <w:pPr>
              <w:shd w:val="clear" w:color="auto" w:fill="FFFFFF"/>
              <w:spacing w:line="360" w:lineRule="exact"/>
              <w:ind w:right="480" w:firstLine="2760" w:firstLineChars="1150"/>
              <w:rPr>
                <w:rFonts w:ascii="仿宋_GB2312" w:eastAsia="仿宋_GB2312"/>
                <w:color w:val="auto"/>
                <w:sz w:val="24"/>
              </w:rPr>
            </w:pPr>
            <w:r>
              <w:rPr>
                <w:rFonts w:hint="eastAsia" w:ascii="仿宋_GB2312" w:eastAsia="仿宋_GB2312"/>
                <w:color w:val="auto"/>
                <w:sz w:val="24"/>
              </w:rPr>
              <w:t>资格初审人签名盖章：</w:t>
            </w:r>
          </w:p>
          <w:p>
            <w:pPr>
              <w:shd w:val="clear" w:color="auto" w:fill="FFFFFF"/>
              <w:spacing w:line="360" w:lineRule="exact"/>
              <w:jc w:val="right"/>
              <w:rPr>
                <w:rFonts w:ascii="仿宋_GB2312" w:eastAsia="仿宋_GB2312"/>
                <w:color w:val="auto"/>
                <w:sz w:val="24"/>
              </w:rPr>
            </w:pPr>
          </w:p>
          <w:p>
            <w:pPr>
              <w:shd w:val="clear" w:color="auto" w:fill="FFFFFF"/>
              <w:spacing w:line="360" w:lineRule="exact"/>
              <w:ind w:right="480" w:firstLine="4920" w:firstLineChars="2050"/>
              <w:rPr>
                <w:rFonts w:ascii="仿宋_GB2312" w:eastAsia="仿宋_GB2312"/>
                <w:color w:val="auto"/>
                <w:sz w:val="24"/>
              </w:rPr>
            </w:pPr>
            <w:r>
              <w:rPr>
                <w:rFonts w:hint="eastAsia" w:ascii="仿宋_GB2312" w:eastAsia="仿宋_GB2312"/>
                <w:color w:val="auto"/>
                <w:sz w:val="24"/>
              </w:rPr>
              <w:t>年  月  日</w:t>
            </w:r>
          </w:p>
        </w:tc>
      </w:tr>
    </w:tbl>
    <w:p>
      <w:pPr>
        <w:pStyle w:val="6"/>
        <w:shd w:val="clear" w:color="auto" w:fill="FFFFFF"/>
        <w:spacing w:beforeAutospacing="0" w:afterAutospacing="0" w:line="440" w:lineRule="exact"/>
        <w:ind w:firstLine="2700" w:firstLineChars="900"/>
        <w:jc w:val="both"/>
        <w:rPr>
          <w:rFonts w:ascii="仿宋" w:hAnsi="仿宋" w:eastAsia="仿宋" w:cs="仿宋_GB2312"/>
          <w:color w:val="auto"/>
          <w:sz w:val="32"/>
          <w:szCs w:val="32"/>
        </w:rPr>
      </w:pPr>
      <w:r>
        <w:rPr>
          <w:rFonts w:hint="eastAsia" w:ascii="方正小标宋简体" w:eastAsia="方正小标宋简体"/>
          <w:color w:val="auto"/>
          <w:sz w:val="30"/>
          <w:szCs w:val="30"/>
        </w:rPr>
        <w:t>报名登记表</w:t>
      </w:r>
      <w:r>
        <w:rPr>
          <w:rFonts w:hint="eastAsia" w:ascii="方正小标宋简体" w:eastAsia="方正小标宋简体"/>
          <w:color w:val="auto"/>
          <w:sz w:val="30"/>
          <w:szCs w:val="30"/>
          <w:lang w:eastAsia="zh-CN"/>
        </w:rPr>
        <w:t>（</w:t>
      </w:r>
      <w:r>
        <w:rPr>
          <w:rFonts w:hint="eastAsia" w:ascii="仿宋" w:hAnsi="仿宋" w:eastAsia="仿宋" w:cs="仿宋_GB2312"/>
          <w:b/>
          <w:color w:val="auto"/>
          <w:spacing w:val="-6"/>
          <w:sz w:val="32"/>
          <w:szCs w:val="32"/>
        </w:rPr>
        <w:t>B类岗位适用</w:t>
      </w:r>
      <w:r>
        <w:rPr>
          <w:rFonts w:hint="eastAsia" w:ascii="仿宋" w:hAnsi="仿宋" w:eastAsia="仿宋" w:cs="仿宋_GB2312"/>
          <w:b/>
          <w:color w:val="auto"/>
          <w:spacing w:val="-6"/>
          <w:sz w:val="32"/>
          <w:szCs w:val="32"/>
          <w:lang w:eastAsia="zh-CN"/>
        </w:rPr>
        <w:t>）</w:t>
      </w:r>
    </w:p>
    <w:p>
      <w:pPr>
        <w:pStyle w:val="6"/>
        <w:shd w:val="clear" w:color="auto" w:fill="FFFFFF"/>
        <w:spacing w:beforeAutospacing="0" w:afterAutospacing="0" w:line="600" w:lineRule="exact"/>
        <w:ind w:firstLine="3300" w:firstLineChars="1100"/>
        <w:rPr>
          <w:rFonts w:ascii="方正小标宋简体" w:eastAsia="方正小标宋简体"/>
          <w:color w:val="auto"/>
          <w:sz w:val="30"/>
          <w:szCs w:val="3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ZDkxYzUxOGQ1OTBhYWNiZTA5ZmViMjgyYWRkZDYifQ=="/>
  </w:docVars>
  <w:rsids>
    <w:rsidRoot w:val="00D51290"/>
    <w:rsid w:val="00007AA5"/>
    <w:rsid w:val="00022D4D"/>
    <w:rsid w:val="000314CF"/>
    <w:rsid w:val="00037E64"/>
    <w:rsid w:val="000570E5"/>
    <w:rsid w:val="00064991"/>
    <w:rsid w:val="000A59D9"/>
    <w:rsid w:val="000B6BE7"/>
    <w:rsid w:val="00131049"/>
    <w:rsid w:val="00131918"/>
    <w:rsid w:val="00135BA0"/>
    <w:rsid w:val="00146C7D"/>
    <w:rsid w:val="001549C4"/>
    <w:rsid w:val="001931DB"/>
    <w:rsid w:val="001B0DA1"/>
    <w:rsid w:val="001C5FF7"/>
    <w:rsid w:val="001D65AF"/>
    <w:rsid w:val="001E4DEA"/>
    <w:rsid w:val="001E6E44"/>
    <w:rsid w:val="002064A6"/>
    <w:rsid w:val="00232E23"/>
    <w:rsid w:val="002A281C"/>
    <w:rsid w:val="002A7C34"/>
    <w:rsid w:val="0035439A"/>
    <w:rsid w:val="00395929"/>
    <w:rsid w:val="003A03AD"/>
    <w:rsid w:val="003B46F1"/>
    <w:rsid w:val="003B73D2"/>
    <w:rsid w:val="003E16DC"/>
    <w:rsid w:val="004319D9"/>
    <w:rsid w:val="004C33A4"/>
    <w:rsid w:val="004E43F0"/>
    <w:rsid w:val="005578D2"/>
    <w:rsid w:val="005603D6"/>
    <w:rsid w:val="00566BC7"/>
    <w:rsid w:val="00597446"/>
    <w:rsid w:val="005D3FE3"/>
    <w:rsid w:val="00622E87"/>
    <w:rsid w:val="00626734"/>
    <w:rsid w:val="006601D0"/>
    <w:rsid w:val="00671EA4"/>
    <w:rsid w:val="00680F2B"/>
    <w:rsid w:val="00696E72"/>
    <w:rsid w:val="006A6B90"/>
    <w:rsid w:val="006D6544"/>
    <w:rsid w:val="006E38C9"/>
    <w:rsid w:val="00725EF8"/>
    <w:rsid w:val="0075025E"/>
    <w:rsid w:val="007516B0"/>
    <w:rsid w:val="00753F6E"/>
    <w:rsid w:val="007B7A44"/>
    <w:rsid w:val="007C456C"/>
    <w:rsid w:val="007E57F9"/>
    <w:rsid w:val="007F238D"/>
    <w:rsid w:val="007F3E27"/>
    <w:rsid w:val="00806753"/>
    <w:rsid w:val="00823DDE"/>
    <w:rsid w:val="008420B9"/>
    <w:rsid w:val="00864C75"/>
    <w:rsid w:val="00870A39"/>
    <w:rsid w:val="008C574D"/>
    <w:rsid w:val="008E6CF9"/>
    <w:rsid w:val="00906E28"/>
    <w:rsid w:val="00914A11"/>
    <w:rsid w:val="00915CE0"/>
    <w:rsid w:val="00930BC7"/>
    <w:rsid w:val="009410DC"/>
    <w:rsid w:val="0094578B"/>
    <w:rsid w:val="009550EE"/>
    <w:rsid w:val="009568A5"/>
    <w:rsid w:val="009713D5"/>
    <w:rsid w:val="009A3810"/>
    <w:rsid w:val="009B5015"/>
    <w:rsid w:val="009C6B48"/>
    <w:rsid w:val="009E19FC"/>
    <w:rsid w:val="00A0160C"/>
    <w:rsid w:val="00A076F9"/>
    <w:rsid w:val="00A12B2B"/>
    <w:rsid w:val="00A46C28"/>
    <w:rsid w:val="00A70B8C"/>
    <w:rsid w:val="00A84A44"/>
    <w:rsid w:val="00A9039B"/>
    <w:rsid w:val="00AD1EB7"/>
    <w:rsid w:val="00AD51A3"/>
    <w:rsid w:val="00B343FE"/>
    <w:rsid w:val="00B52BBA"/>
    <w:rsid w:val="00B76956"/>
    <w:rsid w:val="00B85ABF"/>
    <w:rsid w:val="00BB4661"/>
    <w:rsid w:val="00BC4B1C"/>
    <w:rsid w:val="00BE55BD"/>
    <w:rsid w:val="00CA3E6E"/>
    <w:rsid w:val="00CB1ACA"/>
    <w:rsid w:val="00CF28CD"/>
    <w:rsid w:val="00CF75BD"/>
    <w:rsid w:val="00D01314"/>
    <w:rsid w:val="00D413B1"/>
    <w:rsid w:val="00D51290"/>
    <w:rsid w:val="00D7492C"/>
    <w:rsid w:val="00D77085"/>
    <w:rsid w:val="00DC1E74"/>
    <w:rsid w:val="00DC288A"/>
    <w:rsid w:val="00DF7DB3"/>
    <w:rsid w:val="00E441B5"/>
    <w:rsid w:val="00E86BE7"/>
    <w:rsid w:val="00EA756B"/>
    <w:rsid w:val="00EB2F99"/>
    <w:rsid w:val="00ED7285"/>
    <w:rsid w:val="00F21E8B"/>
    <w:rsid w:val="00F47F50"/>
    <w:rsid w:val="00F8761F"/>
    <w:rsid w:val="00FC08C6"/>
    <w:rsid w:val="00FC2C08"/>
    <w:rsid w:val="011D66D2"/>
    <w:rsid w:val="04C529DC"/>
    <w:rsid w:val="055C277D"/>
    <w:rsid w:val="085D339D"/>
    <w:rsid w:val="0A9C458F"/>
    <w:rsid w:val="0BA74C62"/>
    <w:rsid w:val="0BF40462"/>
    <w:rsid w:val="0CB65F3E"/>
    <w:rsid w:val="0D074C64"/>
    <w:rsid w:val="0D933328"/>
    <w:rsid w:val="0DF5313E"/>
    <w:rsid w:val="0EF35076"/>
    <w:rsid w:val="0FCD49BA"/>
    <w:rsid w:val="11057627"/>
    <w:rsid w:val="11314B0E"/>
    <w:rsid w:val="11DA12E4"/>
    <w:rsid w:val="12094491"/>
    <w:rsid w:val="12C77E65"/>
    <w:rsid w:val="1389584D"/>
    <w:rsid w:val="13B25A7A"/>
    <w:rsid w:val="13C22848"/>
    <w:rsid w:val="1625150E"/>
    <w:rsid w:val="171C1C11"/>
    <w:rsid w:val="1752719D"/>
    <w:rsid w:val="177D57DC"/>
    <w:rsid w:val="183A41E0"/>
    <w:rsid w:val="18DE55FF"/>
    <w:rsid w:val="1A7839D3"/>
    <w:rsid w:val="1C211A42"/>
    <w:rsid w:val="1C3C2A2A"/>
    <w:rsid w:val="1CC55F58"/>
    <w:rsid w:val="20AD12DB"/>
    <w:rsid w:val="20F31694"/>
    <w:rsid w:val="214A1D4B"/>
    <w:rsid w:val="21C845AF"/>
    <w:rsid w:val="21F87061"/>
    <w:rsid w:val="230B2000"/>
    <w:rsid w:val="24563B9F"/>
    <w:rsid w:val="24A21394"/>
    <w:rsid w:val="27502E41"/>
    <w:rsid w:val="279B4AA4"/>
    <w:rsid w:val="2A1202B5"/>
    <w:rsid w:val="2AAE1BEC"/>
    <w:rsid w:val="2B8208A5"/>
    <w:rsid w:val="2BAA5AD6"/>
    <w:rsid w:val="2EA93372"/>
    <w:rsid w:val="2F5A2BA3"/>
    <w:rsid w:val="31877F60"/>
    <w:rsid w:val="338D136B"/>
    <w:rsid w:val="346A423A"/>
    <w:rsid w:val="34C92E77"/>
    <w:rsid w:val="36F072EE"/>
    <w:rsid w:val="372F73E3"/>
    <w:rsid w:val="37D349B6"/>
    <w:rsid w:val="386F28A7"/>
    <w:rsid w:val="398821CB"/>
    <w:rsid w:val="3B33244E"/>
    <w:rsid w:val="3BB347E7"/>
    <w:rsid w:val="3E615AC7"/>
    <w:rsid w:val="3E8E2E4F"/>
    <w:rsid w:val="3F0255C3"/>
    <w:rsid w:val="419C46D0"/>
    <w:rsid w:val="4373002B"/>
    <w:rsid w:val="447A6183"/>
    <w:rsid w:val="450B536F"/>
    <w:rsid w:val="476066C4"/>
    <w:rsid w:val="4900064C"/>
    <w:rsid w:val="4B4538E4"/>
    <w:rsid w:val="4D797C4E"/>
    <w:rsid w:val="4FE67319"/>
    <w:rsid w:val="51211848"/>
    <w:rsid w:val="51E648AE"/>
    <w:rsid w:val="52EA1B09"/>
    <w:rsid w:val="55F65067"/>
    <w:rsid w:val="565B4BC7"/>
    <w:rsid w:val="567549D8"/>
    <w:rsid w:val="56AD6893"/>
    <w:rsid w:val="56B155B3"/>
    <w:rsid w:val="5749252F"/>
    <w:rsid w:val="5B523458"/>
    <w:rsid w:val="5E1E6641"/>
    <w:rsid w:val="5E4F2C26"/>
    <w:rsid w:val="5F050ACE"/>
    <w:rsid w:val="5F8F6988"/>
    <w:rsid w:val="5FDB4FCB"/>
    <w:rsid w:val="6099151F"/>
    <w:rsid w:val="63B37E9B"/>
    <w:rsid w:val="640227DC"/>
    <w:rsid w:val="65312A81"/>
    <w:rsid w:val="655C19C0"/>
    <w:rsid w:val="68C94C57"/>
    <w:rsid w:val="6A397A4C"/>
    <w:rsid w:val="6B9F6806"/>
    <w:rsid w:val="6C6F2687"/>
    <w:rsid w:val="6D0942A7"/>
    <w:rsid w:val="6D124164"/>
    <w:rsid w:val="6E51759C"/>
    <w:rsid w:val="6E79709B"/>
    <w:rsid w:val="6E7D0287"/>
    <w:rsid w:val="6F701094"/>
    <w:rsid w:val="6FD20755"/>
    <w:rsid w:val="70B65910"/>
    <w:rsid w:val="7149275E"/>
    <w:rsid w:val="744A13BC"/>
    <w:rsid w:val="7457494B"/>
    <w:rsid w:val="75A52745"/>
    <w:rsid w:val="75C42D55"/>
    <w:rsid w:val="76EA4234"/>
    <w:rsid w:val="7ED056BD"/>
    <w:rsid w:val="7F103271"/>
    <w:rsid w:val="7F1F7E4D"/>
    <w:rsid w:val="7FFA33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locked/>
    <w:uiPriority w:val="99"/>
    <w:pPr>
      <w:ind w:firstLine="420" w:firstLineChars="200"/>
    </w:pPr>
  </w:style>
  <w:style w:type="paragraph" w:styleId="3">
    <w:name w:val="Body Text Indent"/>
    <w:basedOn w:val="1"/>
    <w:unhideWhenUsed/>
    <w:qFormat/>
    <w:locked/>
    <w:uiPriority w:val="99"/>
    <w:pPr>
      <w:spacing w:line="600" w:lineRule="exact"/>
      <w:ind w:firstLine="588" w:firstLineChars="196"/>
    </w:pPr>
    <w:rPr>
      <w:rFonts w:ascii="仿宋_GB2312" w:eastAsia="Times New Roman"/>
      <w:sz w:val="30"/>
      <w:szCs w:val="30"/>
    </w:rPr>
  </w:style>
  <w:style w:type="paragraph" w:styleId="4">
    <w:name w:val="footer"/>
    <w:basedOn w:val="1"/>
    <w:link w:val="10"/>
    <w:autoRedefine/>
    <w:qFormat/>
    <w:uiPriority w:val="99"/>
    <w:pPr>
      <w:tabs>
        <w:tab w:val="center" w:pos="4153"/>
        <w:tab w:val="right" w:pos="8306"/>
      </w:tabs>
      <w:snapToGrid w:val="0"/>
      <w:jc w:val="left"/>
    </w:pPr>
    <w:rPr>
      <w:sz w:val="18"/>
    </w:rPr>
  </w:style>
  <w:style w:type="paragraph" w:styleId="5">
    <w:name w:val="header"/>
    <w:basedOn w:val="1"/>
    <w:link w:val="1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customStyle="1" w:styleId="10">
    <w:name w:val="页脚 Char"/>
    <w:basedOn w:val="8"/>
    <w:link w:val="4"/>
    <w:autoRedefine/>
    <w:semiHidden/>
    <w:qFormat/>
    <w:locked/>
    <w:uiPriority w:val="99"/>
    <w:rPr>
      <w:rFonts w:ascii="Calibri" w:hAnsi="Calibri" w:cs="Times New Roman"/>
      <w:sz w:val="18"/>
      <w:szCs w:val="18"/>
    </w:rPr>
  </w:style>
  <w:style w:type="character" w:customStyle="1" w:styleId="11">
    <w:name w:val="页眉 Char"/>
    <w:basedOn w:val="8"/>
    <w:link w:val="5"/>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574</Words>
  <Characters>3273</Characters>
  <Lines>27</Lines>
  <Paragraphs>7</Paragraphs>
  <TotalTime>3</TotalTime>
  <ScaleCrop>false</ScaleCrop>
  <LinksUpToDate>false</LinksUpToDate>
  <CharactersWithSpaces>3840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2024-04-25T09:22:00Z</dcterms:created>
  <dc:creator>Administrator</dc:creator>
  <cp:lastModifiedBy>程振宇</cp:lastModifiedBy>
  <cp:lastPrinted>2017-11-13T03:23:00Z</cp:lastPrinted>
  <dcterms:modified xsi:type="dcterms:W3CDTF">2024-04-29T07:49:19Z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07D0AFD476FB4E73A1CA1204F871FDB2_13</vt:lpwstr>
  </property>
</Properties>
</file>