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jc w:val="center"/>
        <w:rPr>
          <w:rFonts w:ascii="隶书" w:hAnsi="华文中宋" w:eastAsia="隶书"/>
          <w:sz w:val="84"/>
          <w:szCs w:val="84"/>
        </w:rPr>
      </w:pPr>
    </w:p>
    <w:p>
      <w:pPr>
        <w:pStyle w:val="23"/>
        <w:jc w:val="center"/>
        <w:rPr>
          <w:rFonts w:ascii="隶书" w:hAnsi="华文中宋" w:eastAsia="隶书"/>
          <w:bCs/>
          <w:sz w:val="84"/>
          <w:szCs w:val="84"/>
        </w:rPr>
      </w:pPr>
      <w:r>
        <w:rPr>
          <w:rFonts w:hint="eastAsia" w:ascii="隶书" w:hAnsi="华文中宋" w:eastAsia="隶书"/>
          <w:sz w:val="84"/>
          <w:szCs w:val="84"/>
        </w:rPr>
        <w:t>政府采购</w:t>
      </w:r>
    </w:p>
    <w:p>
      <w:pPr>
        <w:pStyle w:val="23"/>
        <w:adjustRightInd w:val="0"/>
        <w:snapToGrid w:val="0"/>
        <w:spacing w:line="360" w:lineRule="auto"/>
        <w:jc w:val="center"/>
        <w:rPr>
          <w:rFonts w:hint="eastAsia" w:ascii="隶书" w:hAnsi="华文中宋" w:eastAsia="隶书"/>
          <w:sz w:val="84"/>
          <w:szCs w:val="84"/>
          <w:lang w:val="en-US" w:eastAsia="zh-CN"/>
        </w:rPr>
      </w:pPr>
      <w:r>
        <w:rPr>
          <w:rFonts w:hint="eastAsia" w:ascii="隶书" w:hAnsi="华文中宋" w:eastAsia="隶书"/>
          <w:sz w:val="84"/>
          <w:szCs w:val="84"/>
        </w:rPr>
        <w:t>竞争性谈判文件</w:t>
      </w:r>
      <w:r>
        <w:rPr>
          <w:rFonts w:hint="eastAsia" w:ascii="隶书" w:hAnsi="华文中宋" w:eastAsia="隶书"/>
          <w:sz w:val="84"/>
          <w:szCs w:val="84"/>
          <w:lang w:val="en-US" w:eastAsia="zh-CN"/>
        </w:rPr>
        <w:t xml:space="preserve"> </w:t>
      </w:r>
    </w:p>
    <w:p>
      <w:pPr>
        <w:pStyle w:val="23"/>
        <w:adjustRightInd w:val="0"/>
        <w:snapToGrid w:val="0"/>
        <w:spacing w:line="360" w:lineRule="auto"/>
        <w:ind w:left="2563" w:leftChars="554" w:hanging="1400" w:hangingChars="700"/>
        <w:rPr>
          <w:rFonts w:ascii="Tahoma" w:hAnsi="Tahoma" w:cs="Tahoma"/>
          <w:sz w:val="20"/>
          <w:szCs w:val="20"/>
        </w:rPr>
      </w:pPr>
    </w:p>
    <w:p>
      <w:pPr>
        <w:pStyle w:val="23"/>
        <w:adjustRightInd w:val="0"/>
        <w:snapToGrid w:val="0"/>
        <w:spacing w:line="360" w:lineRule="auto"/>
        <w:ind w:left="2563" w:leftChars="554" w:hanging="1400" w:hangingChars="700"/>
        <w:rPr>
          <w:rFonts w:ascii="Tahoma" w:hAnsi="Tahoma" w:cs="Tahoma"/>
          <w:sz w:val="20"/>
          <w:szCs w:val="20"/>
        </w:rPr>
      </w:pPr>
    </w:p>
    <w:p>
      <w:pPr>
        <w:adjustRightInd w:val="0"/>
        <w:snapToGrid w:val="0"/>
        <w:spacing w:line="360" w:lineRule="auto"/>
        <w:ind w:left="1438" w:leftChars="608" w:hanging="161" w:hangingChars="50"/>
        <w:rPr>
          <w:b/>
          <w:szCs w:val="21"/>
        </w:rPr>
      </w:pPr>
      <w:r>
        <w:rPr>
          <w:rFonts w:hint="eastAsia" w:hAnsi="宋体"/>
          <w:b/>
          <w:sz w:val="32"/>
          <w:szCs w:val="32"/>
        </w:rPr>
        <w:t>采购项目名称：</w:t>
      </w:r>
      <w:r>
        <w:rPr>
          <w:rFonts w:hint="eastAsia" w:hAnsi="宋体"/>
          <w:b/>
          <w:sz w:val="32"/>
          <w:szCs w:val="32"/>
          <w:u w:val="thick"/>
          <w:lang w:eastAsia="zh-CN"/>
        </w:rPr>
        <w:t>湘阴县工业园与洋沙湖大道交叉路口红绿灯及电警系统政府采购项目</w:t>
      </w:r>
    </w:p>
    <w:p>
      <w:pPr>
        <w:adjustRightInd w:val="0"/>
        <w:snapToGrid w:val="0"/>
        <w:spacing w:line="360" w:lineRule="auto"/>
        <w:ind w:firstLine="1285" w:firstLineChars="400"/>
        <w:rPr>
          <w:rFonts w:hint="default" w:hAnsi="宋体" w:eastAsia="宋体"/>
          <w:b/>
          <w:sz w:val="32"/>
          <w:szCs w:val="32"/>
          <w:lang w:val="en-US" w:eastAsia="zh-CN"/>
        </w:rPr>
      </w:pPr>
      <w:r>
        <w:rPr>
          <w:rFonts w:hint="eastAsia" w:hAnsi="宋体"/>
          <w:b/>
          <w:sz w:val="32"/>
          <w:szCs w:val="32"/>
        </w:rPr>
        <w:t>政府采购编号：</w:t>
      </w:r>
      <w:r>
        <w:rPr>
          <w:rFonts w:hAnsi="宋体"/>
          <w:b/>
          <w:sz w:val="32"/>
          <w:szCs w:val="32"/>
          <w:u w:val="single"/>
        </w:rPr>
        <w:t xml:space="preserve">  </w:t>
      </w:r>
      <w:r>
        <w:rPr>
          <w:rFonts w:hint="eastAsia" w:hAnsi="宋体"/>
          <w:b/>
          <w:sz w:val="32"/>
          <w:szCs w:val="32"/>
          <w:u w:val="single"/>
          <w:lang w:eastAsia="zh-CN"/>
        </w:rPr>
        <w:t>湘阴财采计【2020】</w:t>
      </w:r>
      <w:r>
        <w:rPr>
          <w:rFonts w:hint="eastAsia" w:hAnsi="宋体"/>
          <w:b/>
          <w:sz w:val="32"/>
          <w:szCs w:val="32"/>
          <w:u w:val="single"/>
          <w:lang w:val="en-US" w:eastAsia="zh-CN"/>
        </w:rPr>
        <w:t>0117</w:t>
      </w:r>
      <w:r>
        <w:rPr>
          <w:rFonts w:hAnsi="宋体"/>
          <w:b/>
          <w:sz w:val="32"/>
          <w:szCs w:val="32"/>
          <w:u w:val="single"/>
        </w:rPr>
        <w:t xml:space="preserve">  </w:t>
      </w:r>
      <w:r>
        <w:rPr>
          <w:rFonts w:hint="eastAsia" w:hAnsi="宋体"/>
          <w:b/>
          <w:sz w:val="32"/>
          <w:szCs w:val="32"/>
          <w:u w:val="single"/>
          <w:lang w:val="en-US" w:eastAsia="zh-CN"/>
        </w:rPr>
        <w:t xml:space="preserve">    </w:t>
      </w:r>
    </w:p>
    <w:p>
      <w:pPr>
        <w:pStyle w:val="23"/>
        <w:adjustRightInd w:val="0"/>
        <w:snapToGrid w:val="0"/>
        <w:spacing w:line="360" w:lineRule="auto"/>
        <w:ind w:firstLine="1285" w:firstLineChars="400"/>
        <w:rPr>
          <w:rFonts w:hint="default" w:hAnsi="宋体" w:eastAsia="宋体"/>
          <w:sz w:val="32"/>
          <w:szCs w:val="32"/>
          <w:u w:val="single"/>
          <w:lang w:val="en-US" w:eastAsia="zh-CN"/>
        </w:rPr>
      </w:pPr>
      <w:r>
        <w:rPr>
          <w:rFonts w:hint="eastAsia" w:hAnsi="宋体"/>
          <w:b/>
          <w:sz w:val="32"/>
          <w:szCs w:val="32"/>
        </w:rPr>
        <w:t>采购代理编号：</w:t>
      </w:r>
      <w:r>
        <w:rPr>
          <w:rFonts w:hAnsi="宋体"/>
          <w:b/>
          <w:sz w:val="32"/>
          <w:szCs w:val="32"/>
          <w:u w:val="single"/>
        </w:rPr>
        <w:t xml:space="preserve">  </w:t>
      </w:r>
      <w:r>
        <w:rPr>
          <w:rFonts w:hint="eastAsia" w:ascii="Times New Roman" w:hAnsi="宋体" w:cs="Times New Roman"/>
          <w:b/>
          <w:sz w:val="32"/>
          <w:szCs w:val="32"/>
          <w:u w:val="single"/>
          <w:lang w:eastAsia="zh-CN"/>
        </w:rPr>
        <w:t>XYZCTP04-G20033</w:t>
      </w:r>
      <w:r>
        <w:rPr>
          <w:rFonts w:ascii="Times New Roman" w:hAnsi="宋体" w:cs="Times New Roman"/>
          <w:b/>
          <w:sz w:val="32"/>
          <w:szCs w:val="32"/>
          <w:u w:val="single"/>
        </w:rPr>
        <w:t xml:space="preserve">      </w:t>
      </w:r>
      <w:r>
        <w:rPr>
          <w:rFonts w:hint="eastAsia" w:ascii="Times New Roman" w:hAnsi="宋体" w:cs="Times New Roman"/>
          <w:b/>
          <w:sz w:val="32"/>
          <w:szCs w:val="32"/>
          <w:u w:val="single"/>
          <w:lang w:val="en-US" w:eastAsia="zh-CN"/>
        </w:rPr>
        <w:t xml:space="preserve">   </w:t>
      </w:r>
      <w:r>
        <w:rPr>
          <w:rFonts w:ascii="Times New Roman" w:hAnsi="宋体" w:cs="Times New Roman"/>
          <w:b/>
          <w:sz w:val="32"/>
          <w:szCs w:val="32"/>
          <w:u w:val="single"/>
        </w:rPr>
        <w:t xml:space="preserve"> </w:t>
      </w:r>
    </w:p>
    <w:p>
      <w:pPr>
        <w:adjustRightInd w:val="0"/>
        <w:snapToGrid w:val="0"/>
        <w:spacing w:line="360" w:lineRule="auto"/>
        <w:ind w:firstLine="1285" w:firstLineChars="400"/>
        <w:rPr>
          <w:rFonts w:hint="default" w:hAnsi="宋体" w:eastAsia="宋体"/>
          <w:b/>
          <w:sz w:val="32"/>
          <w:szCs w:val="32"/>
          <w:u w:val="single"/>
          <w:lang w:val="en-US" w:eastAsia="zh-CN"/>
        </w:rPr>
      </w:pPr>
      <w:r>
        <w:rPr>
          <w:rFonts w:hint="eastAsia" w:hAnsi="宋体"/>
          <w:b/>
          <w:sz w:val="32"/>
          <w:szCs w:val="32"/>
        </w:rPr>
        <w:t>采</w:t>
      </w:r>
      <w:r>
        <w:rPr>
          <w:rFonts w:hAnsi="宋体"/>
          <w:b/>
          <w:sz w:val="32"/>
          <w:szCs w:val="32"/>
        </w:rPr>
        <w:t xml:space="preserve">   </w:t>
      </w:r>
      <w:r>
        <w:rPr>
          <w:rFonts w:hint="eastAsia" w:hAnsi="宋体"/>
          <w:b/>
          <w:sz w:val="32"/>
          <w:szCs w:val="32"/>
        </w:rPr>
        <w:t>购</w:t>
      </w:r>
      <w:r>
        <w:rPr>
          <w:rFonts w:hAnsi="宋体"/>
          <w:b/>
          <w:sz w:val="32"/>
          <w:szCs w:val="32"/>
        </w:rPr>
        <w:t xml:space="preserve">   </w:t>
      </w:r>
      <w:r>
        <w:rPr>
          <w:rFonts w:hint="eastAsia" w:hAnsi="宋体"/>
          <w:b/>
          <w:sz w:val="32"/>
          <w:szCs w:val="32"/>
        </w:rPr>
        <w:t>人：</w:t>
      </w:r>
      <w:r>
        <w:rPr>
          <w:rFonts w:hAnsi="宋体"/>
          <w:b/>
          <w:sz w:val="32"/>
          <w:szCs w:val="32"/>
          <w:u w:val="single"/>
        </w:rPr>
        <w:t xml:space="preserve"> </w:t>
      </w:r>
      <w:r>
        <w:rPr>
          <w:rFonts w:hint="eastAsia" w:hAnsi="宋体"/>
          <w:b/>
          <w:sz w:val="32"/>
          <w:szCs w:val="32"/>
          <w:u w:val="single"/>
          <w:lang w:val="en-US" w:eastAsia="zh-CN"/>
        </w:rPr>
        <w:t xml:space="preserve"> </w:t>
      </w:r>
      <w:r>
        <w:rPr>
          <w:rFonts w:hint="eastAsia" w:hAnsi="宋体"/>
          <w:b/>
          <w:sz w:val="32"/>
          <w:szCs w:val="32"/>
          <w:u w:val="single"/>
          <w:lang w:eastAsia="zh-CN"/>
        </w:rPr>
        <w:t>湘阴县人民政府办公室</w:t>
      </w:r>
      <w:r>
        <w:rPr>
          <w:rFonts w:hAnsi="宋体"/>
          <w:b/>
          <w:sz w:val="32"/>
          <w:szCs w:val="32"/>
          <w:u w:val="single"/>
        </w:rPr>
        <w:t xml:space="preserve">  </w:t>
      </w:r>
      <w:r>
        <w:rPr>
          <w:rFonts w:hint="eastAsia" w:hAnsi="宋体"/>
          <w:b/>
          <w:sz w:val="32"/>
          <w:szCs w:val="32"/>
          <w:u w:val="single"/>
          <w:lang w:val="en-US" w:eastAsia="zh-CN"/>
        </w:rPr>
        <w:t xml:space="preserve">     </w:t>
      </w:r>
    </w:p>
    <w:p>
      <w:pPr>
        <w:adjustRightInd w:val="0"/>
        <w:snapToGrid w:val="0"/>
        <w:spacing w:line="360" w:lineRule="auto"/>
        <w:ind w:firstLine="1285" w:firstLineChars="400"/>
        <w:rPr>
          <w:rFonts w:hint="default" w:hAnsi="宋体" w:eastAsia="宋体"/>
          <w:sz w:val="32"/>
          <w:szCs w:val="32"/>
          <w:lang w:val="en-US" w:eastAsia="zh-CN"/>
        </w:rPr>
      </w:pPr>
      <w:r>
        <w:rPr>
          <w:rFonts w:hint="eastAsia" w:ascii="宋体"/>
          <w:b/>
          <w:sz w:val="32"/>
          <w:szCs w:val="21"/>
        </w:rPr>
        <w:t>采购代理机构：</w:t>
      </w:r>
      <w:r>
        <w:rPr>
          <w:rFonts w:ascii="宋体"/>
          <w:b/>
          <w:sz w:val="32"/>
          <w:szCs w:val="21"/>
          <w:u w:val="single"/>
        </w:rPr>
        <w:t xml:space="preserve"> </w:t>
      </w:r>
      <w:r>
        <w:rPr>
          <w:rFonts w:hAnsi="宋体"/>
          <w:b/>
          <w:sz w:val="32"/>
          <w:szCs w:val="32"/>
          <w:u w:val="single"/>
        </w:rPr>
        <w:t xml:space="preserve"> </w:t>
      </w:r>
      <w:r>
        <w:rPr>
          <w:rFonts w:hint="eastAsia" w:hAnsi="宋体"/>
          <w:b/>
          <w:sz w:val="32"/>
          <w:szCs w:val="32"/>
          <w:u w:val="single"/>
        </w:rPr>
        <w:t>国鼎和诚招标咨询有限公司</w:t>
      </w:r>
      <w:r>
        <w:rPr>
          <w:rFonts w:hAnsi="宋体"/>
          <w:b/>
          <w:sz w:val="32"/>
          <w:szCs w:val="32"/>
          <w:u w:val="single"/>
        </w:rPr>
        <w:t xml:space="preserve"> </w:t>
      </w:r>
      <w:r>
        <w:rPr>
          <w:rFonts w:hint="eastAsia" w:hAnsi="宋体"/>
          <w:b/>
          <w:sz w:val="32"/>
          <w:szCs w:val="32"/>
          <w:u w:val="single"/>
          <w:lang w:val="en-US" w:eastAsia="zh-CN"/>
        </w:rPr>
        <w:t xml:space="preserve"> </w:t>
      </w:r>
      <w:r>
        <w:rPr>
          <w:rFonts w:hint="eastAsia" w:ascii="宋体"/>
          <w:b/>
          <w:sz w:val="32"/>
          <w:szCs w:val="21"/>
          <w:u w:val="single"/>
          <w:lang w:val="en-US" w:eastAsia="zh-CN"/>
        </w:rPr>
        <w:t xml:space="preserve">  </w:t>
      </w:r>
    </w:p>
    <w:p>
      <w:pPr>
        <w:pStyle w:val="23"/>
        <w:adjustRightInd w:val="0"/>
        <w:snapToGrid w:val="0"/>
        <w:spacing w:line="360" w:lineRule="auto"/>
        <w:ind w:left="645" w:leftChars="307"/>
        <w:jc w:val="center"/>
        <w:rPr>
          <w:b/>
          <w:sz w:val="32"/>
          <w:szCs w:val="32"/>
        </w:rPr>
      </w:pPr>
    </w:p>
    <w:p>
      <w:pPr>
        <w:pStyle w:val="23"/>
        <w:adjustRightInd w:val="0"/>
        <w:snapToGrid w:val="0"/>
        <w:spacing w:line="360" w:lineRule="auto"/>
        <w:jc w:val="center"/>
        <w:rPr>
          <w:rFonts w:ascii="仿宋_GB2312" w:hAnsi="宋体" w:eastAsia="仿宋_GB2312"/>
          <w:b/>
          <w:sz w:val="32"/>
        </w:rPr>
      </w:pPr>
    </w:p>
    <w:p>
      <w:pPr>
        <w:pStyle w:val="23"/>
        <w:adjustRightInd w:val="0"/>
        <w:snapToGrid w:val="0"/>
        <w:spacing w:line="360" w:lineRule="auto"/>
        <w:jc w:val="center"/>
        <w:rPr>
          <w:rFonts w:ascii="仿宋_GB2312" w:hAnsi="宋体" w:eastAsia="仿宋_GB2312"/>
          <w:b/>
          <w:sz w:val="32"/>
        </w:rPr>
      </w:pPr>
    </w:p>
    <w:p>
      <w:pPr>
        <w:pStyle w:val="23"/>
        <w:adjustRightInd w:val="0"/>
        <w:snapToGrid w:val="0"/>
        <w:spacing w:line="360" w:lineRule="auto"/>
        <w:jc w:val="center"/>
        <w:rPr>
          <w:rFonts w:ascii="仿宋_GB2312" w:hAnsi="宋体" w:eastAsia="仿宋_GB2312"/>
          <w:b/>
          <w:sz w:val="32"/>
        </w:rPr>
      </w:pPr>
    </w:p>
    <w:p>
      <w:pPr>
        <w:pStyle w:val="23"/>
        <w:adjustRightInd w:val="0"/>
        <w:snapToGrid w:val="0"/>
        <w:spacing w:line="360" w:lineRule="auto"/>
        <w:rPr>
          <w:rFonts w:ascii="仿宋_GB2312" w:hAnsi="宋体" w:eastAsia="仿宋_GB2312"/>
          <w:b/>
          <w:sz w:val="32"/>
        </w:rPr>
      </w:pPr>
    </w:p>
    <w:p>
      <w:pPr>
        <w:pStyle w:val="23"/>
        <w:adjustRightInd w:val="0"/>
        <w:snapToGrid w:val="0"/>
        <w:spacing w:line="360" w:lineRule="auto"/>
        <w:jc w:val="center"/>
        <w:rPr>
          <w:rFonts w:hAnsi="宋体"/>
          <w:b/>
          <w:sz w:val="32"/>
        </w:rPr>
      </w:pPr>
      <w:r>
        <w:rPr>
          <w:rFonts w:hAnsi="宋体"/>
          <w:b/>
          <w:sz w:val="32"/>
        </w:rPr>
        <w:t>2020</w:t>
      </w:r>
      <w:r>
        <w:rPr>
          <w:rFonts w:hint="eastAsia" w:hAnsi="宋体"/>
          <w:b/>
          <w:sz w:val="32"/>
        </w:rPr>
        <w:t>年</w:t>
      </w:r>
      <w:r>
        <w:rPr>
          <w:rFonts w:hAnsi="宋体"/>
          <w:b/>
          <w:sz w:val="32"/>
        </w:rPr>
        <w:t xml:space="preserve"> </w:t>
      </w:r>
      <w:r>
        <w:rPr>
          <w:rFonts w:hint="eastAsia" w:hAnsi="宋体"/>
          <w:b/>
          <w:sz w:val="32"/>
          <w:lang w:val="en-US" w:eastAsia="zh-CN"/>
        </w:rPr>
        <w:t>6</w:t>
      </w:r>
      <w:r>
        <w:rPr>
          <w:rFonts w:hAnsi="宋体"/>
          <w:b/>
          <w:sz w:val="32"/>
        </w:rPr>
        <w:t xml:space="preserve"> </w:t>
      </w:r>
      <w:r>
        <w:rPr>
          <w:rFonts w:hint="eastAsia" w:hAnsi="宋体"/>
          <w:b/>
          <w:sz w:val="32"/>
        </w:rPr>
        <w:t>月</w:t>
      </w:r>
    </w:p>
    <w:p>
      <w:pPr>
        <w:pStyle w:val="23"/>
        <w:adjustRightInd w:val="0"/>
        <w:snapToGrid w:val="0"/>
        <w:spacing w:line="360" w:lineRule="auto"/>
        <w:jc w:val="center"/>
        <w:rPr>
          <w:rFonts w:ascii="黑体" w:hAnsi="宋体" w:eastAsia="黑体"/>
          <w:b/>
          <w:spacing w:val="160"/>
          <w:sz w:val="32"/>
          <w:szCs w:val="32"/>
        </w:rPr>
      </w:pPr>
    </w:p>
    <w:p>
      <w:pPr>
        <w:pStyle w:val="23"/>
        <w:adjustRightInd w:val="0"/>
        <w:snapToGrid w:val="0"/>
        <w:spacing w:line="360" w:lineRule="auto"/>
        <w:jc w:val="center"/>
        <w:rPr>
          <w:rFonts w:hint="eastAsia" w:ascii="黑体" w:hAnsi="宋体" w:eastAsia="黑体"/>
          <w:b/>
          <w:spacing w:val="160"/>
          <w:sz w:val="32"/>
          <w:szCs w:val="32"/>
        </w:rPr>
      </w:pPr>
    </w:p>
    <w:p>
      <w:pPr>
        <w:pStyle w:val="23"/>
        <w:adjustRightInd w:val="0"/>
        <w:snapToGrid w:val="0"/>
        <w:spacing w:line="360" w:lineRule="auto"/>
        <w:jc w:val="center"/>
        <w:rPr>
          <w:rFonts w:ascii="黑体" w:hAnsi="宋体" w:eastAsia="黑体"/>
          <w:b/>
          <w:spacing w:val="160"/>
          <w:sz w:val="32"/>
          <w:szCs w:val="32"/>
        </w:rPr>
      </w:pPr>
      <w:r>
        <w:rPr>
          <w:rFonts w:hint="eastAsia" w:ascii="黑体" w:hAnsi="宋体" w:eastAsia="黑体"/>
          <w:b/>
          <w:spacing w:val="160"/>
          <w:sz w:val="32"/>
          <w:szCs w:val="32"/>
        </w:rPr>
        <w:t>目录</w:t>
      </w:r>
    </w:p>
    <w:p>
      <w:pPr>
        <w:pStyle w:val="30"/>
        <w:tabs>
          <w:tab w:val="right" w:leader="dot" w:pos="8834"/>
        </w:tabs>
        <w:rPr>
          <w:rFonts w:ascii="Calibri" w:hAnsi="Calibri"/>
          <w:b w:val="0"/>
          <w:sz w:val="21"/>
          <w:szCs w:val="22"/>
        </w:rPr>
      </w:pPr>
      <w:r>
        <w:rPr>
          <w:rFonts w:hAnsi="宋体"/>
          <w:b w:val="0"/>
          <w:bCs/>
        </w:rPr>
        <w:fldChar w:fldCharType="begin"/>
      </w:r>
      <w:r>
        <w:rPr>
          <w:rFonts w:hAnsi="宋体"/>
          <w:b w:val="0"/>
          <w:bCs/>
        </w:rPr>
        <w:instrText xml:space="preserve"> TOC \o "1-3" \h \z \u </w:instrText>
      </w:r>
      <w:r>
        <w:rPr>
          <w:rFonts w:hAnsi="宋体"/>
          <w:b w:val="0"/>
          <w:bCs/>
        </w:rPr>
        <w:fldChar w:fldCharType="separate"/>
      </w:r>
      <w:r>
        <w:fldChar w:fldCharType="begin"/>
      </w:r>
      <w:r>
        <w:instrText xml:space="preserve"> HYPERLINK \l "_Toc34637751" </w:instrText>
      </w:r>
      <w:r>
        <w:fldChar w:fldCharType="separate"/>
      </w:r>
      <w:r>
        <w:rPr>
          <w:rStyle w:val="51"/>
          <w:rFonts w:hint="eastAsia" w:ascii="黑体" w:hAnsi="黑体" w:eastAsia="黑体"/>
        </w:rPr>
        <w:t>第一章</w:t>
      </w:r>
      <w:r>
        <w:rPr>
          <w:rStyle w:val="51"/>
          <w:rFonts w:ascii="黑体" w:hAnsi="黑体" w:eastAsia="黑体"/>
        </w:rPr>
        <w:t xml:space="preserve"> </w:t>
      </w:r>
      <w:r>
        <w:rPr>
          <w:rStyle w:val="51"/>
          <w:rFonts w:hint="eastAsia" w:ascii="黑体" w:hAnsi="黑体" w:eastAsia="黑体"/>
        </w:rPr>
        <w:t>谈判邀请</w:t>
      </w:r>
      <w:r>
        <w:tab/>
      </w:r>
      <w:r>
        <w:fldChar w:fldCharType="begin"/>
      </w:r>
      <w:r>
        <w:instrText xml:space="preserve"> PAGEREF _Toc34637751 \h </w:instrText>
      </w:r>
      <w:r>
        <w:fldChar w:fldCharType="separate"/>
      </w:r>
      <w:r>
        <w:t>5</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"_Toc34637752" </w:instrText>
      </w:r>
      <w:r>
        <w:fldChar w:fldCharType="separate"/>
      </w:r>
      <w:r>
        <w:rPr>
          <w:rStyle w:val="51"/>
          <w:rFonts w:hint="eastAsia" w:ascii="黑体" w:hAnsi="黑体" w:eastAsia="黑体"/>
        </w:rPr>
        <w:t>一、采购项目名称、编号</w:t>
      </w:r>
      <w:r>
        <w:tab/>
      </w:r>
      <w:r>
        <w:fldChar w:fldCharType="begin"/>
      </w:r>
      <w:r>
        <w:instrText xml:space="preserve"> PAGEREF _Toc34637752 \h </w:instrText>
      </w:r>
      <w:r>
        <w:fldChar w:fldCharType="separate"/>
      </w:r>
      <w:r>
        <w:t>5</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"_Toc34637753" </w:instrText>
      </w:r>
      <w:r>
        <w:fldChar w:fldCharType="separate"/>
      </w:r>
      <w:r>
        <w:rPr>
          <w:rStyle w:val="51"/>
          <w:rFonts w:hint="eastAsia" w:ascii="黑体" w:hAnsi="黑体" w:eastAsia="黑体"/>
        </w:rPr>
        <w:t>二、采购人的采购需求</w:t>
      </w:r>
      <w:r>
        <w:tab/>
      </w:r>
      <w:r>
        <w:fldChar w:fldCharType="begin"/>
      </w:r>
      <w:r>
        <w:instrText xml:space="preserve"> PAGEREF _Toc34637753 \h </w:instrText>
      </w:r>
      <w:r>
        <w:fldChar w:fldCharType="separate"/>
      </w:r>
      <w:r>
        <w:t>5</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"_Toc34637754" </w:instrText>
      </w:r>
      <w:r>
        <w:fldChar w:fldCharType="separate"/>
      </w:r>
      <w:r>
        <w:rPr>
          <w:rStyle w:val="51"/>
          <w:rFonts w:hint="eastAsia" w:ascii="黑体" w:hAnsi="黑体" w:eastAsia="黑体"/>
        </w:rPr>
        <w:t>三、供应商的资格要求</w:t>
      </w:r>
      <w:r>
        <w:tab/>
      </w:r>
      <w:r>
        <w:fldChar w:fldCharType="begin"/>
      </w:r>
      <w:r>
        <w:instrText xml:space="preserve"> PAGEREF _Toc34637754 \h </w:instrText>
      </w:r>
      <w:r>
        <w:fldChar w:fldCharType="separate"/>
      </w:r>
      <w:r>
        <w:t>5</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"_Toc34637755" </w:instrText>
      </w:r>
      <w:r>
        <w:fldChar w:fldCharType="separate"/>
      </w:r>
      <w:r>
        <w:rPr>
          <w:rStyle w:val="51"/>
          <w:rFonts w:hint="eastAsia" w:ascii="黑体" w:hAnsi="黑体" w:eastAsia="黑体"/>
        </w:rPr>
        <w:t>四、获取谈判文件的时间、地点及方式</w:t>
      </w:r>
      <w:r>
        <w:tab/>
      </w:r>
      <w:r>
        <w:fldChar w:fldCharType="begin"/>
      </w:r>
      <w:r>
        <w:instrText xml:space="preserve"> PAGEREF _Toc34637755 \h </w:instrText>
      </w:r>
      <w:r>
        <w:fldChar w:fldCharType="separate"/>
      </w:r>
      <w:r>
        <w:t>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"_Toc34637756" </w:instrText>
      </w:r>
      <w:r>
        <w:fldChar w:fldCharType="separate"/>
      </w:r>
      <w:r>
        <w:rPr>
          <w:rStyle w:val="51"/>
          <w:rFonts w:hint="eastAsia" w:ascii="黑体" w:hAnsi="黑体" w:eastAsia="黑体"/>
        </w:rPr>
        <w:t>五、提交首次响应文件的截止时间、谈判时间及地点</w:t>
      </w:r>
      <w:r>
        <w:tab/>
      </w:r>
      <w:r>
        <w:fldChar w:fldCharType="begin"/>
      </w:r>
      <w:r>
        <w:instrText xml:space="preserve"> PAGEREF _Toc34637756 \h </w:instrText>
      </w:r>
      <w:r>
        <w:fldChar w:fldCharType="separate"/>
      </w:r>
      <w:r>
        <w:t>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"_Toc34637757" </w:instrText>
      </w:r>
      <w:r>
        <w:fldChar w:fldCharType="separate"/>
      </w:r>
      <w:r>
        <w:rPr>
          <w:rStyle w:val="51"/>
          <w:rFonts w:hint="eastAsia" w:ascii="黑体" w:hAnsi="黑体" w:eastAsia="黑体"/>
        </w:rPr>
        <w:t>六、确认</w:t>
      </w:r>
      <w:r>
        <w:tab/>
      </w:r>
      <w:r>
        <w:fldChar w:fldCharType="begin"/>
      </w:r>
      <w:r>
        <w:instrText xml:space="preserve"> PAGEREF _Toc34637757 \h </w:instrText>
      </w:r>
      <w:r>
        <w:fldChar w:fldCharType="separate"/>
      </w:r>
      <w:r>
        <w:t>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"_Toc34637758" </w:instrText>
      </w:r>
      <w:r>
        <w:fldChar w:fldCharType="separate"/>
      </w:r>
      <w:r>
        <w:rPr>
          <w:rStyle w:val="51"/>
          <w:rFonts w:hint="eastAsia" w:ascii="黑体" w:hAnsi="黑体" w:eastAsia="黑体"/>
        </w:rPr>
        <w:t>七、询问及质疑</w:t>
      </w:r>
      <w:r>
        <w:tab/>
      </w:r>
      <w:r>
        <w:fldChar w:fldCharType="begin"/>
      </w:r>
      <w:r>
        <w:instrText xml:space="preserve"> PAGEREF _Toc34637758 \h </w:instrText>
      </w:r>
      <w:r>
        <w:fldChar w:fldCharType="separate"/>
      </w:r>
      <w:r>
        <w:t>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"_Toc34637759" </w:instrText>
      </w:r>
      <w:r>
        <w:fldChar w:fldCharType="separate"/>
      </w:r>
      <w:r>
        <w:rPr>
          <w:rStyle w:val="51"/>
          <w:rFonts w:hint="eastAsia" w:ascii="黑体" w:hAnsi="黑体" w:eastAsia="黑体"/>
        </w:rPr>
        <w:t>八、采购人及其委托的采购代理机构的名称、地址和联系方法</w:t>
      </w:r>
      <w:r>
        <w:tab/>
      </w:r>
      <w:r>
        <w:fldChar w:fldCharType="begin"/>
      </w:r>
      <w:r>
        <w:instrText xml:space="preserve"> PAGEREF _Toc34637759 \h </w:instrText>
      </w:r>
      <w:r>
        <w:fldChar w:fldCharType="separate"/>
      </w:r>
      <w:r>
        <w:t>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"_Toc34637760" </w:instrText>
      </w:r>
      <w:r>
        <w:fldChar w:fldCharType="separate"/>
      </w:r>
      <w:r>
        <w:rPr>
          <w:rStyle w:val="51"/>
          <w:rFonts w:hint="eastAsia" w:ascii="黑体" w:hAnsi="黑体" w:eastAsia="黑体"/>
        </w:rPr>
        <w:t>九、其它补充事宜</w:t>
      </w:r>
      <w:r>
        <w:tab/>
      </w:r>
      <w:r>
        <w:fldChar w:fldCharType="begin"/>
      </w:r>
      <w:r>
        <w:instrText xml:space="preserve"> PAGEREF _Toc34637760 \h </w:instrText>
      </w:r>
      <w:r>
        <w:fldChar w:fldCharType="separate"/>
      </w:r>
      <w:r>
        <w:t>7</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"_Toc34637761" </w:instrText>
      </w:r>
      <w:r>
        <w:fldChar w:fldCharType="separate"/>
      </w:r>
      <w:r>
        <w:rPr>
          <w:rStyle w:val="51"/>
          <w:rFonts w:hint="eastAsia" w:ascii="宋体" w:hAnsi="宋体"/>
        </w:rPr>
        <w:t>附件：</w:t>
      </w:r>
      <w:r>
        <w:rPr>
          <w:rStyle w:val="51"/>
          <w:rFonts w:hint="eastAsia" w:ascii="宋体" w:hAnsi="宋体"/>
          <w:spacing w:val="-3"/>
        </w:rPr>
        <w:t>确</w:t>
      </w:r>
      <w:r>
        <w:rPr>
          <w:rStyle w:val="51"/>
          <w:rFonts w:hint="eastAsia" w:ascii="宋体" w:hAnsi="宋体"/>
        </w:rPr>
        <w:t>认通知</w:t>
      </w:r>
      <w:r>
        <w:tab/>
      </w:r>
      <w:r>
        <w:fldChar w:fldCharType="begin"/>
      </w:r>
      <w:r>
        <w:instrText xml:space="preserve"> PAGEREF _Toc34637761 \h </w:instrText>
      </w:r>
      <w:r>
        <w:fldChar w:fldCharType="separate"/>
      </w:r>
      <w:r>
        <w:t>9</w:t>
      </w:r>
      <w:r>
        <w:fldChar w:fldCharType="end"/>
      </w:r>
      <w:r>
        <w:fldChar w:fldCharType="end"/>
      </w:r>
    </w:p>
    <w:p>
      <w:pPr>
        <w:pStyle w:val="30"/>
        <w:tabs>
          <w:tab w:val="right" w:leader="dot" w:pos="8834"/>
        </w:tabs>
        <w:rPr>
          <w:rFonts w:ascii="Calibri" w:hAnsi="Calibri"/>
          <w:b w:val="0"/>
          <w:sz w:val="21"/>
          <w:szCs w:val="22"/>
        </w:rPr>
      </w:pPr>
      <w:r>
        <w:fldChar w:fldCharType="begin"/>
      </w:r>
      <w:r>
        <w:instrText xml:space="preserve"> HYPERLINK \l "_Toc34637762" </w:instrText>
      </w:r>
      <w:r>
        <w:fldChar w:fldCharType="separate"/>
      </w:r>
      <w:r>
        <w:rPr>
          <w:rStyle w:val="51"/>
          <w:rFonts w:hint="eastAsia" w:ascii="黑体" w:hAnsi="黑体" w:eastAsia="黑体"/>
        </w:rPr>
        <w:t>第二章</w:t>
      </w:r>
      <w:r>
        <w:rPr>
          <w:rStyle w:val="51"/>
          <w:rFonts w:ascii="黑体" w:hAnsi="黑体" w:eastAsia="黑体"/>
        </w:rPr>
        <w:t xml:space="preserve"> </w:t>
      </w:r>
      <w:r>
        <w:rPr>
          <w:rStyle w:val="51"/>
          <w:rFonts w:hint="eastAsia" w:ascii="黑体" w:hAnsi="黑体" w:eastAsia="黑体"/>
        </w:rPr>
        <w:t>谈判须知</w:t>
      </w:r>
      <w:r>
        <w:tab/>
      </w:r>
      <w:r>
        <w:fldChar w:fldCharType="begin"/>
      </w:r>
      <w:r>
        <w:instrText xml:space="preserve"> PAGEREF _Toc34637762 \h </w:instrText>
      </w:r>
      <w:r>
        <w:fldChar w:fldCharType="separate"/>
      </w:r>
      <w:r>
        <w:t>10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"_Toc34637763" </w:instrText>
      </w:r>
      <w:r>
        <w:fldChar w:fldCharType="separate"/>
      </w:r>
      <w:r>
        <w:rPr>
          <w:rStyle w:val="51"/>
          <w:rFonts w:hint="eastAsia" w:ascii="黑体" w:hAnsi="黑体" w:eastAsia="黑体"/>
        </w:rPr>
        <w:t>第一节</w:t>
      </w:r>
      <w:r>
        <w:rPr>
          <w:rStyle w:val="51"/>
          <w:rFonts w:ascii="黑体" w:hAnsi="黑体" w:eastAsia="黑体"/>
        </w:rPr>
        <w:t xml:space="preserve"> </w:t>
      </w:r>
      <w:r>
        <w:rPr>
          <w:rStyle w:val="51"/>
          <w:rFonts w:hint="eastAsia" w:ascii="黑体" w:hAnsi="黑体" w:eastAsia="黑体"/>
        </w:rPr>
        <w:t>谈判须知前附表</w:t>
      </w:r>
      <w:r>
        <w:tab/>
      </w:r>
      <w:r>
        <w:fldChar w:fldCharType="begin"/>
      </w:r>
      <w:r>
        <w:instrText xml:space="preserve"> PAGEREF _Toc34637763 \h </w:instrText>
      </w:r>
      <w:r>
        <w:fldChar w:fldCharType="separate"/>
      </w:r>
      <w:r>
        <w:t>10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"_Toc34637764" </w:instrText>
      </w:r>
      <w:r>
        <w:fldChar w:fldCharType="separate"/>
      </w:r>
      <w:r>
        <w:rPr>
          <w:rStyle w:val="51"/>
          <w:rFonts w:hint="eastAsia" w:ascii="黑体" w:hAnsi="黑体" w:eastAsia="黑体"/>
        </w:rPr>
        <w:t>第二节</w:t>
      </w:r>
      <w:r>
        <w:rPr>
          <w:rStyle w:val="51"/>
          <w:rFonts w:ascii="黑体" w:hAnsi="黑体" w:eastAsia="黑体"/>
        </w:rPr>
        <w:t xml:space="preserve"> </w:t>
      </w:r>
      <w:r>
        <w:rPr>
          <w:rStyle w:val="51"/>
          <w:rFonts w:hint="eastAsia" w:ascii="黑体" w:hAnsi="黑体" w:eastAsia="黑体"/>
        </w:rPr>
        <w:t>谈判须知正文</w:t>
      </w:r>
      <w:r>
        <w:tab/>
      </w:r>
      <w:r>
        <w:fldChar w:fldCharType="begin"/>
      </w:r>
      <w:r>
        <w:instrText xml:space="preserve"> PAGEREF _Toc34637764 \h </w:instrText>
      </w:r>
      <w:r>
        <w:fldChar w:fldCharType="separate"/>
      </w:r>
      <w:r>
        <w:t>15</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"_Toc34637765" </w:instrText>
      </w:r>
      <w:r>
        <w:fldChar w:fldCharType="separate"/>
      </w:r>
      <w:r>
        <w:rPr>
          <w:rStyle w:val="51"/>
          <w:rFonts w:hint="eastAsia" w:ascii="黑体" w:hAnsi="黑体" w:eastAsia="黑体"/>
        </w:rPr>
        <w:t>一、说明</w:t>
      </w:r>
      <w:r>
        <w:tab/>
      </w:r>
      <w:r>
        <w:fldChar w:fldCharType="begin"/>
      </w:r>
      <w:r>
        <w:instrText xml:space="preserve"> PAGEREF _Toc34637765 \h </w:instrText>
      </w:r>
      <w:r>
        <w:fldChar w:fldCharType="separate"/>
      </w:r>
      <w:r>
        <w:t>15</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"_Toc34637766" </w:instrText>
      </w:r>
      <w:r>
        <w:fldChar w:fldCharType="separate"/>
      </w:r>
      <w:r>
        <w:rPr>
          <w:rStyle w:val="51"/>
          <w:rFonts w:hint="eastAsia" w:ascii="黑体" w:hAnsi="黑体" w:eastAsia="黑体"/>
        </w:rPr>
        <w:t>二、谈判文件</w:t>
      </w:r>
      <w:r>
        <w:tab/>
      </w:r>
      <w:r>
        <w:fldChar w:fldCharType="begin"/>
      </w:r>
      <w:r>
        <w:instrText xml:space="preserve"> PAGEREF _Toc34637766 \h </w:instrText>
      </w:r>
      <w:r>
        <w:fldChar w:fldCharType="separate"/>
      </w:r>
      <w:r>
        <w:t>16</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"_Toc34637767" </w:instrText>
      </w:r>
      <w:r>
        <w:fldChar w:fldCharType="separate"/>
      </w:r>
      <w:r>
        <w:rPr>
          <w:rStyle w:val="51"/>
          <w:rFonts w:hint="eastAsia" w:ascii="黑体" w:hAnsi="黑体" w:eastAsia="黑体"/>
        </w:rPr>
        <w:t>三、响应文件</w:t>
      </w:r>
      <w:r>
        <w:tab/>
      </w:r>
      <w:r>
        <w:fldChar w:fldCharType="begin"/>
      </w:r>
      <w:r>
        <w:instrText xml:space="preserve"> PAGEREF _Toc34637767 \h </w:instrText>
      </w:r>
      <w:r>
        <w:fldChar w:fldCharType="separate"/>
      </w:r>
      <w:r>
        <w:t>17</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"_Toc34637768" </w:instrText>
      </w:r>
      <w:r>
        <w:fldChar w:fldCharType="separate"/>
      </w:r>
      <w:r>
        <w:rPr>
          <w:rStyle w:val="51"/>
          <w:rFonts w:hint="eastAsia" w:ascii="黑体" w:hAnsi="黑体" w:eastAsia="黑体"/>
        </w:rPr>
        <w:t>四、响应文件的递交</w:t>
      </w:r>
      <w:r>
        <w:tab/>
      </w:r>
      <w:r>
        <w:fldChar w:fldCharType="begin"/>
      </w:r>
      <w:r>
        <w:instrText xml:space="preserve"> PAGEREF _Toc34637768 \h </w:instrText>
      </w:r>
      <w:r>
        <w:fldChar w:fldCharType="separate"/>
      </w:r>
      <w:r>
        <w:t>19</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"_Toc34637769" </w:instrText>
      </w:r>
      <w:r>
        <w:fldChar w:fldCharType="separate"/>
      </w:r>
      <w:r>
        <w:rPr>
          <w:rStyle w:val="51"/>
          <w:rFonts w:hint="eastAsia" w:ascii="黑体" w:hAnsi="黑体" w:eastAsia="黑体"/>
        </w:rPr>
        <w:t>五、响应文件的评审与谈判</w:t>
      </w:r>
      <w:r>
        <w:tab/>
      </w:r>
      <w:r>
        <w:fldChar w:fldCharType="begin"/>
      </w:r>
      <w:r>
        <w:instrText xml:space="preserve"> PAGEREF _Toc34637769 \h </w:instrText>
      </w:r>
      <w:r>
        <w:fldChar w:fldCharType="separate"/>
      </w:r>
      <w:r>
        <w:t>20</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"_Toc34637770" </w:instrText>
      </w:r>
      <w:r>
        <w:fldChar w:fldCharType="separate"/>
      </w:r>
      <w:r>
        <w:rPr>
          <w:rStyle w:val="51"/>
          <w:rFonts w:hint="eastAsia" w:ascii="黑体" w:hAnsi="黑体" w:eastAsia="黑体"/>
        </w:rPr>
        <w:t>六、成交结果信息公布与授予合同</w:t>
      </w:r>
      <w:r>
        <w:tab/>
      </w:r>
      <w:r>
        <w:fldChar w:fldCharType="begin"/>
      </w:r>
      <w:r>
        <w:instrText xml:space="preserve"> PAGEREF _Toc34637770 \h </w:instrText>
      </w:r>
      <w:r>
        <w:fldChar w:fldCharType="separate"/>
      </w:r>
      <w:r>
        <w:t>25</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"_Toc34637771" </w:instrText>
      </w:r>
      <w:r>
        <w:fldChar w:fldCharType="separate"/>
      </w:r>
      <w:r>
        <w:rPr>
          <w:rStyle w:val="51"/>
          <w:rFonts w:hint="eastAsia" w:ascii="黑体" w:hAnsi="黑体" w:eastAsia="黑体"/>
        </w:rPr>
        <w:t>七、政府采购政策</w:t>
      </w:r>
      <w:r>
        <w:tab/>
      </w:r>
      <w:r>
        <w:fldChar w:fldCharType="begin"/>
      </w:r>
      <w:r>
        <w:instrText xml:space="preserve"> PAGEREF _Toc34637771 \h </w:instrText>
      </w:r>
      <w:r>
        <w:fldChar w:fldCharType="separate"/>
      </w:r>
      <w:r>
        <w:t>26</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"_Toc34637772" </w:instrText>
      </w:r>
      <w:r>
        <w:fldChar w:fldCharType="separate"/>
      </w:r>
      <w:r>
        <w:rPr>
          <w:rStyle w:val="51"/>
          <w:rFonts w:hint="eastAsia" w:ascii="黑体" w:hAnsi="黑体" w:eastAsia="黑体"/>
        </w:rPr>
        <w:t>八、其他规定</w:t>
      </w:r>
      <w:r>
        <w:tab/>
      </w:r>
      <w:r>
        <w:fldChar w:fldCharType="begin"/>
      </w:r>
      <w:r>
        <w:instrText xml:space="preserve"> PAGEREF _Toc34637772 \h </w:instrText>
      </w:r>
      <w:r>
        <w:fldChar w:fldCharType="separate"/>
      </w:r>
      <w:r>
        <w:t>28</w:t>
      </w:r>
      <w:r>
        <w:fldChar w:fldCharType="end"/>
      </w:r>
      <w:r>
        <w:fldChar w:fldCharType="end"/>
      </w:r>
    </w:p>
    <w:p>
      <w:pPr>
        <w:pStyle w:val="30"/>
        <w:tabs>
          <w:tab w:val="right" w:leader="dot" w:pos="8834"/>
        </w:tabs>
        <w:rPr>
          <w:rFonts w:ascii="Calibri" w:hAnsi="Calibri"/>
          <w:b w:val="0"/>
          <w:sz w:val="21"/>
          <w:szCs w:val="22"/>
        </w:rPr>
      </w:pPr>
      <w:r>
        <w:fldChar w:fldCharType="begin"/>
      </w:r>
      <w:r>
        <w:instrText xml:space="preserve"> HYPERLINK \l "_Toc34637773" </w:instrText>
      </w:r>
      <w:r>
        <w:fldChar w:fldCharType="separate"/>
      </w:r>
      <w:r>
        <w:rPr>
          <w:rStyle w:val="51"/>
          <w:rFonts w:hint="eastAsia" w:ascii="黑体" w:hAnsi="黑体" w:eastAsia="黑体"/>
        </w:rPr>
        <w:t>第三章</w:t>
      </w:r>
      <w:r>
        <w:rPr>
          <w:rStyle w:val="51"/>
          <w:rFonts w:ascii="黑体" w:hAnsi="黑体" w:eastAsia="黑体"/>
        </w:rPr>
        <w:t xml:space="preserve"> </w:t>
      </w:r>
      <w:r>
        <w:rPr>
          <w:rStyle w:val="51"/>
          <w:rFonts w:hint="eastAsia" w:ascii="黑体" w:hAnsi="黑体" w:eastAsia="黑体"/>
        </w:rPr>
        <w:t>采购需求</w:t>
      </w:r>
      <w:r>
        <w:tab/>
      </w:r>
      <w:r>
        <w:fldChar w:fldCharType="begin"/>
      </w:r>
      <w:r>
        <w:instrText xml:space="preserve"> PAGEREF _Toc34637773 \h </w:instrText>
      </w:r>
      <w:r>
        <w:fldChar w:fldCharType="separate"/>
      </w:r>
      <w:r>
        <w:t>29</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"_Toc34637774" </w:instrText>
      </w:r>
      <w:r>
        <w:fldChar w:fldCharType="separate"/>
      </w:r>
      <w:r>
        <w:rPr>
          <w:rStyle w:val="51"/>
          <w:rFonts w:hint="eastAsia" w:ascii="黑体" w:hAnsi="黑体" w:eastAsia="黑体"/>
        </w:rPr>
        <w:t>第一节</w:t>
      </w:r>
      <w:r>
        <w:rPr>
          <w:rStyle w:val="51"/>
          <w:rFonts w:ascii="黑体" w:hAnsi="黑体" w:eastAsia="黑体"/>
        </w:rPr>
        <w:t xml:space="preserve"> </w:t>
      </w:r>
      <w:r>
        <w:rPr>
          <w:rStyle w:val="51"/>
          <w:rFonts w:hint="eastAsia" w:ascii="黑体" w:hAnsi="黑体" w:eastAsia="黑体"/>
        </w:rPr>
        <w:t>采购清单一览表</w:t>
      </w:r>
      <w:r>
        <w:tab/>
      </w:r>
      <w:r>
        <w:fldChar w:fldCharType="begin"/>
      </w:r>
      <w:r>
        <w:instrText xml:space="preserve"> PAGEREF _Toc34637774 \h </w:instrText>
      </w:r>
      <w:r>
        <w:fldChar w:fldCharType="separate"/>
      </w:r>
      <w:r>
        <w:t>31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"_Toc34637775" </w:instrText>
      </w:r>
      <w:r>
        <w:fldChar w:fldCharType="separate"/>
      </w:r>
      <w:r>
        <w:rPr>
          <w:rStyle w:val="51"/>
          <w:rFonts w:hint="eastAsia" w:ascii="黑体" w:hAnsi="黑体" w:eastAsia="黑体"/>
        </w:rPr>
        <w:t>第二节</w:t>
      </w:r>
      <w:r>
        <w:rPr>
          <w:rStyle w:val="51"/>
          <w:rFonts w:ascii="黑体" w:hAnsi="黑体" w:eastAsia="黑体"/>
        </w:rPr>
        <w:t xml:space="preserve"> </w:t>
      </w:r>
      <w:r>
        <w:rPr>
          <w:rStyle w:val="51"/>
          <w:rFonts w:hint="eastAsia" w:ascii="黑体" w:hAnsi="黑体" w:eastAsia="黑体"/>
        </w:rPr>
        <w:t>技术要求</w:t>
      </w:r>
      <w:r>
        <w:tab/>
      </w:r>
      <w:r>
        <w:fldChar w:fldCharType="begin"/>
      </w:r>
      <w:r>
        <w:instrText xml:space="preserve"> PAGEREF _Toc34637775 \h </w:instrText>
      </w:r>
      <w:r>
        <w:fldChar w:fldCharType="separate"/>
      </w:r>
      <w:r>
        <w:t>31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"_Toc34637776" </w:instrText>
      </w:r>
      <w:r>
        <w:fldChar w:fldCharType="separate"/>
      </w:r>
      <w:r>
        <w:rPr>
          <w:rStyle w:val="51"/>
          <w:rFonts w:hint="eastAsia" w:ascii="黑体" w:hAnsi="黑体" w:eastAsia="黑体"/>
        </w:rPr>
        <w:t>第三节</w:t>
      </w:r>
      <w:r>
        <w:rPr>
          <w:rStyle w:val="51"/>
          <w:rFonts w:ascii="黑体" w:hAnsi="黑体" w:eastAsia="黑体"/>
        </w:rPr>
        <w:t xml:space="preserve"> </w:t>
      </w:r>
      <w:r>
        <w:rPr>
          <w:rStyle w:val="51"/>
          <w:rFonts w:hint="eastAsia" w:ascii="黑体" w:hAnsi="黑体" w:eastAsia="黑体"/>
        </w:rPr>
        <w:t>工程量清单</w:t>
      </w:r>
      <w:r>
        <w:tab/>
      </w:r>
      <w:r>
        <w:fldChar w:fldCharType="begin"/>
      </w:r>
      <w:r>
        <w:instrText xml:space="preserve"> PAGEREF _Toc34637776 \h </w:instrText>
      </w:r>
      <w:r>
        <w:fldChar w:fldCharType="separate"/>
      </w:r>
      <w:r>
        <w:t>32</w:t>
      </w:r>
      <w:r>
        <w:fldChar w:fldCharType="end"/>
      </w:r>
      <w:r>
        <w:fldChar w:fldCharType="end"/>
      </w:r>
    </w:p>
    <w:p>
      <w:pPr>
        <w:pStyle w:val="30"/>
        <w:tabs>
          <w:tab w:val="right" w:leader="dot" w:pos="8834"/>
        </w:tabs>
        <w:rPr>
          <w:rFonts w:ascii="Calibri" w:hAnsi="Calibri"/>
          <w:b w:val="0"/>
          <w:sz w:val="21"/>
          <w:szCs w:val="22"/>
        </w:rPr>
      </w:pPr>
      <w:r>
        <w:fldChar w:fldCharType="begin"/>
      </w:r>
      <w:r>
        <w:instrText xml:space="preserve"> HYPERLINK \l "_Toc34637777" </w:instrText>
      </w:r>
      <w:r>
        <w:fldChar w:fldCharType="separate"/>
      </w:r>
      <w:r>
        <w:rPr>
          <w:rStyle w:val="51"/>
          <w:rFonts w:hint="eastAsia" w:ascii="黑体" w:hAnsi="黑体" w:eastAsia="黑体"/>
        </w:rPr>
        <w:t>第四章</w:t>
      </w:r>
      <w:r>
        <w:rPr>
          <w:rStyle w:val="51"/>
          <w:rFonts w:ascii="黑体" w:hAnsi="黑体" w:eastAsia="黑体"/>
        </w:rPr>
        <w:t xml:space="preserve"> </w:t>
      </w:r>
      <w:r>
        <w:rPr>
          <w:rStyle w:val="51"/>
          <w:rFonts w:hint="eastAsia" w:ascii="黑体" w:hAnsi="黑体" w:eastAsia="黑体"/>
        </w:rPr>
        <w:t>合同草案条款</w:t>
      </w:r>
      <w:r>
        <w:tab/>
      </w:r>
      <w:r>
        <w:fldChar w:fldCharType="begin"/>
      </w:r>
      <w:r>
        <w:instrText xml:space="preserve"> PAGEREF _Toc34637777 \h </w:instrText>
      </w:r>
      <w:r>
        <w:fldChar w:fldCharType="separate"/>
      </w:r>
      <w:r>
        <w:t>33</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"_Toc34637778" </w:instrText>
      </w:r>
      <w:r>
        <w:fldChar w:fldCharType="separate"/>
      </w:r>
      <w:r>
        <w:rPr>
          <w:rStyle w:val="51"/>
          <w:rFonts w:hint="eastAsia" w:ascii="黑体" w:hAnsi="华文中宋" w:eastAsia="黑体"/>
        </w:rPr>
        <w:t>第一节</w:t>
      </w:r>
      <w:r>
        <w:rPr>
          <w:rStyle w:val="51"/>
          <w:rFonts w:ascii="黑体" w:hAnsi="华文中宋" w:eastAsia="黑体"/>
        </w:rPr>
        <w:t xml:space="preserve"> </w:t>
      </w:r>
      <w:r>
        <w:rPr>
          <w:rStyle w:val="51"/>
          <w:rFonts w:hint="eastAsia" w:ascii="黑体" w:hAnsi="华文中宋" w:eastAsia="黑体"/>
        </w:rPr>
        <w:t>合同协议书</w:t>
      </w:r>
      <w:r>
        <w:tab/>
      </w:r>
      <w:r>
        <w:fldChar w:fldCharType="begin"/>
      </w:r>
      <w:r>
        <w:instrText xml:space="preserve"> PAGEREF _Toc34637778 \h </w:instrText>
      </w:r>
      <w:r>
        <w:fldChar w:fldCharType="separate"/>
      </w:r>
      <w:r>
        <w:t>33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"_Toc34637779" </w:instrText>
      </w:r>
      <w:r>
        <w:fldChar w:fldCharType="separate"/>
      </w:r>
      <w:r>
        <w:rPr>
          <w:rStyle w:val="51"/>
          <w:rFonts w:ascii="黑体" w:hAnsi="黑体" w:eastAsia="黑体"/>
        </w:rPr>
        <w:t>1.</w:t>
      </w:r>
      <w:r>
        <w:rPr>
          <w:rStyle w:val="51"/>
          <w:rFonts w:hint="eastAsia" w:ascii="黑体" w:hAnsi="黑体" w:eastAsia="黑体"/>
        </w:rPr>
        <w:t>项目信息</w:t>
      </w:r>
      <w:r>
        <w:tab/>
      </w:r>
      <w:r>
        <w:fldChar w:fldCharType="begin"/>
      </w:r>
      <w:r>
        <w:instrText xml:space="preserve"> PAGEREF _Toc34637779 \h </w:instrText>
      </w:r>
      <w:r>
        <w:fldChar w:fldCharType="separate"/>
      </w:r>
      <w:r>
        <w:t>33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"_Toc34637780" </w:instrText>
      </w:r>
      <w:r>
        <w:fldChar w:fldCharType="separate"/>
      </w:r>
      <w:r>
        <w:rPr>
          <w:rStyle w:val="51"/>
          <w:rFonts w:ascii="黑体" w:hAnsi="黑体" w:eastAsia="黑体"/>
        </w:rPr>
        <w:t>2.</w:t>
      </w:r>
      <w:r>
        <w:rPr>
          <w:rStyle w:val="51"/>
          <w:rFonts w:hint="eastAsia" w:ascii="黑体" w:hAnsi="黑体" w:eastAsia="黑体"/>
        </w:rPr>
        <w:t>合同金额</w:t>
      </w:r>
      <w:r>
        <w:tab/>
      </w:r>
      <w:r>
        <w:fldChar w:fldCharType="begin"/>
      </w:r>
      <w:r>
        <w:instrText xml:space="preserve"> PAGEREF _Toc34637780 \h </w:instrText>
      </w:r>
      <w:r>
        <w:fldChar w:fldCharType="separate"/>
      </w:r>
      <w:r>
        <w:t>33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"_Toc34637781" </w:instrText>
      </w:r>
      <w:r>
        <w:fldChar w:fldCharType="separate"/>
      </w:r>
      <w:r>
        <w:rPr>
          <w:rStyle w:val="51"/>
          <w:rFonts w:ascii="黑体" w:hAnsi="黑体" w:eastAsia="黑体"/>
        </w:rPr>
        <w:t>3.</w:t>
      </w:r>
      <w:r>
        <w:rPr>
          <w:rStyle w:val="51"/>
          <w:rFonts w:hint="eastAsia" w:ascii="黑体" w:hAnsi="黑体" w:eastAsia="黑体"/>
        </w:rPr>
        <w:t>履行合同的时间、地点及方式</w:t>
      </w:r>
      <w:r>
        <w:tab/>
      </w:r>
      <w:r>
        <w:fldChar w:fldCharType="begin"/>
      </w:r>
      <w:r>
        <w:instrText xml:space="preserve"> PAGEREF _Toc34637781 \h </w:instrText>
      </w:r>
      <w:r>
        <w:fldChar w:fldCharType="separate"/>
      </w:r>
      <w:r>
        <w:t>33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"_Toc34637782" </w:instrText>
      </w:r>
      <w:r>
        <w:fldChar w:fldCharType="separate"/>
      </w:r>
      <w:r>
        <w:rPr>
          <w:rStyle w:val="51"/>
          <w:rFonts w:ascii="黑体" w:hAnsi="黑体" w:eastAsia="黑体"/>
        </w:rPr>
        <w:t>4.</w:t>
      </w:r>
      <w:r>
        <w:rPr>
          <w:rStyle w:val="51"/>
          <w:rFonts w:hint="eastAsia" w:ascii="黑体" w:hAnsi="黑体" w:eastAsia="黑体"/>
        </w:rPr>
        <w:t>付款</w:t>
      </w:r>
      <w:r>
        <w:tab/>
      </w:r>
      <w:r>
        <w:fldChar w:fldCharType="begin"/>
      </w:r>
      <w:r>
        <w:instrText xml:space="preserve"> PAGEREF _Toc34637782 \h </w:instrText>
      </w:r>
      <w:r>
        <w:fldChar w:fldCharType="separate"/>
      </w:r>
      <w:r>
        <w:t>34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"_Toc34637783" </w:instrText>
      </w:r>
      <w:r>
        <w:fldChar w:fldCharType="separate"/>
      </w:r>
      <w:r>
        <w:rPr>
          <w:rStyle w:val="51"/>
          <w:rFonts w:ascii="黑体" w:hAnsi="黑体" w:eastAsia="黑体"/>
        </w:rPr>
        <w:t>5.</w:t>
      </w:r>
      <w:r>
        <w:rPr>
          <w:rStyle w:val="51"/>
          <w:rFonts w:hint="eastAsia" w:ascii="黑体" w:hAnsi="黑体" w:eastAsia="黑体"/>
        </w:rPr>
        <w:t>解决合同纠纷方式</w:t>
      </w:r>
      <w:r>
        <w:tab/>
      </w:r>
      <w:r>
        <w:fldChar w:fldCharType="begin"/>
      </w:r>
      <w:r>
        <w:instrText xml:space="preserve"> PAGEREF _Toc34637783 \h </w:instrText>
      </w:r>
      <w:r>
        <w:fldChar w:fldCharType="separate"/>
      </w:r>
      <w:r>
        <w:t>34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"_Toc34637784" </w:instrText>
      </w:r>
      <w:r>
        <w:fldChar w:fldCharType="separate"/>
      </w:r>
      <w:r>
        <w:rPr>
          <w:rStyle w:val="51"/>
          <w:rFonts w:ascii="黑体" w:hAnsi="黑体" w:eastAsia="黑体"/>
        </w:rPr>
        <w:t>6.</w:t>
      </w:r>
      <w:r>
        <w:rPr>
          <w:rStyle w:val="51"/>
          <w:rFonts w:hint="eastAsia" w:ascii="黑体" w:hAnsi="黑体" w:eastAsia="黑体"/>
        </w:rPr>
        <w:t>组成合同的文件</w:t>
      </w:r>
      <w:r>
        <w:tab/>
      </w:r>
      <w:r>
        <w:fldChar w:fldCharType="begin"/>
      </w:r>
      <w:r>
        <w:instrText xml:space="preserve"> PAGEREF _Toc34637784 \h </w:instrText>
      </w:r>
      <w:r>
        <w:fldChar w:fldCharType="separate"/>
      </w:r>
      <w:r>
        <w:t>34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"_Toc34637785" </w:instrText>
      </w:r>
      <w:r>
        <w:fldChar w:fldCharType="separate"/>
      </w:r>
      <w:r>
        <w:rPr>
          <w:rStyle w:val="51"/>
          <w:rFonts w:ascii="黑体" w:hAnsi="黑体" w:eastAsia="黑体"/>
        </w:rPr>
        <w:t>7.</w:t>
      </w:r>
      <w:r>
        <w:rPr>
          <w:rStyle w:val="51"/>
          <w:rFonts w:hint="eastAsia" w:ascii="黑体" w:hAnsi="黑体" w:eastAsia="黑体"/>
        </w:rPr>
        <w:t>合同生效</w:t>
      </w:r>
      <w:r>
        <w:tab/>
      </w:r>
      <w:r>
        <w:fldChar w:fldCharType="begin"/>
      </w:r>
      <w:r>
        <w:instrText xml:space="preserve"> PAGEREF _Toc34637785 \h </w:instrText>
      </w:r>
      <w:r>
        <w:fldChar w:fldCharType="separate"/>
      </w:r>
      <w:r>
        <w:t>34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"_Toc34637786" </w:instrText>
      </w:r>
      <w:r>
        <w:fldChar w:fldCharType="separate"/>
      </w:r>
      <w:r>
        <w:rPr>
          <w:rStyle w:val="51"/>
          <w:rFonts w:ascii="黑体" w:hAnsi="黑体" w:eastAsia="黑体"/>
        </w:rPr>
        <w:t>8.</w:t>
      </w:r>
      <w:r>
        <w:rPr>
          <w:rStyle w:val="51"/>
          <w:rFonts w:hint="eastAsia" w:ascii="黑体" w:hAnsi="黑体" w:eastAsia="黑体"/>
        </w:rPr>
        <w:t>合同份数</w:t>
      </w:r>
      <w:r>
        <w:tab/>
      </w:r>
      <w:r>
        <w:fldChar w:fldCharType="begin"/>
      </w:r>
      <w:r>
        <w:instrText xml:space="preserve"> PAGEREF _Toc34637786 \h </w:instrText>
      </w:r>
      <w:r>
        <w:fldChar w:fldCharType="separate"/>
      </w:r>
      <w:r>
        <w:t>34</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"_Toc34637787" </w:instrText>
      </w:r>
      <w:r>
        <w:fldChar w:fldCharType="separate"/>
      </w:r>
      <w:r>
        <w:rPr>
          <w:rStyle w:val="51"/>
          <w:rFonts w:hint="eastAsia" w:ascii="黑体" w:hAnsi="黑体" w:eastAsia="黑体"/>
        </w:rPr>
        <w:t>第二节</w:t>
      </w:r>
      <w:r>
        <w:rPr>
          <w:rStyle w:val="51"/>
          <w:rFonts w:ascii="黑体" w:hAnsi="黑体" w:eastAsia="黑体"/>
        </w:rPr>
        <w:t xml:space="preserve"> </w:t>
      </w:r>
      <w:r>
        <w:rPr>
          <w:rStyle w:val="51"/>
          <w:rFonts w:hint="eastAsia" w:ascii="黑体" w:hAnsi="黑体" w:eastAsia="黑体"/>
        </w:rPr>
        <w:t>政府采购合同</w:t>
      </w:r>
      <w:r>
        <w:tab/>
      </w:r>
      <w:r>
        <w:fldChar w:fldCharType="begin"/>
      </w:r>
      <w:r>
        <w:instrText xml:space="preserve"> PAGEREF _Toc34637787 \h </w:instrText>
      </w:r>
      <w:r>
        <w:fldChar w:fldCharType="separate"/>
      </w:r>
      <w:r>
        <w:t>36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"_Toc34637788" </w:instrText>
      </w:r>
      <w:r>
        <w:fldChar w:fldCharType="separate"/>
      </w:r>
      <w:r>
        <w:rPr>
          <w:rStyle w:val="51"/>
          <w:rFonts w:hint="eastAsia" w:ascii="黑体" w:hAnsi="黑体" w:eastAsia="黑体"/>
        </w:rPr>
        <w:t>第五章</w:t>
      </w:r>
      <w:r>
        <w:rPr>
          <w:rStyle w:val="51"/>
          <w:rFonts w:ascii="黑体" w:hAnsi="黑体" w:eastAsia="黑体"/>
        </w:rPr>
        <w:t xml:space="preserve"> </w:t>
      </w:r>
      <w:r>
        <w:rPr>
          <w:rStyle w:val="51"/>
          <w:rFonts w:hint="eastAsia" w:ascii="黑体" w:hAnsi="黑体" w:eastAsia="黑体"/>
        </w:rPr>
        <w:t>响应文件组成</w:t>
      </w:r>
      <w:r>
        <w:tab/>
      </w:r>
      <w:r>
        <w:fldChar w:fldCharType="begin"/>
      </w:r>
      <w:r>
        <w:instrText xml:space="preserve"> PAGEREF _Toc34637788 \h </w:instrText>
      </w:r>
      <w:r>
        <w:fldChar w:fldCharType="separate"/>
      </w:r>
      <w:r>
        <w:t>37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"_Toc34637789" </w:instrText>
      </w:r>
      <w:r>
        <w:fldChar w:fldCharType="separate"/>
      </w:r>
      <w:r>
        <w:rPr>
          <w:rStyle w:val="51"/>
          <w:rFonts w:hint="eastAsia" w:ascii="宋体" w:hAnsi="宋体"/>
        </w:rPr>
        <w:t>索引表</w:t>
      </w:r>
      <w:r>
        <w:rPr>
          <w:rStyle w:val="51"/>
          <w:rFonts w:ascii="宋体" w:hAnsi="宋体"/>
        </w:rPr>
        <w:t xml:space="preserve"> </w:t>
      </w:r>
      <w:r>
        <w:rPr>
          <w:rStyle w:val="51"/>
          <w:rFonts w:hint="eastAsia" w:ascii="宋体" w:hAnsi="宋体"/>
        </w:rPr>
        <w:t>符合性审查索引表</w:t>
      </w:r>
      <w:r>
        <w:tab/>
      </w:r>
      <w:r>
        <w:fldChar w:fldCharType="begin"/>
      </w:r>
      <w:r>
        <w:instrText xml:space="preserve"> PAGEREF _Toc34637789 \h </w:instrText>
      </w:r>
      <w:r>
        <w:fldChar w:fldCharType="separate"/>
      </w:r>
      <w:r>
        <w:t>39</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"_Toc34637790" </w:instrText>
      </w:r>
      <w:r>
        <w:fldChar w:fldCharType="separate"/>
      </w:r>
      <w:r>
        <w:rPr>
          <w:rStyle w:val="51"/>
          <w:rFonts w:hint="eastAsia" w:ascii="黑体" w:hAnsi="黑体" w:eastAsia="黑体"/>
        </w:rPr>
        <w:t>一、谈判响应声明</w:t>
      </w:r>
      <w:r>
        <w:rPr>
          <w:rStyle w:val="51"/>
          <w:rFonts w:ascii="黑体" w:hAnsi="黑体" w:eastAsia="黑体"/>
        </w:rPr>
        <w:t>(</w:t>
      </w:r>
      <w:r>
        <w:rPr>
          <w:rStyle w:val="51"/>
          <w:rFonts w:hint="eastAsia" w:ascii="黑体" w:hAnsi="黑体" w:eastAsia="黑体"/>
        </w:rPr>
        <w:t>格式</w:t>
      </w:r>
      <w:r>
        <w:rPr>
          <w:rStyle w:val="51"/>
          <w:rFonts w:ascii="黑体" w:hAnsi="黑体" w:eastAsia="黑体"/>
        </w:rPr>
        <w:t>)</w:t>
      </w:r>
      <w:r>
        <w:tab/>
      </w:r>
      <w:r>
        <w:fldChar w:fldCharType="begin"/>
      </w:r>
      <w:r>
        <w:instrText xml:space="preserve"> PAGEREF _Toc34637790 \h </w:instrText>
      </w:r>
      <w:r>
        <w:fldChar w:fldCharType="separate"/>
      </w:r>
      <w:r>
        <w:t>40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"_Toc34637791" </w:instrText>
      </w:r>
      <w:r>
        <w:fldChar w:fldCharType="separate"/>
      </w:r>
      <w:r>
        <w:rPr>
          <w:rStyle w:val="51"/>
          <w:rFonts w:hint="eastAsia" w:ascii="黑体" w:hAnsi="黑体" w:eastAsia="黑体"/>
        </w:rPr>
        <w:t>二、法定代表人（单位负责人）身份证明</w:t>
      </w:r>
      <w:r>
        <w:rPr>
          <w:rStyle w:val="51"/>
          <w:rFonts w:ascii="黑体" w:hAnsi="黑体" w:eastAsia="黑体"/>
        </w:rPr>
        <w:t>(</w:t>
      </w:r>
      <w:r>
        <w:rPr>
          <w:rStyle w:val="51"/>
          <w:rFonts w:hint="eastAsia" w:ascii="黑体" w:hAnsi="黑体" w:eastAsia="黑体"/>
        </w:rPr>
        <w:t>格式</w:t>
      </w:r>
      <w:r>
        <w:rPr>
          <w:rStyle w:val="51"/>
          <w:rFonts w:ascii="黑体" w:hAnsi="黑体" w:eastAsia="黑体"/>
        </w:rPr>
        <w:t>)</w:t>
      </w:r>
      <w:r>
        <w:tab/>
      </w:r>
      <w:r>
        <w:fldChar w:fldCharType="begin"/>
      </w:r>
      <w:r>
        <w:instrText xml:space="preserve"> PAGEREF _Toc34637791 \h </w:instrText>
      </w:r>
      <w:r>
        <w:fldChar w:fldCharType="separate"/>
      </w:r>
      <w:r>
        <w:t>41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"_Toc34637792" </w:instrText>
      </w:r>
      <w:r>
        <w:fldChar w:fldCharType="separate"/>
      </w:r>
      <w:r>
        <w:rPr>
          <w:rStyle w:val="51"/>
          <w:rFonts w:hint="eastAsia" w:ascii="黑体" w:hAnsi="黑体" w:eastAsia="黑体"/>
        </w:rPr>
        <w:t>三、授权委托书</w:t>
      </w:r>
      <w:r>
        <w:rPr>
          <w:rStyle w:val="51"/>
          <w:rFonts w:ascii="黑体" w:hAnsi="黑体" w:eastAsia="黑体"/>
        </w:rPr>
        <w:t>(</w:t>
      </w:r>
      <w:r>
        <w:rPr>
          <w:rStyle w:val="51"/>
          <w:rFonts w:hint="eastAsia" w:ascii="黑体" w:hAnsi="黑体" w:eastAsia="黑体"/>
        </w:rPr>
        <w:t>格式</w:t>
      </w:r>
      <w:r>
        <w:rPr>
          <w:rStyle w:val="51"/>
          <w:rFonts w:ascii="黑体" w:hAnsi="黑体" w:eastAsia="黑体"/>
        </w:rPr>
        <w:t>)</w:t>
      </w:r>
      <w:r>
        <w:tab/>
      </w:r>
      <w:r>
        <w:fldChar w:fldCharType="begin"/>
      </w:r>
      <w:r>
        <w:instrText xml:space="preserve"> PAGEREF _Toc34637792 \h </w:instrText>
      </w:r>
      <w:r>
        <w:fldChar w:fldCharType="separate"/>
      </w:r>
      <w:r>
        <w:t>42</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"_Toc34637793" </w:instrText>
      </w:r>
      <w:r>
        <w:fldChar w:fldCharType="separate"/>
      </w:r>
      <w:r>
        <w:rPr>
          <w:rStyle w:val="51"/>
          <w:rFonts w:hint="eastAsia" w:ascii="黑体" w:hAnsi="黑体" w:eastAsia="黑体"/>
        </w:rPr>
        <w:t>四、保证金</w:t>
      </w:r>
      <w:r>
        <w:tab/>
      </w:r>
      <w:r>
        <w:fldChar w:fldCharType="begin"/>
      </w:r>
      <w:r>
        <w:instrText xml:space="preserve"> PAGEREF _Toc34637793 \h </w:instrText>
      </w:r>
      <w:r>
        <w:fldChar w:fldCharType="separate"/>
      </w:r>
      <w:r>
        <w:t>43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"_Toc34637794" </w:instrText>
      </w:r>
      <w:r>
        <w:fldChar w:fldCharType="separate"/>
      </w:r>
      <w:r>
        <w:rPr>
          <w:rStyle w:val="51"/>
          <w:rFonts w:hint="eastAsia" w:ascii="宋体" w:hAnsi="宋体"/>
        </w:rPr>
        <w:t>附件</w:t>
      </w:r>
      <w:r>
        <w:rPr>
          <w:rStyle w:val="51"/>
          <w:rFonts w:ascii="宋体" w:hAnsi="宋体"/>
        </w:rPr>
        <w:t xml:space="preserve">4-1 </w:t>
      </w:r>
      <w:r>
        <w:rPr>
          <w:rStyle w:val="51"/>
          <w:rFonts w:hint="eastAsia" w:ascii="宋体" w:hAnsi="宋体"/>
        </w:rPr>
        <w:t>保函（格式）</w:t>
      </w:r>
      <w:r>
        <w:tab/>
      </w:r>
      <w:r>
        <w:fldChar w:fldCharType="begin"/>
      </w:r>
      <w:r>
        <w:instrText xml:space="preserve"> PAGEREF _Toc34637794 \h </w:instrText>
      </w:r>
      <w:r>
        <w:fldChar w:fldCharType="separate"/>
      </w:r>
      <w:r>
        <w:t>43</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"_Toc34637795" </w:instrText>
      </w:r>
      <w:r>
        <w:fldChar w:fldCharType="separate"/>
      </w:r>
      <w:r>
        <w:rPr>
          <w:rStyle w:val="51"/>
          <w:rFonts w:hint="eastAsia" w:ascii="黑体" w:hAnsi="黑体" w:eastAsia="黑体"/>
        </w:rPr>
        <w:t>五、报价表及报价文件</w:t>
      </w:r>
      <w:r>
        <w:rPr>
          <w:rStyle w:val="51"/>
          <w:rFonts w:ascii="黑体" w:hAnsi="黑体" w:eastAsia="黑体"/>
        </w:rPr>
        <w:t>(</w:t>
      </w:r>
      <w:r>
        <w:rPr>
          <w:rStyle w:val="51"/>
          <w:rFonts w:hint="eastAsia" w:ascii="黑体" w:hAnsi="黑体" w:eastAsia="黑体"/>
        </w:rPr>
        <w:t>格式</w:t>
      </w:r>
      <w:r>
        <w:rPr>
          <w:rStyle w:val="51"/>
          <w:rFonts w:ascii="黑体" w:hAnsi="黑体" w:eastAsia="黑体"/>
        </w:rPr>
        <w:t>)</w:t>
      </w:r>
      <w:r>
        <w:tab/>
      </w:r>
      <w:r>
        <w:fldChar w:fldCharType="begin"/>
      </w:r>
      <w:r>
        <w:instrText xml:space="preserve"> PAGEREF _Toc34637795 \h </w:instrText>
      </w:r>
      <w:r>
        <w:fldChar w:fldCharType="separate"/>
      </w:r>
      <w:r>
        <w:t>44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"_Toc34637796" </w:instrText>
      </w:r>
      <w:r>
        <w:fldChar w:fldCharType="separate"/>
      </w:r>
      <w:r>
        <w:rPr>
          <w:rStyle w:val="51"/>
          <w:rFonts w:hint="eastAsia" w:ascii="宋体" w:hAnsi="宋体"/>
        </w:rPr>
        <w:t>件</w:t>
      </w:r>
      <w:r>
        <w:rPr>
          <w:rStyle w:val="51"/>
          <w:rFonts w:ascii="宋体" w:hAnsi="宋体"/>
        </w:rPr>
        <w:t xml:space="preserve">5-1 </w:t>
      </w:r>
      <w:r>
        <w:rPr>
          <w:rStyle w:val="51"/>
          <w:rFonts w:hint="eastAsia" w:ascii="宋体" w:hAnsi="宋体"/>
        </w:rPr>
        <w:t>报价表</w:t>
      </w:r>
      <w:r>
        <w:tab/>
      </w:r>
      <w:r>
        <w:fldChar w:fldCharType="begin"/>
      </w:r>
      <w:r>
        <w:instrText xml:space="preserve"> PAGEREF _Toc34637796 \h </w:instrText>
      </w:r>
      <w:r>
        <w:fldChar w:fldCharType="separate"/>
      </w:r>
      <w:r>
        <w:t>44</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"_Toc34637797" </w:instrText>
      </w:r>
      <w:r>
        <w:fldChar w:fldCharType="separate"/>
      </w:r>
      <w:r>
        <w:rPr>
          <w:rStyle w:val="51"/>
          <w:rFonts w:hint="eastAsia" w:ascii="宋体" w:hAnsi="宋体"/>
        </w:rPr>
        <w:t>附件</w:t>
      </w:r>
      <w:r>
        <w:rPr>
          <w:rStyle w:val="51"/>
          <w:rFonts w:ascii="宋体" w:hAnsi="宋体"/>
        </w:rPr>
        <w:t xml:space="preserve">5-2 </w:t>
      </w:r>
      <w:r>
        <w:rPr>
          <w:rStyle w:val="51"/>
          <w:rFonts w:hint="eastAsia" w:ascii="宋体" w:hAnsi="宋体"/>
        </w:rPr>
        <w:t>分项报价说明</w:t>
      </w:r>
      <w:r>
        <w:tab/>
      </w:r>
      <w:r>
        <w:fldChar w:fldCharType="begin"/>
      </w:r>
      <w:r>
        <w:instrText xml:space="preserve"> PAGEREF _Toc34637797 \h </w:instrText>
      </w:r>
      <w:r>
        <w:fldChar w:fldCharType="separate"/>
      </w:r>
      <w:r>
        <w:t>45</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"_Toc34637798" </w:instrText>
      </w:r>
      <w:r>
        <w:fldChar w:fldCharType="separate"/>
      </w:r>
      <w:r>
        <w:rPr>
          <w:rStyle w:val="51"/>
          <w:rFonts w:hint="eastAsia" w:ascii="宋体" w:hAnsi="宋体" w:cs="宋体"/>
        </w:rPr>
        <w:t>附件</w:t>
      </w:r>
      <w:r>
        <w:rPr>
          <w:rStyle w:val="51"/>
          <w:rFonts w:ascii="宋体" w:hAnsi="宋体" w:cs="宋体"/>
        </w:rPr>
        <w:t xml:space="preserve">5-3 </w:t>
      </w:r>
      <w:r>
        <w:rPr>
          <w:rStyle w:val="51"/>
          <w:rFonts w:hint="eastAsia" w:ascii="宋体" w:hAnsi="宋体"/>
          <w:spacing w:val="-2"/>
          <w:position w:val="-3"/>
        </w:rPr>
        <w:t>分</w:t>
      </w:r>
      <w:r>
        <w:rPr>
          <w:rStyle w:val="51"/>
          <w:rFonts w:hint="eastAsia" w:ascii="宋体" w:hAnsi="宋体"/>
          <w:position w:val="-3"/>
        </w:rPr>
        <w:t>项</w:t>
      </w:r>
      <w:r>
        <w:rPr>
          <w:rStyle w:val="51"/>
          <w:rFonts w:hint="eastAsia" w:ascii="宋体" w:hAnsi="宋体"/>
          <w:spacing w:val="-2"/>
          <w:position w:val="-3"/>
        </w:rPr>
        <w:t>报</w:t>
      </w:r>
      <w:r>
        <w:rPr>
          <w:rStyle w:val="51"/>
          <w:rFonts w:hint="eastAsia" w:ascii="宋体" w:hAnsi="宋体"/>
          <w:position w:val="-3"/>
        </w:rPr>
        <w:t>价明细表</w:t>
      </w:r>
      <w:r>
        <w:tab/>
      </w:r>
      <w:r>
        <w:fldChar w:fldCharType="begin"/>
      </w:r>
      <w:r>
        <w:instrText xml:space="preserve"> PAGEREF _Toc34637798 \h </w:instrText>
      </w:r>
      <w:r>
        <w:fldChar w:fldCharType="separate"/>
      </w:r>
      <w:r>
        <w:t>45</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"_Toc34637799" </w:instrText>
      </w:r>
      <w:r>
        <w:fldChar w:fldCharType="separate"/>
      </w:r>
      <w:r>
        <w:rPr>
          <w:rStyle w:val="51"/>
          <w:rFonts w:hint="eastAsia" w:ascii="宋体" w:hAnsi="宋体" w:cs="宋体"/>
        </w:rPr>
        <w:t>附件</w:t>
      </w:r>
      <w:r>
        <w:rPr>
          <w:rStyle w:val="51"/>
          <w:rFonts w:ascii="宋体" w:hAnsi="宋体" w:cs="宋体"/>
        </w:rPr>
        <w:t xml:space="preserve">5-4 </w:t>
      </w:r>
      <w:r>
        <w:rPr>
          <w:rStyle w:val="51"/>
          <w:rFonts w:hint="eastAsia" w:ascii="宋体" w:hAnsi="宋体"/>
          <w:spacing w:val="-2"/>
          <w:position w:val="-3"/>
        </w:rPr>
        <w:t>已标价工程量清单</w:t>
      </w:r>
      <w:r>
        <w:tab/>
      </w:r>
      <w:r>
        <w:fldChar w:fldCharType="begin"/>
      </w:r>
      <w:r>
        <w:instrText xml:space="preserve"> PAGEREF _Toc34637799 \h </w:instrText>
      </w:r>
      <w:r>
        <w:fldChar w:fldCharType="separate"/>
      </w:r>
      <w:r>
        <w:t>46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"_Toc34637800" </w:instrText>
      </w:r>
      <w:r>
        <w:fldChar w:fldCharType="separate"/>
      </w:r>
      <w:r>
        <w:rPr>
          <w:rStyle w:val="51"/>
          <w:rFonts w:hint="eastAsia" w:ascii="黑体" w:hAnsi="黑体" w:eastAsia="黑体"/>
        </w:rPr>
        <w:t>六、采购需求的响应</w:t>
      </w:r>
      <w:r>
        <w:tab/>
      </w:r>
      <w:r>
        <w:fldChar w:fldCharType="begin"/>
      </w:r>
      <w:r>
        <w:instrText xml:space="preserve"> PAGEREF _Toc34637800 \h </w:instrText>
      </w:r>
      <w:r>
        <w:fldChar w:fldCharType="separate"/>
      </w:r>
      <w:r>
        <w:t>47</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"_Toc34637801" </w:instrText>
      </w:r>
      <w:r>
        <w:fldChar w:fldCharType="separate"/>
      </w:r>
      <w:r>
        <w:rPr>
          <w:rStyle w:val="51"/>
          <w:rFonts w:hint="eastAsia" w:ascii="宋体" w:hAnsi="宋体"/>
        </w:rPr>
        <w:t>附件</w:t>
      </w:r>
      <w:r>
        <w:rPr>
          <w:rStyle w:val="51"/>
          <w:rFonts w:ascii="宋体" w:hAnsi="宋体"/>
        </w:rPr>
        <w:t xml:space="preserve">6-1 </w:t>
      </w:r>
      <w:r>
        <w:rPr>
          <w:rStyle w:val="51"/>
          <w:rFonts w:hint="eastAsia" w:ascii="宋体" w:hAnsi="宋体"/>
        </w:rPr>
        <w:t>响应</w:t>
      </w:r>
      <w:r>
        <w:rPr>
          <w:rStyle w:val="51"/>
          <w:rFonts w:ascii="宋体"/>
        </w:rPr>
        <w:t>-</w:t>
      </w:r>
      <w:r>
        <w:rPr>
          <w:rStyle w:val="51"/>
          <w:rFonts w:hint="eastAsia" w:ascii="宋体" w:hAnsi="宋体"/>
        </w:rPr>
        <w:t>览表</w:t>
      </w:r>
      <w:r>
        <w:tab/>
      </w:r>
      <w:r>
        <w:fldChar w:fldCharType="begin"/>
      </w:r>
      <w:r>
        <w:instrText xml:space="preserve"> PAGEREF _Toc34637801 \h </w:instrText>
      </w:r>
      <w:r>
        <w:fldChar w:fldCharType="separate"/>
      </w:r>
      <w:r>
        <w:t>47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"_Toc34637802" </w:instrText>
      </w:r>
      <w:r>
        <w:fldChar w:fldCharType="separate"/>
      </w:r>
      <w:r>
        <w:rPr>
          <w:rStyle w:val="51"/>
          <w:rFonts w:hint="eastAsia" w:ascii="黑体" w:hAnsi="黑体" w:eastAsia="黑体"/>
        </w:rPr>
        <w:t>七、合同条款偏离表</w:t>
      </w:r>
      <w:r>
        <w:tab/>
      </w:r>
      <w:r>
        <w:fldChar w:fldCharType="begin"/>
      </w:r>
      <w:r>
        <w:instrText xml:space="preserve"> PAGEREF _Toc34637802 \h </w:instrText>
      </w:r>
      <w:r>
        <w:fldChar w:fldCharType="separate"/>
      </w:r>
      <w:r>
        <w:t>48</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"_Toc34637803" </w:instrText>
      </w:r>
      <w:r>
        <w:fldChar w:fldCharType="separate"/>
      </w:r>
      <w:r>
        <w:rPr>
          <w:rStyle w:val="51"/>
          <w:rFonts w:hint="eastAsia" w:ascii="黑体" w:eastAsia="黑体"/>
        </w:rPr>
        <w:t>八、采购需求偏离表</w:t>
      </w:r>
      <w:r>
        <w:tab/>
      </w:r>
      <w:r>
        <w:fldChar w:fldCharType="begin"/>
      </w:r>
      <w:r>
        <w:instrText xml:space="preserve"> PAGEREF _Toc34637803 \h </w:instrText>
      </w:r>
      <w:r>
        <w:fldChar w:fldCharType="separate"/>
      </w:r>
      <w:r>
        <w:t>49</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"_Toc34637804" </w:instrText>
      </w:r>
      <w:r>
        <w:fldChar w:fldCharType="separate"/>
      </w:r>
      <w:r>
        <w:rPr>
          <w:rStyle w:val="51"/>
          <w:rFonts w:hint="eastAsia" w:ascii="黑体" w:hAnsi="黑体" w:eastAsia="黑体"/>
        </w:rPr>
        <w:t>九、享受政府采购政策优惠的证明资料</w:t>
      </w:r>
      <w:r>
        <w:tab/>
      </w:r>
      <w:r>
        <w:fldChar w:fldCharType="begin"/>
      </w:r>
      <w:r>
        <w:instrText xml:space="preserve"> PAGEREF _Toc34637804 \h </w:instrText>
      </w:r>
      <w:r>
        <w:fldChar w:fldCharType="separate"/>
      </w:r>
      <w:r>
        <w:t>50</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"_Toc34637805" </w:instrText>
      </w:r>
      <w:r>
        <w:fldChar w:fldCharType="separate"/>
      </w:r>
      <w:r>
        <w:rPr>
          <w:rStyle w:val="51"/>
          <w:rFonts w:hint="eastAsia" w:ascii="宋体" w:hAnsi="宋体"/>
        </w:rPr>
        <w:t>附件</w:t>
      </w:r>
      <w:r>
        <w:rPr>
          <w:rStyle w:val="51"/>
          <w:rFonts w:ascii="宋体" w:hAnsi="宋体"/>
        </w:rPr>
        <w:t>9-1</w:t>
      </w:r>
      <w:r>
        <w:rPr>
          <w:rStyle w:val="51"/>
          <w:rFonts w:hint="eastAsia" w:ascii="宋体" w:hAnsi="宋体"/>
        </w:rPr>
        <w:t>小型、微型企业声明函</w:t>
      </w:r>
      <w:r>
        <w:tab/>
      </w:r>
      <w:r>
        <w:fldChar w:fldCharType="begin"/>
      </w:r>
      <w:r>
        <w:instrText xml:space="preserve"> PAGEREF _Toc34637805 \h </w:instrText>
      </w:r>
      <w:r>
        <w:fldChar w:fldCharType="separate"/>
      </w:r>
      <w:r>
        <w:t>50</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"_Toc34637806" </w:instrText>
      </w:r>
      <w:r>
        <w:fldChar w:fldCharType="separate"/>
      </w:r>
      <w:r>
        <w:rPr>
          <w:rStyle w:val="51"/>
          <w:rFonts w:hint="eastAsia" w:ascii="宋体" w:hAnsi="宋体" w:cs="宋体"/>
          <w:spacing w:val="6"/>
          <w:kern w:val="0"/>
        </w:rPr>
        <w:t>附件</w:t>
      </w:r>
      <w:r>
        <w:rPr>
          <w:rStyle w:val="51"/>
          <w:rFonts w:ascii="宋体" w:hAnsi="宋体" w:cs="宋体"/>
          <w:spacing w:val="6"/>
          <w:kern w:val="0"/>
        </w:rPr>
        <w:t xml:space="preserve">9-2 </w:t>
      </w:r>
      <w:r>
        <w:rPr>
          <w:rStyle w:val="51"/>
          <w:rFonts w:hint="eastAsia" w:ascii="宋体" w:hAnsi="宋体"/>
          <w:spacing w:val="6"/>
        </w:rPr>
        <w:t>残疾人福利性单位声明函</w:t>
      </w:r>
      <w:r>
        <w:tab/>
      </w:r>
      <w:r>
        <w:fldChar w:fldCharType="begin"/>
      </w:r>
      <w:r>
        <w:instrText xml:space="preserve"> PAGEREF _Toc34637806 \h </w:instrText>
      </w:r>
      <w:r>
        <w:fldChar w:fldCharType="separate"/>
      </w:r>
      <w:r>
        <w:t>52</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"_Toc34637807" </w:instrText>
      </w:r>
      <w:r>
        <w:fldChar w:fldCharType="separate"/>
      </w:r>
      <w:r>
        <w:rPr>
          <w:rStyle w:val="51"/>
          <w:rFonts w:hint="eastAsia" w:ascii="宋体" w:hAnsi="宋体" w:cs="宋体"/>
          <w:kern w:val="0"/>
        </w:rPr>
        <w:t>附件</w:t>
      </w:r>
      <w:r>
        <w:rPr>
          <w:rStyle w:val="51"/>
          <w:rFonts w:ascii="宋体" w:hAnsi="宋体" w:cs="宋体"/>
          <w:kern w:val="0"/>
        </w:rPr>
        <w:t xml:space="preserve">9-3 </w:t>
      </w:r>
      <w:r>
        <w:rPr>
          <w:rStyle w:val="51"/>
          <w:rFonts w:hint="eastAsia" w:ascii="宋体" w:hAnsi="宋体"/>
        </w:rPr>
        <w:t>监狱企业证明资料</w:t>
      </w:r>
      <w:r>
        <w:tab/>
      </w:r>
      <w:r>
        <w:fldChar w:fldCharType="begin"/>
      </w:r>
      <w:r>
        <w:instrText xml:space="preserve"> PAGEREF _Toc34637807 \h </w:instrText>
      </w:r>
      <w:r>
        <w:fldChar w:fldCharType="separate"/>
      </w:r>
      <w:r>
        <w:t>53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"_Toc34637808" </w:instrText>
      </w:r>
      <w:r>
        <w:fldChar w:fldCharType="separate"/>
      </w:r>
      <w:r>
        <w:rPr>
          <w:rStyle w:val="51"/>
          <w:rFonts w:hint="eastAsia" w:ascii="宋体" w:hAnsi="宋体" w:cs="宋体"/>
          <w:spacing w:val="6"/>
          <w:kern w:val="0"/>
        </w:rPr>
        <w:t>附件</w:t>
      </w:r>
      <w:r>
        <w:rPr>
          <w:rStyle w:val="51"/>
          <w:rFonts w:ascii="宋体" w:hAnsi="宋体" w:cs="宋体"/>
          <w:spacing w:val="6"/>
          <w:kern w:val="0"/>
        </w:rPr>
        <w:t xml:space="preserve">9-4 </w:t>
      </w:r>
      <w:r>
        <w:rPr>
          <w:rStyle w:val="51"/>
          <w:rFonts w:hint="eastAsia" w:ascii="宋体" w:hAnsi="宋体"/>
        </w:rPr>
        <w:t>强制采购或者优先采购产品的证明材料</w:t>
      </w:r>
      <w:r>
        <w:tab/>
      </w:r>
      <w:r>
        <w:fldChar w:fldCharType="begin"/>
      </w:r>
      <w:r>
        <w:instrText xml:space="preserve"> PAGEREF _Toc34637808 \h </w:instrText>
      </w:r>
      <w:r>
        <w:fldChar w:fldCharType="separate"/>
      </w:r>
      <w:r>
        <w:t>54</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"_Toc34637809" </w:instrText>
      </w:r>
      <w:r>
        <w:fldChar w:fldCharType="separate"/>
      </w:r>
      <w:r>
        <w:rPr>
          <w:rStyle w:val="51"/>
          <w:rFonts w:hint="eastAsia" w:ascii="黑体" w:hAnsi="黑体" w:eastAsia="黑体"/>
        </w:rPr>
        <w:t>十、关于资格的说明</w:t>
      </w:r>
      <w:r>
        <w:rPr>
          <w:rStyle w:val="51"/>
          <w:rFonts w:ascii="黑体" w:hAnsi="黑体" w:eastAsia="黑体"/>
        </w:rPr>
        <w:t>(</w:t>
      </w:r>
      <w:r>
        <w:rPr>
          <w:rStyle w:val="51"/>
          <w:rFonts w:hint="eastAsia" w:ascii="黑体" w:hAnsi="黑体" w:eastAsia="黑体"/>
        </w:rPr>
        <w:t>格式</w:t>
      </w:r>
      <w:r>
        <w:rPr>
          <w:rStyle w:val="51"/>
          <w:rFonts w:ascii="黑体" w:hAnsi="黑体" w:eastAsia="黑体"/>
        </w:rPr>
        <w:t>)</w:t>
      </w:r>
      <w:r>
        <w:tab/>
      </w:r>
      <w:r>
        <w:fldChar w:fldCharType="begin"/>
      </w:r>
      <w:r>
        <w:instrText xml:space="preserve"> PAGEREF _Toc34637809 \h </w:instrText>
      </w:r>
      <w:r>
        <w:fldChar w:fldCharType="separate"/>
      </w:r>
      <w:r>
        <w:t>56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"_Toc34637810" </w:instrText>
      </w:r>
      <w:r>
        <w:fldChar w:fldCharType="separate"/>
      </w:r>
      <w:r>
        <w:rPr>
          <w:rStyle w:val="51"/>
          <w:rFonts w:hint="eastAsia" w:ascii="黑体" w:hAnsi="黑体" w:eastAsia="黑体"/>
        </w:rPr>
        <w:t>十一、响应标的符合谈判文件规定的证明文件</w:t>
      </w:r>
      <w:r>
        <w:tab/>
      </w:r>
      <w:r>
        <w:fldChar w:fldCharType="begin"/>
      </w:r>
      <w:r>
        <w:instrText xml:space="preserve"> PAGEREF _Toc34637810 \h </w:instrText>
      </w:r>
      <w:r>
        <w:fldChar w:fldCharType="separate"/>
      </w:r>
      <w:r>
        <w:t>57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"_Toc34637811" </w:instrText>
      </w:r>
      <w:r>
        <w:fldChar w:fldCharType="separate"/>
      </w:r>
      <w:r>
        <w:rPr>
          <w:rStyle w:val="51"/>
          <w:rFonts w:hint="eastAsia" w:ascii="黑体" w:hAnsi="黑体" w:eastAsia="黑体"/>
        </w:rPr>
        <w:t>十二、代理服务费承诺书</w:t>
      </w:r>
      <w:r>
        <w:tab/>
      </w:r>
      <w:r>
        <w:fldChar w:fldCharType="begin"/>
      </w:r>
      <w:r>
        <w:instrText xml:space="preserve"> PAGEREF _Toc34637811 \h </w:instrText>
      </w:r>
      <w:r>
        <w:fldChar w:fldCharType="separate"/>
      </w:r>
      <w:r>
        <w:t>59</w:t>
      </w:r>
      <w:r>
        <w:fldChar w:fldCharType="end"/>
      </w:r>
      <w:r>
        <w:fldChar w:fldCharType="end"/>
      </w:r>
    </w:p>
    <w:p>
      <w:pPr>
        <w:pStyle w:val="30"/>
        <w:tabs>
          <w:tab w:val="right" w:leader="dot" w:pos="8834"/>
        </w:tabs>
        <w:rPr>
          <w:rFonts w:ascii="Calibri" w:hAnsi="Calibri"/>
          <w:b w:val="0"/>
          <w:sz w:val="21"/>
          <w:szCs w:val="22"/>
        </w:rPr>
      </w:pPr>
      <w:r>
        <w:fldChar w:fldCharType="begin"/>
      </w:r>
      <w:r>
        <w:instrText xml:space="preserve"> HYPERLINK \l "_Toc34637812" </w:instrText>
      </w:r>
      <w:r>
        <w:fldChar w:fldCharType="separate"/>
      </w:r>
      <w:r>
        <w:rPr>
          <w:rStyle w:val="51"/>
          <w:rFonts w:hint="eastAsia" w:ascii="黑体" w:hAnsi="黑体" w:eastAsia="黑体" w:cs="宋体"/>
          <w:kern w:val="0"/>
        </w:rPr>
        <w:t>附录</w:t>
      </w:r>
      <w:r>
        <w:rPr>
          <w:rStyle w:val="51"/>
          <w:rFonts w:ascii="黑体" w:hAnsi="黑体" w:eastAsia="黑体" w:cs="宋体"/>
          <w:kern w:val="0"/>
        </w:rPr>
        <w:t xml:space="preserve">1 </w:t>
      </w:r>
      <w:r>
        <w:rPr>
          <w:rStyle w:val="51"/>
          <w:rFonts w:hint="eastAsia" w:ascii="黑体" w:hAnsi="黑体" w:eastAsia="黑体"/>
        </w:rPr>
        <w:t>竞争性谈判邀请公告</w:t>
      </w:r>
      <w:r>
        <w:rPr>
          <w:rStyle w:val="51"/>
          <w:rFonts w:ascii="黑体" w:hAnsi="黑体" w:eastAsia="黑体"/>
        </w:rPr>
        <w:t xml:space="preserve"> </w:t>
      </w:r>
      <w:r>
        <w:rPr>
          <w:rStyle w:val="51"/>
          <w:rFonts w:hint="eastAsia" w:ascii="宋体" w:hAnsi="宋体"/>
        </w:rPr>
        <w:t>（适用于公告邀请方式）</w:t>
      </w:r>
      <w:r>
        <w:tab/>
      </w:r>
      <w:r>
        <w:fldChar w:fldCharType="begin"/>
      </w:r>
      <w:r>
        <w:instrText xml:space="preserve"> PAGEREF _Toc34637812 \h </w:instrText>
      </w:r>
      <w:r>
        <w:fldChar w:fldCharType="separate"/>
      </w:r>
      <w:r>
        <w:t>60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"_Toc34637813" </w:instrText>
      </w:r>
      <w:r>
        <w:fldChar w:fldCharType="separate"/>
      </w:r>
      <w:r>
        <w:rPr>
          <w:rStyle w:val="51"/>
          <w:rFonts w:hint="eastAsia"/>
        </w:rPr>
        <w:t>一、项目概况</w:t>
      </w:r>
      <w:r>
        <w:tab/>
      </w:r>
      <w:r>
        <w:fldChar w:fldCharType="begin"/>
      </w:r>
      <w:r>
        <w:instrText xml:space="preserve"> PAGEREF _Toc34637813 \h </w:instrText>
      </w:r>
      <w:r>
        <w:fldChar w:fldCharType="separate"/>
      </w:r>
      <w:r>
        <w:t>60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"_Toc34637814" </w:instrText>
      </w:r>
      <w:r>
        <w:fldChar w:fldCharType="separate"/>
      </w:r>
      <w:r>
        <w:rPr>
          <w:rStyle w:val="51"/>
          <w:rFonts w:hint="eastAsia"/>
        </w:rPr>
        <w:t>二、采购人的采购需求（按包）</w:t>
      </w:r>
      <w:r>
        <w:tab/>
      </w:r>
      <w:r>
        <w:fldChar w:fldCharType="begin"/>
      </w:r>
      <w:r>
        <w:instrText xml:space="preserve"> PAGEREF _Toc34637814 \h </w:instrText>
      </w:r>
      <w:r>
        <w:fldChar w:fldCharType="separate"/>
      </w:r>
      <w:r>
        <w:t>60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"_Toc34637815" </w:instrText>
      </w:r>
      <w:r>
        <w:fldChar w:fldCharType="separate"/>
      </w:r>
      <w:r>
        <w:rPr>
          <w:rStyle w:val="51"/>
          <w:rFonts w:hint="eastAsia"/>
        </w:rPr>
        <w:t>三、供应商资质要求</w:t>
      </w:r>
      <w:r>
        <w:tab/>
      </w:r>
      <w:r>
        <w:fldChar w:fldCharType="begin"/>
      </w:r>
      <w:r>
        <w:instrText xml:space="preserve"> PAGEREF _Toc34637815 \h </w:instrText>
      </w:r>
      <w:r>
        <w:fldChar w:fldCharType="separate"/>
      </w:r>
      <w:r>
        <w:t>60</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"_Toc34637816" </w:instrText>
      </w:r>
      <w:r>
        <w:fldChar w:fldCharType="separate"/>
      </w:r>
      <w:r>
        <w:rPr>
          <w:rStyle w:val="51"/>
          <w:rFonts w:hint="eastAsia"/>
        </w:rPr>
        <w:t>四、供应商应</w:t>
      </w:r>
      <w:r>
        <w:rPr>
          <w:rStyle w:val="51"/>
          <w:rFonts w:hint="eastAsia" w:cs="宋体"/>
        </w:rPr>
        <w:t>提</w:t>
      </w:r>
      <w:r>
        <w:rPr>
          <w:rStyle w:val="51"/>
          <w:rFonts w:hint="eastAsia"/>
        </w:rPr>
        <w:t>交的证明材料及说明</w:t>
      </w:r>
      <w:r>
        <w:tab/>
      </w:r>
      <w:r>
        <w:fldChar w:fldCharType="begin"/>
      </w:r>
      <w:r>
        <w:instrText xml:space="preserve"> PAGEREF _Toc34637816 \h </w:instrText>
      </w:r>
      <w:r>
        <w:fldChar w:fldCharType="separate"/>
      </w:r>
      <w:r>
        <w:t>61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"_Toc34637817" </w:instrText>
      </w:r>
      <w:r>
        <w:fldChar w:fldCharType="separate"/>
      </w:r>
      <w:r>
        <w:rPr>
          <w:rStyle w:val="51"/>
          <w:rFonts w:hint="eastAsia"/>
        </w:rPr>
        <w:t>五、资格审查证明材料的递交</w:t>
      </w:r>
      <w:r>
        <w:tab/>
      </w:r>
      <w:r>
        <w:fldChar w:fldCharType="begin"/>
      </w:r>
      <w:r>
        <w:instrText xml:space="preserve"> PAGEREF _Toc34637817 \h </w:instrText>
      </w:r>
      <w:r>
        <w:fldChar w:fldCharType="separate"/>
      </w:r>
      <w:r>
        <w:t>61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"_Toc34637818" </w:instrText>
      </w:r>
      <w:r>
        <w:fldChar w:fldCharType="separate"/>
      </w:r>
      <w:r>
        <w:rPr>
          <w:rStyle w:val="51"/>
          <w:rFonts w:hint="eastAsia"/>
        </w:rPr>
        <w:t>五、资格审查方法及标准</w:t>
      </w:r>
      <w:r>
        <w:tab/>
      </w:r>
      <w:r>
        <w:fldChar w:fldCharType="begin"/>
      </w:r>
      <w:r>
        <w:instrText xml:space="preserve"> PAGEREF _Toc34637818 \h </w:instrText>
      </w:r>
      <w:r>
        <w:fldChar w:fldCharType="separate"/>
      </w:r>
      <w:r>
        <w:t>61</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"_Toc34637819" </w:instrText>
      </w:r>
      <w:r>
        <w:fldChar w:fldCharType="separate"/>
      </w:r>
      <w:r>
        <w:rPr>
          <w:rStyle w:val="51"/>
          <w:rFonts w:hint="eastAsia"/>
        </w:rPr>
        <w:t>六、确定邀请供应商</w:t>
      </w:r>
      <w:r>
        <w:tab/>
      </w:r>
      <w:r>
        <w:fldChar w:fldCharType="begin"/>
      </w:r>
      <w:r>
        <w:instrText xml:space="preserve"> PAGEREF _Toc34637819 \h </w:instrText>
      </w:r>
      <w:r>
        <w:fldChar w:fldCharType="separate"/>
      </w:r>
      <w:r>
        <w:t>62</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"_Toc34637820" </w:instrText>
      </w:r>
      <w:r>
        <w:fldChar w:fldCharType="separate"/>
      </w:r>
      <w:r>
        <w:rPr>
          <w:rStyle w:val="51"/>
          <w:rFonts w:hint="eastAsia"/>
        </w:rPr>
        <w:t>七、公告期限</w:t>
      </w:r>
      <w:r>
        <w:tab/>
      </w:r>
      <w:r>
        <w:fldChar w:fldCharType="begin"/>
      </w:r>
      <w:r>
        <w:instrText xml:space="preserve"> PAGEREF _Toc34637820 \h </w:instrText>
      </w:r>
      <w:r>
        <w:fldChar w:fldCharType="separate"/>
      </w:r>
      <w:r>
        <w:t>62</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"_Toc34637821" </w:instrText>
      </w:r>
      <w:r>
        <w:fldChar w:fldCharType="separate"/>
      </w:r>
      <w:r>
        <w:rPr>
          <w:rStyle w:val="51"/>
          <w:rFonts w:hint="eastAsia"/>
        </w:rPr>
        <w:t>八、疑问及质疑</w:t>
      </w:r>
      <w:r>
        <w:tab/>
      </w:r>
      <w:r>
        <w:fldChar w:fldCharType="begin"/>
      </w:r>
      <w:r>
        <w:instrText xml:space="preserve"> PAGEREF _Toc34637821 \h </w:instrText>
      </w:r>
      <w:r>
        <w:fldChar w:fldCharType="separate"/>
      </w:r>
      <w:r>
        <w:t>62</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"_Toc34637822" </w:instrText>
      </w:r>
      <w:r>
        <w:fldChar w:fldCharType="separate"/>
      </w:r>
      <w:r>
        <w:rPr>
          <w:rStyle w:val="51"/>
          <w:rFonts w:hint="eastAsia" w:cs="宋体"/>
          <w:kern w:val="0"/>
        </w:rPr>
        <w:t>九、</w:t>
      </w:r>
      <w:r>
        <w:rPr>
          <w:rStyle w:val="51"/>
          <w:rFonts w:hint="eastAsia"/>
        </w:rPr>
        <w:t>联系方式</w:t>
      </w:r>
      <w:r>
        <w:tab/>
      </w:r>
      <w:r>
        <w:fldChar w:fldCharType="begin"/>
      </w:r>
      <w:r>
        <w:instrText xml:space="preserve"> PAGEREF _Toc34637822 \h </w:instrText>
      </w:r>
      <w:r>
        <w:fldChar w:fldCharType="separate"/>
      </w:r>
      <w:r>
        <w:t>62</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"_Toc34637823" </w:instrText>
      </w:r>
      <w:r>
        <w:fldChar w:fldCharType="separate"/>
      </w:r>
      <w:r>
        <w:rPr>
          <w:rStyle w:val="51"/>
          <w:rFonts w:hint="eastAsia" w:ascii="宋体" w:hAnsi="宋体"/>
        </w:rPr>
        <w:t>附件一</w:t>
      </w:r>
      <w:r>
        <w:rPr>
          <w:rStyle w:val="51"/>
          <w:rFonts w:ascii="宋体" w:hAnsi="宋体"/>
        </w:rPr>
        <w:t xml:space="preserve"> </w:t>
      </w:r>
      <w:r>
        <w:rPr>
          <w:rStyle w:val="51"/>
          <w:rFonts w:hint="eastAsia"/>
        </w:rPr>
        <w:t>供应商资格声明</w:t>
      </w:r>
      <w:r>
        <w:rPr>
          <w:rStyle w:val="51"/>
        </w:rPr>
        <w:t>(</w:t>
      </w:r>
      <w:r>
        <w:rPr>
          <w:rStyle w:val="51"/>
          <w:rFonts w:hint="eastAsia"/>
        </w:rPr>
        <w:t>格式</w:t>
      </w:r>
      <w:r>
        <w:rPr>
          <w:rStyle w:val="51"/>
        </w:rPr>
        <w:t>)</w:t>
      </w:r>
      <w:r>
        <w:tab/>
      </w:r>
      <w:r>
        <w:fldChar w:fldCharType="begin"/>
      </w:r>
      <w:r>
        <w:instrText xml:space="preserve"> PAGEREF _Toc34637823 \h </w:instrText>
      </w:r>
      <w:r>
        <w:fldChar w:fldCharType="separate"/>
      </w:r>
      <w:r>
        <w:t>63</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"_Toc34637824" </w:instrText>
      </w:r>
      <w:r>
        <w:fldChar w:fldCharType="separate"/>
      </w:r>
      <w:r>
        <w:rPr>
          <w:rStyle w:val="51"/>
          <w:rFonts w:hint="eastAsia"/>
        </w:rPr>
        <w:t>附件二</w:t>
      </w:r>
      <w:r>
        <w:rPr>
          <w:rStyle w:val="51"/>
        </w:rPr>
        <w:t xml:space="preserve"> </w:t>
      </w:r>
      <w:r>
        <w:rPr>
          <w:rStyle w:val="51"/>
          <w:rFonts w:hint="eastAsia"/>
        </w:rPr>
        <w:t>联合体协议书（格式）</w:t>
      </w:r>
      <w:r>
        <w:tab/>
      </w:r>
      <w:r>
        <w:fldChar w:fldCharType="begin"/>
      </w:r>
      <w:r>
        <w:instrText xml:space="preserve"> PAGEREF _Toc34637824 \h </w:instrText>
      </w:r>
      <w:r>
        <w:fldChar w:fldCharType="separate"/>
      </w:r>
      <w:r>
        <w:t>65</w:t>
      </w:r>
      <w:r>
        <w:fldChar w:fldCharType="end"/>
      </w:r>
      <w:r>
        <w:fldChar w:fldCharType="end"/>
      </w:r>
    </w:p>
    <w:p>
      <w:pPr>
        <w:pStyle w:val="30"/>
        <w:tabs>
          <w:tab w:val="right" w:leader="dot" w:pos="8834"/>
        </w:tabs>
        <w:rPr>
          <w:rFonts w:ascii="Calibri" w:hAnsi="Calibri"/>
          <w:b w:val="0"/>
          <w:sz w:val="21"/>
          <w:szCs w:val="22"/>
        </w:rPr>
      </w:pPr>
      <w:r>
        <w:fldChar w:fldCharType="begin"/>
      </w:r>
      <w:r>
        <w:instrText xml:space="preserve"> HYPERLINK \l "_Toc34637825" </w:instrText>
      </w:r>
      <w:r>
        <w:fldChar w:fldCharType="separate"/>
      </w:r>
      <w:r>
        <w:rPr>
          <w:rStyle w:val="51"/>
          <w:rFonts w:hint="eastAsia" w:ascii="黑体" w:hAnsi="黑体" w:eastAsia="黑体"/>
        </w:rPr>
        <w:t>附录</w:t>
      </w:r>
      <w:r>
        <w:rPr>
          <w:rStyle w:val="51"/>
          <w:rFonts w:ascii="黑体" w:hAnsi="黑体" w:eastAsia="黑体"/>
        </w:rPr>
        <w:t xml:space="preserve">2 </w:t>
      </w:r>
      <w:r>
        <w:rPr>
          <w:rStyle w:val="51"/>
          <w:rFonts w:hint="eastAsia" w:ascii="黑体" w:hAnsi="黑体" w:eastAsia="黑体"/>
        </w:rPr>
        <w:t>竞争性谈判邀请函</w:t>
      </w:r>
      <w:r>
        <w:rPr>
          <w:rStyle w:val="51"/>
          <w:rFonts w:ascii="黑体" w:hAnsi="黑体" w:eastAsia="黑体"/>
        </w:rPr>
        <w:t xml:space="preserve"> </w:t>
      </w:r>
      <w:r>
        <w:rPr>
          <w:rStyle w:val="51"/>
          <w:rFonts w:hint="eastAsia" w:ascii="宋体" w:hAnsi="宋体"/>
        </w:rPr>
        <w:t>（适用于从省级以上财政部门建立的供应商库中随机抽取方式、采购人和评审专家分别书面推荐方式）</w:t>
      </w:r>
      <w:r>
        <w:tab/>
      </w:r>
      <w:r>
        <w:fldChar w:fldCharType="begin"/>
      </w:r>
      <w:r>
        <w:instrText xml:space="preserve"> PAGEREF _Toc34637825 \h </w:instrText>
      </w:r>
      <w:r>
        <w:fldChar w:fldCharType="separate"/>
      </w:r>
      <w:r>
        <w:t>66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"_Toc34637826" </w:instrText>
      </w:r>
      <w:r>
        <w:fldChar w:fldCharType="separate"/>
      </w:r>
      <w:r>
        <w:rPr>
          <w:rStyle w:val="51"/>
          <w:rFonts w:hint="eastAsia"/>
        </w:rPr>
        <w:t>一、项目概况</w:t>
      </w:r>
      <w:r>
        <w:tab/>
      </w:r>
      <w:r>
        <w:fldChar w:fldCharType="begin"/>
      </w:r>
      <w:r>
        <w:instrText xml:space="preserve"> PAGEREF _Toc34637826 \h </w:instrText>
      </w:r>
      <w:r>
        <w:fldChar w:fldCharType="separate"/>
      </w:r>
      <w:r>
        <w:t>66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"_Toc34637827" </w:instrText>
      </w:r>
      <w:r>
        <w:fldChar w:fldCharType="separate"/>
      </w:r>
      <w:r>
        <w:rPr>
          <w:rStyle w:val="51"/>
          <w:rFonts w:hint="eastAsia"/>
        </w:rPr>
        <w:t>二、采购人的采购需求（按包）</w:t>
      </w:r>
      <w:r>
        <w:tab/>
      </w:r>
      <w:r>
        <w:fldChar w:fldCharType="begin"/>
      </w:r>
      <w:r>
        <w:instrText xml:space="preserve"> PAGEREF _Toc34637827 \h </w:instrText>
      </w:r>
      <w:r>
        <w:fldChar w:fldCharType="separate"/>
      </w:r>
      <w:r>
        <w:t>66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"_Toc34637828" </w:instrText>
      </w:r>
      <w:r>
        <w:fldChar w:fldCharType="separate"/>
      </w:r>
      <w:r>
        <w:rPr>
          <w:rStyle w:val="51"/>
          <w:rFonts w:hint="eastAsia"/>
        </w:rPr>
        <w:t>三、供应商资质要求</w:t>
      </w:r>
      <w:r>
        <w:tab/>
      </w:r>
      <w:r>
        <w:fldChar w:fldCharType="begin"/>
      </w:r>
      <w:r>
        <w:instrText xml:space="preserve"> PAGEREF _Toc34637828 \h </w:instrText>
      </w:r>
      <w:r>
        <w:fldChar w:fldCharType="separate"/>
      </w:r>
      <w:r>
        <w:t>66</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"_Toc34637829" </w:instrText>
      </w:r>
      <w:r>
        <w:fldChar w:fldCharType="separate"/>
      </w:r>
      <w:r>
        <w:rPr>
          <w:rStyle w:val="51"/>
          <w:rFonts w:hint="eastAsia"/>
        </w:rPr>
        <w:t>四、供应商应</w:t>
      </w:r>
      <w:r>
        <w:rPr>
          <w:rStyle w:val="51"/>
          <w:rFonts w:hint="eastAsia" w:cs="宋体"/>
        </w:rPr>
        <w:t>提</w:t>
      </w:r>
      <w:r>
        <w:rPr>
          <w:rStyle w:val="51"/>
          <w:rFonts w:hint="eastAsia"/>
        </w:rPr>
        <w:t>交的证明材料及说明</w:t>
      </w:r>
      <w:r>
        <w:tab/>
      </w:r>
      <w:r>
        <w:fldChar w:fldCharType="begin"/>
      </w:r>
      <w:r>
        <w:instrText xml:space="preserve"> PAGEREF _Toc34637829 \h </w:instrText>
      </w:r>
      <w:r>
        <w:fldChar w:fldCharType="separate"/>
      </w:r>
      <w:r>
        <w:t>67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"_Toc34637830" </w:instrText>
      </w:r>
      <w:r>
        <w:fldChar w:fldCharType="separate"/>
      </w:r>
      <w:r>
        <w:rPr>
          <w:rStyle w:val="51"/>
          <w:rFonts w:hint="eastAsia"/>
        </w:rPr>
        <w:t>五、资格审查证明材料的递交</w:t>
      </w:r>
      <w:r>
        <w:tab/>
      </w:r>
      <w:r>
        <w:fldChar w:fldCharType="begin"/>
      </w:r>
      <w:r>
        <w:instrText xml:space="preserve"> PAGEREF _Toc34637830 \h </w:instrText>
      </w:r>
      <w:r>
        <w:fldChar w:fldCharType="separate"/>
      </w:r>
      <w:r>
        <w:t>67</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"_Toc34637831" </w:instrText>
      </w:r>
      <w:r>
        <w:fldChar w:fldCharType="separate"/>
      </w:r>
      <w:r>
        <w:rPr>
          <w:rStyle w:val="51"/>
          <w:rFonts w:hint="eastAsia"/>
        </w:rPr>
        <w:t>六、资格审查方法及标准</w:t>
      </w:r>
      <w:r>
        <w:tab/>
      </w:r>
      <w:r>
        <w:fldChar w:fldCharType="begin"/>
      </w:r>
      <w:r>
        <w:instrText xml:space="preserve"> PAGEREF _Toc34637831 \h </w:instrText>
      </w:r>
      <w:r>
        <w:fldChar w:fldCharType="separate"/>
      </w:r>
      <w:r>
        <w:t>68</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"_Toc34637832" </w:instrText>
      </w:r>
      <w:r>
        <w:fldChar w:fldCharType="separate"/>
      </w:r>
      <w:r>
        <w:rPr>
          <w:rStyle w:val="51"/>
          <w:rFonts w:hint="eastAsia"/>
        </w:rPr>
        <w:t>七、确定邀请供应商</w:t>
      </w:r>
      <w:r>
        <w:tab/>
      </w:r>
      <w:r>
        <w:fldChar w:fldCharType="begin"/>
      </w:r>
      <w:r>
        <w:instrText xml:space="preserve"> PAGEREF _Toc34637832 \h </w:instrText>
      </w:r>
      <w:r>
        <w:fldChar w:fldCharType="separate"/>
      </w:r>
      <w:r>
        <w:t>68</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"_Toc34637833" </w:instrText>
      </w:r>
      <w:r>
        <w:fldChar w:fldCharType="separate"/>
      </w:r>
      <w:r>
        <w:rPr>
          <w:rStyle w:val="51"/>
          <w:rFonts w:hint="eastAsia"/>
        </w:rPr>
        <w:t>八、疑问及质疑</w:t>
      </w:r>
      <w:r>
        <w:tab/>
      </w:r>
      <w:r>
        <w:fldChar w:fldCharType="begin"/>
      </w:r>
      <w:r>
        <w:instrText xml:space="preserve"> PAGEREF _Toc34637833 \h </w:instrText>
      </w:r>
      <w:r>
        <w:fldChar w:fldCharType="separate"/>
      </w:r>
      <w:r>
        <w:t>68</w:t>
      </w:r>
      <w:r>
        <w:fldChar w:fldCharType="end"/>
      </w:r>
      <w:r>
        <w:fldChar w:fldCharType="end"/>
      </w:r>
    </w:p>
    <w:p>
      <w:pPr>
        <w:pStyle w:val="34"/>
        <w:tabs>
          <w:tab w:val="right" w:leader="dot" w:pos="8834"/>
        </w:tabs>
        <w:ind w:left="31680"/>
        <w:rPr>
          <w:rFonts w:ascii="Calibri" w:hAnsi="Calibri"/>
          <w:szCs w:val="22"/>
        </w:rPr>
      </w:pPr>
      <w:r>
        <w:fldChar w:fldCharType="begin"/>
      </w:r>
      <w:r>
        <w:instrText xml:space="preserve"> HYPERLINK \l "_Toc34637834" </w:instrText>
      </w:r>
      <w:r>
        <w:fldChar w:fldCharType="separate"/>
      </w:r>
      <w:r>
        <w:rPr>
          <w:rStyle w:val="51"/>
          <w:rFonts w:hint="eastAsia"/>
        </w:rPr>
        <w:t>九、联系方式</w:t>
      </w:r>
      <w:r>
        <w:tab/>
      </w:r>
      <w:r>
        <w:fldChar w:fldCharType="begin"/>
      </w:r>
      <w:r>
        <w:instrText xml:space="preserve"> PAGEREF _Toc34637834 \h </w:instrText>
      </w:r>
      <w:r>
        <w:fldChar w:fldCharType="separate"/>
      </w:r>
      <w:r>
        <w:t>68</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"_Toc34637835" </w:instrText>
      </w:r>
      <w:r>
        <w:fldChar w:fldCharType="separate"/>
      </w:r>
      <w:r>
        <w:rPr>
          <w:rStyle w:val="51"/>
          <w:rFonts w:hint="eastAsia" w:ascii="宋体" w:hAnsi="宋体"/>
        </w:rPr>
        <w:t>附件一</w:t>
      </w:r>
      <w:r>
        <w:rPr>
          <w:rStyle w:val="51"/>
          <w:rFonts w:ascii="宋体" w:hAnsi="宋体"/>
        </w:rPr>
        <w:t xml:space="preserve">  </w:t>
      </w:r>
      <w:r>
        <w:rPr>
          <w:rStyle w:val="51"/>
          <w:rFonts w:hint="eastAsia"/>
        </w:rPr>
        <w:t>供应商资格声明</w:t>
      </w:r>
      <w:r>
        <w:rPr>
          <w:rStyle w:val="51"/>
        </w:rPr>
        <w:t>(</w:t>
      </w:r>
      <w:r>
        <w:rPr>
          <w:rStyle w:val="51"/>
          <w:rFonts w:hint="eastAsia"/>
        </w:rPr>
        <w:t>格式</w:t>
      </w:r>
      <w:r>
        <w:rPr>
          <w:rStyle w:val="51"/>
        </w:rPr>
        <w:t>)</w:t>
      </w:r>
      <w:r>
        <w:tab/>
      </w:r>
      <w:r>
        <w:fldChar w:fldCharType="begin"/>
      </w:r>
      <w:r>
        <w:instrText xml:space="preserve"> PAGEREF _Toc34637835 \h </w:instrText>
      </w:r>
      <w:r>
        <w:fldChar w:fldCharType="separate"/>
      </w:r>
      <w:r>
        <w:t>69</w:t>
      </w:r>
      <w:r>
        <w:fldChar w:fldCharType="end"/>
      </w:r>
      <w:r>
        <w:fldChar w:fldCharType="end"/>
      </w:r>
    </w:p>
    <w:p>
      <w:pPr>
        <w:pStyle w:val="22"/>
        <w:tabs>
          <w:tab w:val="right" w:leader="dot" w:pos="8834"/>
        </w:tabs>
        <w:ind w:left="31680"/>
        <w:rPr>
          <w:rFonts w:ascii="Calibri" w:hAnsi="Calibri"/>
          <w:szCs w:val="22"/>
        </w:rPr>
      </w:pPr>
      <w:r>
        <w:fldChar w:fldCharType="begin"/>
      </w:r>
      <w:r>
        <w:instrText xml:space="preserve"> HYPERLINK \l "_Toc34637836" </w:instrText>
      </w:r>
      <w:r>
        <w:fldChar w:fldCharType="separate"/>
      </w:r>
      <w:r>
        <w:rPr>
          <w:rStyle w:val="51"/>
          <w:rFonts w:hint="eastAsia"/>
        </w:rPr>
        <w:t>附件二</w:t>
      </w:r>
      <w:r>
        <w:rPr>
          <w:rStyle w:val="51"/>
        </w:rPr>
        <w:t xml:space="preserve"> </w:t>
      </w:r>
      <w:r>
        <w:rPr>
          <w:rStyle w:val="51"/>
          <w:rFonts w:hint="eastAsia"/>
        </w:rPr>
        <w:t>联合体协议书（格式）</w:t>
      </w:r>
      <w:r>
        <w:tab/>
      </w:r>
      <w:r>
        <w:fldChar w:fldCharType="begin"/>
      </w:r>
      <w:r>
        <w:instrText xml:space="preserve"> PAGEREF _Toc34637836 \h </w:instrText>
      </w:r>
      <w:r>
        <w:fldChar w:fldCharType="separate"/>
      </w:r>
      <w:r>
        <w:t>71</w:t>
      </w:r>
      <w:r>
        <w:fldChar w:fldCharType="end"/>
      </w:r>
      <w:r>
        <w:fldChar w:fldCharType="end"/>
      </w:r>
    </w:p>
    <w:p>
      <w:pPr>
        <w:pStyle w:val="4"/>
        <w:rPr>
          <w:rFonts w:hAnsi="宋体"/>
          <w:szCs w:val="24"/>
        </w:rPr>
      </w:pPr>
      <w:r>
        <w:rPr>
          <w:rFonts w:hAnsi="宋体"/>
          <w:b w:val="0"/>
          <w:bCs w:val="0"/>
        </w:rPr>
        <w:fldChar w:fldCharType="end"/>
      </w:r>
    </w:p>
    <w:p>
      <w:pPr>
        <w:pStyle w:val="4"/>
        <w:adjustRightInd w:val="0"/>
        <w:snapToGrid w:val="0"/>
        <w:spacing w:beforeLines="50" w:line="360" w:lineRule="auto"/>
        <w:rPr>
          <w:rFonts w:ascii="宋体"/>
          <w:szCs w:val="21"/>
          <w:u w:val="single"/>
        </w:rPr>
      </w:pPr>
      <w:r>
        <w:rPr>
          <w:rFonts w:hAnsi="宋体"/>
          <w:szCs w:val="24"/>
        </w:rPr>
        <w:br w:type="page"/>
      </w:r>
      <w:bookmarkStart w:id="0" w:name="_Toc34637751"/>
      <w:r>
        <w:rPr>
          <w:rFonts w:hint="eastAsia" w:ascii="黑体" w:hAnsi="黑体" w:eastAsia="黑体"/>
          <w:sz w:val="32"/>
          <w:szCs w:val="32"/>
        </w:rPr>
        <w:t>第一章</w:t>
      </w:r>
      <w:r>
        <w:rPr>
          <w:rFonts w:ascii="黑体" w:hAnsi="黑体" w:eastAsia="黑体"/>
          <w:sz w:val="32"/>
          <w:szCs w:val="32"/>
        </w:rPr>
        <w:t xml:space="preserve"> </w:t>
      </w:r>
      <w:r>
        <w:rPr>
          <w:rFonts w:hint="eastAsia" w:ascii="黑体" w:hAnsi="黑体" w:eastAsia="黑体"/>
          <w:sz w:val="32"/>
          <w:szCs w:val="32"/>
        </w:rPr>
        <w:t>谈判邀请</w:t>
      </w:r>
      <w:bookmarkEnd w:id="0"/>
    </w:p>
    <w:p>
      <w:pPr>
        <w:adjustRightInd w:val="0"/>
        <w:snapToGrid w:val="0"/>
        <w:spacing w:beforeLines="50" w:line="360" w:lineRule="auto"/>
        <w:rPr>
          <w:rFonts w:ascii="宋体"/>
          <w:szCs w:val="21"/>
        </w:rPr>
      </w:pPr>
      <w:r>
        <w:rPr>
          <w:rFonts w:ascii="宋体" w:hAnsi="宋体"/>
          <w:szCs w:val="21"/>
          <w:u w:val="single"/>
        </w:rPr>
        <w:t xml:space="preserve">               </w:t>
      </w:r>
      <w:r>
        <w:rPr>
          <w:rFonts w:ascii="宋体" w:hAnsi="宋体"/>
          <w:szCs w:val="21"/>
        </w:rPr>
        <w:t>(</w:t>
      </w:r>
      <w:r>
        <w:rPr>
          <w:rFonts w:hint="eastAsia" w:ascii="宋体" w:hAnsi="宋体"/>
          <w:szCs w:val="21"/>
        </w:rPr>
        <w:t>被邀请供应商名称</w:t>
      </w:r>
      <w:r>
        <w:rPr>
          <w:rFonts w:ascii="宋体" w:hAnsi="宋体"/>
          <w:szCs w:val="21"/>
        </w:rPr>
        <w:t>)</w:t>
      </w:r>
      <w:r>
        <w:rPr>
          <w:rFonts w:hint="eastAsia" w:ascii="宋体" w:hAnsi="宋体"/>
          <w:szCs w:val="21"/>
        </w:rPr>
        <w:t>：</w:t>
      </w:r>
    </w:p>
    <w:p>
      <w:pPr>
        <w:adjustRightInd w:val="0"/>
        <w:snapToGrid w:val="0"/>
        <w:spacing w:line="360" w:lineRule="auto"/>
        <w:ind w:firstLine="840" w:firstLineChars="400"/>
        <w:rPr>
          <w:rFonts w:ascii="宋体"/>
          <w:szCs w:val="21"/>
        </w:rPr>
      </w:pPr>
      <w:r>
        <w:rPr>
          <w:rFonts w:hint="eastAsia" w:ascii="宋体" w:hAnsi="宋体"/>
          <w:szCs w:val="21"/>
          <w:u w:val="single"/>
          <w:lang w:eastAsia="zh-CN"/>
        </w:rPr>
        <w:t>湘阴县人民政府办公室</w:t>
      </w:r>
      <w:r>
        <w:rPr>
          <w:rFonts w:hint="eastAsia" w:ascii="宋体" w:hAnsi="宋体"/>
          <w:szCs w:val="21"/>
        </w:rPr>
        <w:t>（采购人名称）的</w:t>
      </w:r>
      <w:r>
        <w:rPr>
          <w:rFonts w:hint="eastAsia" w:ascii="宋体" w:hAnsi="宋体"/>
          <w:szCs w:val="21"/>
          <w:u w:val="single"/>
          <w:lang w:eastAsia="zh-CN"/>
        </w:rPr>
        <w:t>湘阴县工业园与洋沙湖大道交叉路口红绿灯及电警系统政府采购项目</w:t>
      </w:r>
      <w:r>
        <w:rPr>
          <w:rFonts w:ascii="宋体" w:hAnsi="宋体"/>
          <w:szCs w:val="21"/>
          <w:u w:val="single"/>
        </w:rPr>
        <w:t xml:space="preserve"> </w:t>
      </w:r>
      <w:r>
        <w:rPr>
          <w:rFonts w:ascii="宋体" w:hAnsi="宋体"/>
          <w:szCs w:val="21"/>
        </w:rPr>
        <w:t>(</w:t>
      </w:r>
      <w:r>
        <w:rPr>
          <w:rFonts w:hint="eastAsia" w:ascii="宋体" w:hAnsi="宋体"/>
          <w:szCs w:val="21"/>
        </w:rPr>
        <w:t>项目名称</w:t>
      </w:r>
      <w:r>
        <w:rPr>
          <w:rFonts w:ascii="宋体" w:hAnsi="宋体"/>
          <w:szCs w:val="21"/>
        </w:rPr>
        <w:t>)</w:t>
      </w:r>
      <w:r>
        <w:rPr>
          <w:rFonts w:hint="eastAsia" w:ascii="宋体" w:hAnsi="宋体"/>
          <w:szCs w:val="21"/>
        </w:rPr>
        <w:t>进行竞争性谈判采购，邀请你单位参加谈判采购活动。</w:t>
      </w:r>
    </w:p>
    <w:p>
      <w:pPr>
        <w:pStyle w:val="5"/>
        <w:adjustRightInd w:val="0"/>
        <w:snapToGrid w:val="0"/>
        <w:spacing w:beforeLines="50"/>
        <w:rPr>
          <w:rFonts w:ascii="黑体" w:hAnsi="黑体" w:eastAsia="黑体"/>
        </w:rPr>
      </w:pPr>
      <w:bookmarkStart w:id="1" w:name="_Toc22201055"/>
      <w:bookmarkStart w:id="2" w:name="_Toc34637752"/>
      <w:r>
        <w:rPr>
          <w:rFonts w:hint="eastAsia" w:ascii="黑体" w:hAnsi="黑体" w:eastAsia="黑体"/>
        </w:rPr>
        <w:t>一、采购项目名称、编号</w:t>
      </w:r>
      <w:bookmarkEnd w:id="1"/>
      <w:bookmarkEnd w:id="2"/>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、采购项目名称：</w:t>
      </w:r>
      <w:r>
        <w:rPr>
          <w:rFonts w:hint="eastAsia" w:ascii="宋体" w:hAnsi="宋体"/>
          <w:szCs w:val="21"/>
          <w:u w:val="single"/>
          <w:lang w:eastAsia="zh-CN"/>
        </w:rPr>
        <w:t>湘阴县工业园与洋沙湖大道交叉路口红绿灯及电警系统政府采购项目</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、政府采购编号：</w:t>
      </w:r>
      <w:r>
        <w:rPr>
          <w:rFonts w:ascii="宋体" w:hAnsi="宋体"/>
          <w:szCs w:val="21"/>
        </w:rPr>
        <w:t xml:space="preserve">  </w:t>
      </w:r>
      <w:r>
        <w:rPr>
          <w:rFonts w:hint="eastAsia" w:ascii="宋体" w:hAnsi="宋体"/>
          <w:szCs w:val="21"/>
          <w:u w:val="single"/>
          <w:lang w:eastAsia="zh-CN"/>
        </w:rPr>
        <w:t>湘阴财采计【2020】0117</w:t>
      </w:r>
      <w:r>
        <w:rPr>
          <w:rFonts w:ascii="宋体" w:hAnsi="宋体"/>
          <w:szCs w:val="21"/>
        </w:rPr>
        <w:t xml:space="preserve">    </w:t>
      </w:r>
    </w:p>
    <w:p>
      <w:pPr>
        <w:adjustRightInd w:val="0"/>
        <w:snapToGrid w:val="0"/>
        <w:spacing w:beforeLines="50" w:line="360" w:lineRule="auto"/>
        <w:ind w:firstLine="420" w:firstLineChars="200"/>
        <w:rPr>
          <w:rFonts w:ascii="宋体"/>
          <w:i/>
          <w:szCs w:val="21"/>
        </w:rPr>
      </w:pPr>
      <w:r>
        <w:rPr>
          <w:rFonts w:ascii="宋体" w:hAnsi="宋体"/>
          <w:szCs w:val="21"/>
        </w:rPr>
        <w:t>3</w:t>
      </w:r>
      <w:r>
        <w:rPr>
          <w:rFonts w:hint="eastAsia" w:ascii="宋体" w:hAnsi="宋体"/>
          <w:szCs w:val="21"/>
        </w:rPr>
        <w:t>、采购代理编号：</w:t>
      </w:r>
      <w:r>
        <w:rPr>
          <w:rFonts w:ascii="宋体" w:hAnsi="宋体"/>
          <w:szCs w:val="21"/>
        </w:rPr>
        <w:t xml:space="preserve">  </w:t>
      </w:r>
      <w:r>
        <w:rPr>
          <w:rFonts w:hint="eastAsia" w:ascii="宋体" w:hAnsi="宋体"/>
          <w:szCs w:val="21"/>
          <w:u w:val="single"/>
          <w:lang w:eastAsia="zh-CN"/>
        </w:rPr>
        <w:t>XYZCTP04-G20033</w:t>
      </w:r>
      <w:r>
        <w:rPr>
          <w:rFonts w:ascii="宋体" w:hAnsi="宋体"/>
          <w:szCs w:val="21"/>
        </w:rPr>
        <w:t xml:space="preserve">               </w:t>
      </w:r>
    </w:p>
    <w:p>
      <w:pPr>
        <w:pStyle w:val="5"/>
        <w:adjustRightInd w:val="0"/>
        <w:snapToGrid w:val="0"/>
        <w:spacing w:beforeLines="50"/>
        <w:rPr>
          <w:rFonts w:hint="eastAsia" w:ascii="黑体" w:hAnsi="黑体" w:eastAsia="黑体"/>
        </w:rPr>
      </w:pPr>
      <w:bookmarkStart w:id="3" w:name="_Toc34637753"/>
      <w:bookmarkStart w:id="4" w:name="_Toc22201056"/>
      <w:r>
        <w:rPr>
          <w:rFonts w:hint="eastAsia" w:ascii="黑体" w:hAnsi="黑体" w:eastAsia="黑体"/>
        </w:rPr>
        <w:t>二、采购人的采购需求</w:t>
      </w:r>
      <w:bookmarkEnd w:id="3"/>
      <w:bookmarkEnd w:id="4"/>
    </w:p>
    <w:p/>
    <w:tbl>
      <w:tblPr>
        <w:tblStyle w:val="42"/>
        <w:tblW w:w="8363" w:type="dxa"/>
        <w:tblInd w:w="534"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08"/>
        <w:gridCol w:w="1276"/>
        <w:gridCol w:w="2268"/>
        <w:gridCol w:w="709"/>
        <w:gridCol w:w="1701"/>
        <w:gridCol w:w="1701"/>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8" w:type="dxa"/>
            <w:tcBorders>
              <w:top w:val="double" w:color="auto" w:sz="2"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序号</w:t>
            </w:r>
          </w:p>
        </w:tc>
        <w:tc>
          <w:tcPr>
            <w:tcW w:w="1276" w:type="dxa"/>
            <w:tcBorders>
              <w:top w:val="double" w:color="auto" w:sz="2" w:space="0"/>
              <w:lef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kern w:val="0"/>
              </w:rPr>
              <w:t>包名称</w:t>
            </w:r>
          </w:p>
        </w:tc>
        <w:tc>
          <w:tcPr>
            <w:tcW w:w="2268" w:type="dxa"/>
            <w:tcBorders>
              <w:top w:val="double" w:color="auto" w:sz="2"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简要技术要求</w:t>
            </w:r>
          </w:p>
        </w:tc>
        <w:tc>
          <w:tcPr>
            <w:tcW w:w="709" w:type="dxa"/>
            <w:tcBorders>
              <w:top w:val="double" w:color="auto" w:sz="2" w:space="0"/>
              <w:left w:val="single" w:color="auto" w:sz="4"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数量</w:t>
            </w:r>
          </w:p>
        </w:tc>
        <w:tc>
          <w:tcPr>
            <w:tcW w:w="1701" w:type="dxa"/>
            <w:tcBorders>
              <w:top w:val="double" w:color="auto" w:sz="2" w:space="0"/>
              <w:left w:val="single" w:color="auto" w:sz="4"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采购项目预算</w:t>
            </w:r>
          </w:p>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（元人民币）</w:t>
            </w:r>
          </w:p>
        </w:tc>
        <w:tc>
          <w:tcPr>
            <w:tcW w:w="1701" w:type="dxa"/>
            <w:tcBorders>
              <w:top w:val="double" w:color="auto" w:sz="2"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代理服务收费</w:t>
            </w:r>
          </w:p>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最高限价</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1583" w:hRule="atLeast"/>
        </w:trPr>
        <w:tc>
          <w:tcPr>
            <w:tcW w:w="708" w:type="dxa"/>
            <w:tcBorders>
              <w:right w:val="single" w:color="auto" w:sz="4" w:space="0"/>
            </w:tcBorders>
          </w:tcPr>
          <w:p>
            <w:pPr>
              <w:pStyle w:val="23"/>
              <w:adjustRightInd w:val="0"/>
              <w:snapToGrid w:val="0"/>
              <w:spacing w:beforeLines="50" w:line="360" w:lineRule="auto"/>
              <w:jc w:val="center"/>
              <w:rPr>
                <w:rFonts w:hAnsi="宋体"/>
                <w:kern w:val="0"/>
              </w:rPr>
            </w:pPr>
            <w:r>
              <w:rPr>
                <w:rFonts w:hAnsi="宋体"/>
                <w:kern w:val="0"/>
              </w:rPr>
              <w:t>01</w:t>
            </w:r>
          </w:p>
        </w:tc>
        <w:tc>
          <w:tcPr>
            <w:tcW w:w="1276" w:type="dxa"/>
            <w:tcBorders>
              <w:left w:val="single" w:color="auto" w:sz="4" w:space="0"/>
            </w:tcBorders>
            <w:vAlign w:val="center"/>
          </w:tcPr>
          <w:p>
            <w:pPr>
              <w:pStyle w:val="23"/>
              <w:adjustRightInd w:val="0"/>
              <w:snapToGrid w:val="0"/>
              <w:spacing w:beforeLines="50" w:line="360" w:lineRule="auto"/>
              <w:jc w:val="center"/>
              <w:rPr>
                <w:rFonts w:hAnsi="宋体"/>
                <w:kern w:val="0"/>
              </w:rPr>
            </w:pPr>
            <w:r>
              <w:rPr>
                <w:rFonts w:hint="eastAsia" w:ascii="宋体" w:hAnsi="宋体" w:eastAsia="宋体" w:cs="宋体"/>
                <w:kern w:val="0"/>
                <w:sz w:val="21"/>
                <w:szCs w:val="21"/>
                <w:lang w:val="en-US" w:eastAsia="zh-CN" w:bidi="ar-SA"/>
              </w:rPr>
              <w:t>湘阴县工业园与洋沙湖大道交叉路口红绿灯及电警系统</w:t>
            </w:r>
          </w:p>
        </w:tc>
        <w:tc>
          <w:tcPr>
            <w:tcW w:w="2268" w:type="dxa"/>
            <w:tcBorders>
              <w:right w:val="single" w:color="auto" w:sz="4" w:space="0"/>
            </w:tcBorders>
          </w:tcPr>
          <w:p>
            <w:pPr>
              <w:pStyle w:val="23"/>
              <w:adjustRightInd w:val="0"/>
              <w:snapToGrid w:val="0"/>
              <w:spacing w:beforeLines="50" w:line="360" w:lineRule="auto"/>
              <w:rPr>
                <w:rFonts w:hint="eastAsia" w:hAnsi="宋体" w:eastAsia="宋体"/>
                <w:kern w:val="0"/>
                <w:lang w:val="en-US" w:eastAsia="zh-CN"/>
              </w:rPr>
            </w:pPr>
            <w:r>
              <w:rPr>
                <w:rFonts w:hAnsi="宋体"/>
                <w:kern w:val="0"/>
              </w:rPr>
              <w:t xml:space="preserve">    </w:t>
            </w:r>
            <w:r>
              <w:rPr>
                <w:rFonts w:hint="eastAsia" w:hAnsi="宋体"/>
                <w:kern w:val="0"/>
                <w:lang w:val="en-US" w:eastAsia="zh-CN"/>
              </w:rPr>
              <w:t>/</w:t>
            </w:r>
          </w:p>
        </w:tc>
        <w:tc>
          <w:tcPr>
            <w:tcW w:w="709" w:type="dxa"/>
            <w:tcBorders>
              <w:left w:val="single" w:color="auto" w:sz="4" w:space="0"/>
              <w:right w:val="single" w:color="auto" w:sz="4" w:space="0"/>
            </w:tcBorders>
          </w:tcPr>
          <w:p>
            <w:pPr>
              <w:pStyle w:val="23"/>
              <w:adjustRightInd w:val="0"/>
              <w:snapToGrid w:val="0"/>
              <w:spacing w:beforeLines="50" w:line="360" w:lineRule="auto"/>
              <w:rPr>
                <w:rFonts w:hint="eastAsia" w:hAnsi="宋体" w:eastAsia="宋体"/>
                <w:kern w:val="0"/>
                <w:lang w:val="en-US" w:eastAsia="zh-CN"/>
              </w:rPr>
            </w:pPr>
            <w:r>
              <w:rPr>
                <w:rFonts w:hint="eastAsia" w:hAnsi="宋体"/>
                <w:kern w:val="0"/>
                <w:lang w:val="en-US" w:eastAsia="zh-CN"/>
              </w:rPr>
              <w:t>1批</w:t>
            </w:r>
          </w:p>
        </w:tc>
        <w:tc>
          <w:tcPr>
            <w:tcW w:w="1701" w:type="dxa"/>
            <w:tcBorders>
              <w:left w:val="single" w:color="auto" w:sz="4" w:space="0"/>
              <w:right w:val="single" w:color="auto" w:sz="4" w:space="0"/>
            </w:tcBorders>
          </w:tcPr>
          <w:p>
            <w:pPr>
              <w:pStyle w:val="23"/>
              <w:adjustRightInd w:val="0"/>
              <w:snapToGrid w:val="0"/>
              <w:spacing w:beforeLines="50" w:line="360" w:lineRule="auto"/>
              <w:rPr>
                <w:rFonts w:hint="default" w:hAnsi="宋体" w:eastAsia="宋体"/>
                <w:kern w:val="0"/>
                <w:lang w:val="en-US" w:eastAsia="zh-CN"/>
              </w:rPr>
            </w:pPr>
            <w:r>
              <w:rPr>
                <w:rFonts w:hint="eastAsia" w:hAnsi="宋体"/>
                <w:kern w:val="0"/>
                <w:lang w:val="en-US" w:eastAsia="zh-CN"/>
              </w:rPr>
              <w:t>861393元</w:t>
            </w:r>
          </w:p>
        </w:tc>
        <w:tc>
          <w:tcPr>
            <w:tcW w:w="1701" w:type="dxa"/>
          </w:tcPr>
          <w:p>
            <w:pPr>
              <w:pStyle w:val="23"/>
              <w:adjustRightInd w:val="0"/>
              <w:snapToGrid w:val="0"/>
              <w:spacing w:beforeLines="50" w:line="360" w:lineRule="auto"/>
              <w:ind w:firstLine="210" w:firstLineChars="100"/>
              <w:rPr>
                <w:rFonts w:hint="default" w:hAnsi="宋体" w:eastAsia="宋体"/>
                <w:kern w:val="0"/>
                <w:lang w:val="en-US" w:eastAsia="zh-CN"/>
              </w:rPr>
            </w:pPr>
            <w:r>
              <w:rPr>
                <w:rFonts w:hint="eastAsia" w:hAnsi="宋体"/>
                <w:kern w:val="0"/>
                <w:lang w:val="en-US" w:eastAsia="zh-CN"/>
              </w:rPr>
              <w:t>13000元由成交单位支付</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8" w:type="dxa"/>
            <w:tcBorders>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1276" w:type="dxa"/>
            <w:tcBorders>
              <w:left w:val="single" w:color="auto" w:sz="4" w:space="0"/>
              <w:bottom w:val="double" w:color="auto" w:sz="2" w:space="0"/>
            </w:tcBorders>
          </w:tcPr>
          <w:p>
            <w:pPr>
              <w:pStyle w:val="23"/>
              <w:adjustRightInd w:val="0"/>
              <w:snapToGrid w:val="0"/>
              <w:spacing w:beforeLines="50" w:line="360" w:lineRule="auto"/>
              <w:rPr>
                <w:rFonts w:hAnsi="宋体"/>
                <w:kern w:val="0"/>
              </w:rPr>
            </w:pPr>
          </w:p>
        </w:tc>
        <w:tc>
          <w:tcPr>
            <w:tcW w:w="2268" w:type="dxa"/>
            <w:tcBorders>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709" w:type="dxa"/>
            <w:tcBorders>
              <w:left w:val="single" w:color="auto" w:sz="4" w:space="0"/>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1701" w:type="dxa"/>
            <w:tcBorders>
              <w:left w:val="single" w:color="auto" w:sz="4" w:space="0"/>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1701" w:type="dxa"/>
            <w:tcBorders>
              <w:bottom w:val="double" w:color="auto" w:sz="2" w:space="0"/>
            </w:tcBorders>
          </w:tcPr>
          <w:p>
            <w:pPr>
              <w:pStyle w:val="23"/>
              <w:adjustRightInd w:val="0"/>
              <w:snapToGrid w:val="0"/>
              <w:spacing w:beforeLines="50" w:line="360" w:lineRule="auto"/>
              <w:rPr>
                <w:rFonts w:hAnsi="宋体"/>
                <w:kern w:val="0"/>
              </w:rPr>
            </w:pPr>
          </w:p>
        </w:tc>
      </w:tr>
    </w:tbl>
    <w:p>
      <w:pPr>
        <w:adjustRightInd w:val="0"/>
        <w:snapToGrid w:val="0"/>
        <w:spacing w:beforeLines="50" w:line="360" w:lineRule="auto"/>
        <w:ind w:firstLine="420" w:firstLineChars="200"/>
        <w:rPr>
          <w:rFonts w:ascii="宋体"/>
          <w:b/>
          <w:szCs w:val="21"/>
        </w:rPr>
      </w:pPr>
      <w:r>
        <w:rPr>
          <w:rFonts w:ascii="宋体" w:hAnsi="宋体"/>
          <w:szCs w:val="21"/>
        </w:rPr>
        <w:t>1</w:t>
      </w:r>
      <w:r>
        <w:rPr>
          <w:rFonts w:hint="eastAsia" w:ascii="宋体" w:hAnsi="宋体"/>
          <w:szCs w:val="21"/>
        </w:rPr>
        <w:t>、</w:t>
      </w:r>
      <w:r>
        <w:rPr>
          <w:rFonts w:hint="eastAsia" w:ascii="宋体" w:hAnsi="宋体"/>
          <w:b/>
          <w:szCs w:val="21"/>
        </w:rPr>
        <w:t>采购项目需要落实的政府采购政策</w:t>
      </w:r>
      <w:r>
        <w:rPr>
          <w:rFonts w:hint="eastAsia" w:ascii="宋体" w:hAnsi="宋体"/>
          <w:szCs w:val="21"/>
        </w:rPr>
        <w:t>：</w:t>
      </w:r>
      <w:r>
        <w:rPr>
          <w:rFonts w:ascii="宋体" w:hAnsi="宋体"/>
          <w:b/>
          <w:szCs w:val="21"/>
        </w:rPr>
        <w:t xml:space="preserve"> </w:t>
      </w:r>
    </w:p>
    <w:p>
      <w:pPr>
        <w:adjustRightInd w:val="0"/>
        <w:snapToGrid w:val="0"/>
        <w:spacing w:beforeLines="50" w:line="360" w:lineRule="auto"/>
        <w:ind w:firstLine="420" w:firstLineChars="200"/>
        <w:rPr>
          <w:rFonts w:ascii="宋体"/>
          <w:i/>
          <w:szCs w:val="21"/>
        </w:rPr>
      </w:pPr>
      <w:r>
        <w:rPr>
          <w:rFonts w:hint="eastAsia" w:ascii="宋体" w:hAnsi="宋体"/>
          <w:i/>
          <w:szCs w:val="21"/>
        </w:rPr>
        <w:t>（</w:t>
      </w:r>
      <w:r>
        <w:rPr>
          <w:rFonts w:ascii="宋体" w:hAnsi="宋体"/>
          <w:i/>
          <w:szCs w:val="21"/>
        </w:rPr>
        <w:t>1</w:t>
      </w:r>
      <w:r>
        <w:rPr>
          <w:rFonts w:hint="eastAsia" w:ascii="宋体" w:hAnsi="宋体"/>
          <w:i/>
          <w:szCs w:val="21"/>
        </w:rPr>
        <w:t>）预留采购份额：本项目为</w:t>
      </w:r>
      <w:r>
        <w:rPr>
          <w:rFonts w:ascii="宋体" w:hAnsi="宋体"/>
          <w:i/>
          <w:szCs w:val="21"/>
          <w:u w:val="single"/>
        </w:rPr>
        <w:t xml:space="preserve">   /     </w:t>
      </w:r>
      <w:r>
        <w:rPr>
          <w:rFonts w:hint="eastAsia" w:ascii="宋体" w:hAnsi="宋体"/>
          <w:i/>
          <w:szCs w:val="21"/>
        </w:rPr>
        <w:t>（专门面向中小企业或者小型、微型企业采购）。</w:t>
      </w:r>
      <w:r>
        <w:rPr>
          <w:rFonts w:ascii="宋体" w:hAnsi="宋体"/>
          <w:i/>
          <w:szCs w:val="21"/>
        </w:rPr>
        <w:t xml:space="preserve"> </w:t>
      </w:r>
    </w:p>
    <w:p>
      <w:pPr>
        <w:adjustRightInd w:val="0"/>
        <w:snapToGrid w:val="0"/>
        <w:spacing w:beforeLines="50" w:line="360" w:lineRule="auto"/>
        <w:ind w:firstLine="420" w:firstLineChars="200"/>
        <w:rPr>
          <w:rFonts w:ascii="宋体"/>
          <w:i/>
          <w:szCs w:val="21"/>
        </w:rPr>
      </w:pPr>
      <w:r>
        <w:rPr>
          <w:rFonts w:hint="eastAsia" w:ascii="宋体" w:hAnsi="宋体"/>
          <w:i/>
          <w:szCs w:val="21"/>
        </w:rPr>
        <w:t>（</w:t>
      </w:r>
      <w:r>
        <w:rPr>
          <w:rFonts w:ascii="宋体" w:hAnsi="宋体"/>
          <w:i/>
          <w:szCs w:val="21"/>
        </w:rPr>
        <w:t>2</w:t>
      </w:r>
      <w:r>
        <w:rPr>
          <w:rFonts w:hint="eastAsia" w:ascii="宋体" w:hAnsi="宋体"/>
          <w:i/>
          <w:szCs w:val="21"/>
        </w:rPr>
        <w:t>）强制采购：政府采购实行强制采购的节能产品。</w:t>
      </w:r>
      <w:r>
        <w:rPr>
          <w:rFonts w:ascii="宋体" w:hAnsi="宋体"/>
          <w:i/>
          <w:szCs w:val="21"/>
        </w:rPr>
        <w:t xml:space="preserve"> </w:t>
      </w:r>
    </w:p>
    <w:p>
      <w:pPr>
        <w:adjustRightInd w:val="0"/>
        <w:snapToGrid w:val="0"/>
        <w:spacing w:beforeLines="50" w:line="360" w:lineRule="auto"/>
        <w:ind w:firstLine="420" w:firstLineChars="200"/>
        <w:rPr>
          <w:rFonts w:ascii="宋体"/>
          <w:i/>
          <w:szCs w:val="21"/>
        </w:rPr>
      </w:pPr>
      <w:r>
        <w:rPr>
          <w:rFonts w:hint="eastAsia" w:ascii="宋体" w:hAnsi="宋体"/>
          <w:i/>
          <w:szCs w:val="21"/>
        </w:rPr>
        <w:t>（</w:t>
      </w:r>
      <w:r>
        <w:rPr>
          <w:rFonts w:ascii="宋体" w:hAnsi="宋体"/>
          <w:i/>
          <w:szCs w:val="21"/>
        </w:rPr>
        <w:t>3</w:t>
      </w:r>
      <w:r>
        <w:rPr>
          <w:rFonts w:hint="eastAsia" w:ascii="宋体" w:hAnsi="宋体"/>
          <w:i/>
          <w:szCs w:val="21"/>
        </w:rPr>
        <w:t>）优先采购：政府采购鼓励采购节能环保产品、政府采购支持两型产品。</w:t>
      </w:r>
    </w:p>
    <w:p>
      <w:pPr>
        <w:adjustRightInd w:val="0"/>
        <w:snapToGrid w:val="0"/>
        <w:spacing w:beforeLines="50" w:line="360" w:lineRule="auto"/>
        <w:ind w:firstLine="420" w:firstLineChars="200"/>
        <w:rPr>
          <w:rFonts w:ascii="宋体"/>
          <w:i/>
          <w:szCs w:val="21"/>
        </w:rPr>
      </w:pPr>
      <w:r>
        <w:rPr>
          <w:rFonts w:hint="eastAsia" w:ascii="宋体" w:hAnsi="宋体"/>
          <w:i/>
          <w:szCs w:val="21"/>
        </w:rPr>
        <w:t>（</w:t>
      </w:r>
      <w:r>
        <w:rPr>
          <w:rFonts w:ascii="宋体" w:hAnsi="宋体"/>
          <w:i/>
          <w:szCs w:val="21"/>
        </w:rPr>
        <w:t>4</w:t>
      </w:r>
      <w:r>
        <w:rPr>
          <w:rFonts w:hint="eastAsia" w:ascii="宋体" w:hAnsi="宋体"/>
          <w:i/>
          <w:szCs w:val="21"/>
        </w:rPr>
        <w:t>）价格评审优惠：政府采购促进中小企业发展（包括政府采购支持监狱企业发展、政府采购促进残疾人就业）。</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w:t>
      </w:r>
      <w:r>
        <w:rPr>
          <w:rFonts w:hint="eastAsia" w:ascii="宋体" w:hAnsi="宋体"/>
          <w:b/>
          <w:szCs w:val="21"/>
        </w:rPr>
        <w:t>采购进口产品</w:t>
      </w:r>
      <w:r>
        <w:rPr>
          <w:rFonts w:hint="eastAsia" w:ascii="宋体" w:hAnsi="宋体"/>
          <w:szCs w:val="21"/>
        </w:rPr>
        <w:t>：本项目</w:t>
      </w:r>
      <w:r>
        <w:rPr>
          <w:rFonts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拒绝</w:t>
      </w:r>
      <w:r>
        <w:rPr>
          <w:rFonts w:ascii="宋体" w:hAnsi="宋体"/>
          <w:szCs w:val="21"/>
          <w:u w:val="single"/>
        </w:rPr>
        <w:t xml:space="preserve">    </w:t>
      </w:r>
      <w:r>
        <w:rPr>
          <w:rFonts w:hint="eastAsia" w:ascii="宋体" w:hAnsi="宋体"/>
          <w:szCs w:val="21"/>
        </w:rPr>
        <w:t>（接受或拒绝）进口产品参加谈判采购。</w:t>
      </w:r>
    </w:p>
    <w:p>
      <w:pPr>
        <w:pStyle w:val="5"/>
        <w:adjustRightInd w:val="0"/>
        <w:snapToGrid w:val="0"/>
        <w:spacing w:beforeLines="50"/>
        <w:rPr>
          <w:rFonts w:ascii="黑体" w:hAnsi="黑体" w:eastAsia="黑体"/>
        </w:rPr>
      </w:pPr>
      <w:bookmarkStart w:id="5" w:name="_Toc34637754"/>
      <w:bookmarkStart w:id="6" w:name="_Toc22201057"/>
      <w:r>
        <w:rPr>
          <w:rFonts w:hint="eastAsia" w:ascii="黑体" w:hAnsi="黑体" w:eastAsia="黑体"/>
        </w:rPr>
        <w:t>三、供应商的资格要求</w:t>
      </w:r>
      <w:bookmarkEnd w:id="5"/>
      <w:bookmarkEnd w:id="6"/>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、供应商的基本资格条件：供应商必须是在中华人民共和国境内注册登记的法人、其他组织或者自然人，且应当符合《政府采购法》第二十二条第一款的规定，即：</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）具有独立承担民事责任的能力；</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）具有良好的商业信誉和健全的财务会计制度；</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）具有履行合同所必需的设备和专业技术能力；</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）有依法缴纳税收和社会保障资金的良好记录；</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）参加政府采购活动前三年内，在经营活动中没有重大违法记录；</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）法律、行政法规规定的其他条件。</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、采购项目的特定资格条件：</w:t>
      </w:r>
      <w:r>
        <w:rPr>
          <w:rFonts w:ascii="宋体" w:hAnsi="宋体"/>
          <w:szCs w:val="21"/>
          <w:u w:val="single"/>
        </w:rPr>
        <w:t xml:space="preserve">       /          </w:t>
      </w:r>
      <w:r>
        <w:rPr>
          <w:rFonts w:ascii="宋体" w:hAnsi="宋体"/>
          <w:szCs w:val="21"/>
        </w:rPr>
        <w:t xml:space="preserve"> </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ascii="宋体" w:hAnsi="宋体"/>
          <w:szCs w:val="21"/>
        </w:rPr>
        <w:t>3</w:t>
      </w:r>
      <w:r>
        <w:rPr>
          <w:rFonts w:hint="eastAsia" w:ascii="宋体" w:hAnsi="宋体"/>
          <w:szCs w:val="21"/>
        </w:rPr>
        <w:t>、单位负责人为同一人或者存在直接控股、管理关系的不同供应商，不得参加同一合同项下的政府采购活动。</w:t>
      </w:r>
    </w:p>
    <w:p>
      <w:pPr>
        <w:adjustRightInd w:val="0"/>
        <w:snapToGrid w:val="0"/>
        <w:spacing w:beforeLines="50" w:line="360" w:lineRule="auto"/>
        <w:ind w:firstLine="420" w:firstLineChars="200"/>
        <w:rPr>
          <w:rFonts w:ascii="宋体"/>
          <w:szCs w:val="21"/>
        </w:rPr>
      </w:pPr>
      <w:r>
        <w:rPr>
          <w:rFonts w:ascii="宋体" w:hAnsi="宋体"/>
          <w:szCs w:val="21"/>
        </w:rPr>
        <w:t>4</w:t>
      </w:r>
      <w:r>
        <w:rPr>
          <w:rFonts w:hint="eastAsia" w:ascii="宋体" w:hAnsi="宋体"/>
          <w:szCs w:val="21"/>
        </w:rPr>
        <w:t>、为本采购项目提供整体设计、规范编制或者项目管理、监理、检测等服务的，不得再参加此项目的其他采购活动。</w:t>
      </w:r>
    </w:p>
    <w:p>
      <w:pPr>
        <w:adjustRightInd w:val="0"/>
        <w:snapToGrid w:val="0"/>
        <w:spacing w:beforeLines="50" w:line="360" w:lineRule="auto"/>
        <w:ind w:firstLine="420" w:firstLineChars="200"/>
        <w:rPr>
          <w:rFonts w:ascii="宋体"/>
          <w:szCs w:val="21"/>
        </w:rPr>
      </w:pPr>
      <w:r>
        <w:rPr>
          <w:rFonts w:ascii="宋体" w:hAnsi="宋体"/>
          <w:szCs w:val="21"/>
        </w:rPr>
        <w:t>5</w:t>
      </w:r>
      <w:r>
        <w:rPr>
          <w:rFonts w:hint="eastAsia" w:ascii="宋体" w:hAnsi="宋体"/>
          <w:szCs w:val="21"/>
        </w:rPr>
        <w:t>、列入失信被执行人、重大税收违法案件当事人名单，列入政府采购严重违法失信行为记录名单的，拒绝其参与政府采购活动。</w:t>
      </w:r>
    </w:p>
    <w:p>
      <w:pPr>
        <w:adjustRightInd w:val="0"/>
        <w:snapToGrid w:val="0"/>
        <w:spacing w:beforeLines="50" w:line="360" w:lineRule="auto"/>
        <w:ind w:firstLine="420" w:firstLineChars="200"/>
        <w:rPr>
          <w:rFonts w:ascii="宋体"/>
          <w:szCs w:val="21"/>
        </w:rPr>
      </w:pPr>
      <w:r>
        <w:rPr>
          <w:rFonts w:ascii="宋体" w:hAnsi="宋体"/>
          <w:szCs w:val="21"/>
        </w:rPr>
        <w:t>6</w:t>
      </w:r>
      <w:r>
        <w:rPr>
          <w:rFonts w:hint="eastAsia" w:ascii="宋体" w:hAnsi="宋体"/>
          <w:szCs w:val="21"/>
        </w:rPr>
        <w:t>、供应商为联合体形式的。本次谈判采购</w:t>
      </w:r>
      <w:r>
        <w:rPr>
          <w:rFonts w:ascii="宋体" w:hAnsi="宋体"/>
          <w:szCs w:val="21"/>
          <w:u w:val="single"/>
        </w:rPr>
        <w:t xml:space="preserve">  </w:t>
      </w:r>
      <w:r>
        <w:rPr>
          <w:rFonts w:hint="eastAsia" w:ascii="宋体" w:hAnsi="宋体"/>
          <w:szCs w:val="21"/>
          <w:u w:val="single"/>
        </w:rPr>
        <w:t>不接受</w:t>
      </w:r>
      <w:r>
        <w:rPr>
          <w:rFonts w:ascii="宋体" w:hAnsi="宋体"/>
          <w:szCs w:val="21"/>
          <w:u w:val="single"/>
        </w:rPr>
        <w:t xml:space="preserve">   </w:t>
      </w:r>
      <w:r>
        <w:rPr>
          <w:rFonts w:ascii="宋体" w:hAnsi="宋体"/>
          <w:szCs w:val="21"/>
        </w:rPr>
        <w:t>(</w:t>
      </w:r>
      <w:r>
        <w:rPr>
          <w:rFonts w:hint="eastAsia" w:ascii="宋体" w:hAnsi="宋体"/>
          <w:szCs w:val="21"/>
        </w:rPr>
        <w:t>接受或不接受</w:t>
      </w:r>
      <w:r>
        <w:rPr>
          <w:rFonts w:ascii="宋体" w:hAnsi="宋体"/>
          <w:szCs w:val="21"/>
        </w:rPr>
        <w:t xml:space="preserve">) </w:t>
      </w:r>
      <w:r>
        <w:rPr>
          <w:rFonts w:hint="eastAsia" w:ascii="宋体" w:hAnsi="宋体"/>
          <w:szCs w:val="21"/>
        </w:rPr>
        <w:t>供应商为联合体形式。接受联合体形式的，联合体应当具备下列条件：</w:t>
      </w:r>
      <w:r>
        <w:rPr>
          <w:rFonts w:ascii="宋体" w:hAnsi="宋体"/>
          <w:szCs w:val="21"/>
          <w:u w:val="single"/>
        </w:rPr>
        <w:t xml:space="preserve">      /           </w:t>
      </w:r>
      <w:r>
        <w:rPr>
          <w:rFonts w:hint="eastAsia" w:ascii="宋体" w:hAnsi="宋体"/>
          <w:szCs w:val="21"/>
        </w:rPr>
        <w:t>。</w:t>
      </w:r>
    </w:p>
    <w:p>
      <w:pPr>
        <w:pStyle w:val="5"/>
        <w:adjustRightInd w:val="0"/>
        <w:snapToGrid w:val="0"/>
        <w:spacing w:beforeLines="50"/>
        <w:rPr>
          <w:rFonts w:ascii="黑体" w:hAnsi="黑体" w:eastAsia="黑体"/>
        </w:rPr>
      </w:pPr>
      <w:bookmarkStart w:id="7" w:name="_Toc22201058"/>
      <w:bookmarkStart w:id="8" w:name="_Toc34637755"/>
      <w:r>
        <w:rPr>
          <w:rFonts w:hint="eastAsia" w:ascii="黑体" w:hAnsi="黑体" w:eastAsia="黑体"/>
        </w:rPr>
        <w:t>四、获取谈判文件的时间、地点及方式</w:t>
      </w:r>
      <w:bookmarkEnd w:id="7"/>
      <w:bookmarkEnd w:id="8"/>
    </w:p>
    <w:p>
      <w:pPr>
        <w:tabs>
          <w:tab w:val="left" w:pos="4700"/>
          <w:tab w:val="left" w:pos="6000"/>
          <w:tab w:val="left" w:pos="7160"/>
          <w:tab w:val="left" w:pos="8520"/>
        </w:tabs>
        <w:autoSpaceDE w:val="0"/>
        <w:autoSpaceDN w:val="0"/>
        <w:adjustRightInd w:val="0"/>
        <w:snapToGrid w:val="0"/>
        <w:spacing w:beforeLines="50" w:line="360" w:lineRule="auto"/>
        <w:ind w:right="-23" w:firstLine="420" w:firstLineChars="200"/>
        <w:rPr>
          <w:rFonts w:ascii="宋体" w:cs="微软雅黑"/>
          <w:kern w:val="0"/>
          <w:szCs w:val="21"/>
        </w:rPr>
      </w:pPr>
      <w:r>
        <w:rPr>
          <w:rFonts w:ascii="宋体" w:hAnsi="宋体"/>
          <w:kern w:val="0"/>
          <w:szCs w:val="21"/>
        </w:rPr>
        <w:t>1</w:t>
      </w:r>
      <w:r>
        <w:rPr>
          <w:rFonts w:hint="eastAsia" w:ascii="宋体" w:hAnsi="宋体" w:cs="微软雅黑"/>
          <w:kern w:val="0"/>
          <w:szCs w:val="21"/>
        </w:rPr>
        <w:t>、获</w:t>
      </w:r>
      <w:r>
        <w:rPr>
          <w:rFonts w:hint="eastAsia" w:ascii="宋体" w:hAnsi="宋体" w:cs="微软雅黑"/>
          <w:spacing w:val="-2"/>
          <w:kern w:val="0"/>
          <w:szCs w:val="21"/>
        </w:rPr>
        <w:t>本采购邀请供应商</w:t>
      </w:r>
      <w:r>
        <w:rPr>
          <w:rFonts w:hint="eastAsia" w:ascii="宋体" w:hAnsi="宋体" w:cs="微软雅黑"/>
          <w:kern w:val="0"/>
          <w:szCs w:val="21"/>
        </w:rPr>
        <w:t>，</w:t>
      </w:r>
      <w:r>
        <w:rPr>
          <w:rFonts w:hint="eastAsia" w:ascii="宋体" w:hAnsi="宋体" w:cs="微软雅黑"/>
          <w:spacing w:val="-2"/>
          <w:kern w:val="0"/>
          <w:szCs w:val="21"/>
        </w:rPr>
        <w:t>请</w:t>
      </w:r>
      <w:r>
        <w:rPr>
          <w:rFonts w:hint="eastAsia" w:ascii="宋体" w:hAnsi="宋体" w:cs="微软雅黑"/>
          <w:kern w:val="0"/>
          <w:szCs w:val="21"/>
        </w:rPr>
        <w:t>于</w:t>
      </w:r>
      <w:r>
        <w:rPr>
          <w:rFonts w:ascii="宋体" w:hAnsi="宋体" w:cs="微软雅黑"/>
          <w:kern w:val="0"/>
          <w:szCs w:val="21"/>
          <w:u w:val="single"/>
        </w:rPr>
        <w:t xml:space="preserve">  2020  </w:t>
      </w:r>
      <w:r>
        <w:rPr>
          <w:rFonts w:ascii="宋体" w:hAnsi="宋体" w:cs="微软雅黑"/>
          <w:spacing w:val="43"/>
          <w:kern w:val="0"/>
          <w:szCs w:val="21"/>
          <w:u w:val="single"/>
        </w:rPr>
        <w:t xml:space="preserve"> </w:t>
      </w:r>
      <w:r>
        <w:rPr>
          <w:rFonts w:hint="eastAsia" w:ascii="宋体" w:hAnsi="宋体" w:cs="微软雅黑"/>
          <w:kern w:val="0"/>
          <w:szCs w:val="21"/>
        </w:rPr>
        <w:t>年</w:t>
      </w:r>
      <w:r>
        <w:rPr>
          <w:rFonts w:ascii="宋体" w:hAnsi="宋体" w:cs="微软雅黑"/>
          <w:kern w:val="0"/>
          <w:szCs w:val="21"/>
          <w:u w:val="single"/>
        </w:rPr>
        <w:t xml:space="preserve">  </w:t>
      </w:r>
      <w:r>
        <w:rPr>
          <w:rFonts w:hint="eastAsia" w:ascii="宋体" w:hAnsi="宋体" w:cs="微软雅黑"/>
          <w:kern w:val="0"/>
          <w:szCs w:val="21"/>
          <w:u w:val="single"/>
          <w:lang w:val="en-US" w:eastAsia="zh-CN"/>
        </w:rPr>
        <w:t>7</w:t>
      </w:r>
      <w:r>
        <w:rPr>
          <w:rFonts w:ascii="宋体" w:hAnsi="宋体" w:cs="微软雅黑"/>
          <w:kern w:val="0"/>
          <w:szCs w:val="21"/>
          <w:u w:val="single"/>
        </w:rPr>
        <w:t xml:space="preserve"> </w:t>
      </w:r>
      <w:r>
        <w:rPr>
          <w:rFonts w:hint="eastAsia" w:ascii="宋体" w:hAnsi="宋体" w:cs="微软雅黑"/>
          <w:spacing w:val="-2"/>
          <w:kern w:val="0"/>
          <w:szCs w:val="21"/>
        </w:rPr>
        <w:t>月</w:t>
      </w:r>
      <w:r>
        <w:rPr>
          <w:rFonts w:hint="eastAsia" w:ascii="宋体" w:hAnsi="宋体" w:cs="微软雅黑"/>
          <w:spacing w:val="-2"/>
          <w:kern w:val="0"/>
          <w:szCs w:val="21"/>
          <w:u w:val="single"/>
          <w:lang w:val="en-US" w:eastAsia="zh-CN"/>
        </w:rPr>
        <w:t xml:space="preserve"> 13 </w:t>
      </w:r>
      <w:r>
        <w:rPr>
          <w:rFonts w:hint="eastAsia" w:ascii="宋体" w:hAnsi="宋体" w:cs="微软雅黑"/>
          <w:spacing w:val="-2"/>
          <w:kern w:val="0"/>
          <w:szCs w:val="21"/>
        </w:rPr>
        <w:t>日</w:t>
      </w:r>
      <w:r>
        <w:rPr>
          <w:rFonts w:hint="eastAsia" w:ascii="宋体" w:hAnsi="宋体" w:cs="微软雅黑"/>
          <w:kern w:val="0"/>
          <w:szCs w:val="21"/>
        </w:rPr>
        <w:t>至</w:t>
      </w:r>
      <w:r>
        <w:rPr>
          <w:rFonts w:ascii="宋体" w:hAnsi="宋体" w:cs="微软雅黑"/>
          <w:spacing w:val="43"/>
          <w:kern w:val="0"/>
          <w:szCs w:val="21"/>
          <w:u w:val="single"/>
        </w:rPr>
        <w:t xml:space="preserve"> 2020</w:t>
      </w:r>
      <w:r>
        <w:rPr>
          <w:rFonts w:hint="eastAsia" w:ascii="宋体" w:hAnsi="宋体" w:cs="微软雅黑"/>
          <w:kern w:val="0"/>
          <w:szCs w:val="21"/>
        </w:rPr>
        <w:t>年</w:t>
      </w:r>
      <w:r>
        <w:rPr>
          <w:rFonts w:ascii="宋体" w:hAnsi="宋体" w:cs="微软雅黑"/>
          <w:w w:val="169"/>
          <w:kern w:val="0"/>
          <w:szCs w:val="21"/>
          <w:u w:val="single"/>
        </w:rPr>
        <w:t xml:space="preserve"> </w:t>
      </w:r>
      <w:r>
        <w:rPr>
          <w:rFonts w:hint="eastAsia" w:ascii="宋体" w:hAnsi="宋体" w:cs="微软雅黑"/>
          <w:w w:val="169"/>
          <w:kern w:val="0"/>
          <w:szCs w:val="21"/>
          <w:u w:val="single"/>
          <w:lang w:val="en-US" w:eastAsia="zh-CN"/>
        </w:rPr>
        <w:t>7</w:t>
      </w:r>
      <w:r>
        <w:rPr>
          <w:rFonts w:ascii="宋体" w:hAnsi="宋体" w:cs="微软雅黑"/>
          <w:kern w:val="0"/>
          <w:szCs w:val="21"/>
          <w:u w:val="single"/>
        </w:rPr>
        <w:t xml:space="preserve"> </w:t>
      </w:r>
      <w:r>
        <w:rPr>
          <w:rFonts w:ascii="宋体" w:hAnsi="宋体" w:cs="微软雅黑"/>
          <w:spacing w:val="-30"/>
          <w:kern w:val="0"/>
          <w:szCs w:val="21"/>
          <w:u w:val="single"/>
        </w:rPr>
        <w:t xml:space="preserve"> </w:t>
      </w:r>
      <w:r>
        <w:rPr>
          <w:rFonts w:hint="eastAsia" w:ascii="宋体" w:hAnsi="宋体" w:cs="微软雅黑"/>
          <w:kern w:val="0"/>
          <w:szCs w:val="21"/>
        </w:rPr>
        <w:t>月</w:t>
      </w:r>
      <w:r>
        <w:rPr>
          <w:rFonts w:ascii="宋体" w:hAnsi="宋体" w:cs="微软雅黑"/>
          <w:kern w:val="0"/>
          <w:szCs w:val="21"/>
          <w:u w:val="single"/>
        </w:rPr>
        <w:t xml:space="preserve"> </w:t>
      </w:r>
      <w:r>
        <w:rPr>
          <w:rFonts w:hint="eastAsia" w:ascii="宋体" w:hAnsi="宋体" w:cs="微软雅黑"/>
          <w:kern w:val="0"/>
          <w:szCs w:val="21"/>
          <w:u w:val="single"/>
          <w:lang w:val="en-US" w:eastAsia="zh-CN"/>
        </w:rPr>
        <w:t>15</w:t>
      </w:r>
      <w:r>
        <w:rPr>
          <w:rFonts w:ascii="宋体" w:hAnsi="宋体" w:cs="微软雅黑"/>
          <w:kern w:val="0"/>
          <w:szCs w:val="21"/>
          <w:u w:val="single"/>
        </w:rPr>
        <w:t xml:space="preserve">  </w:t>
      </w:r>
      <w:r>
        <w:rPr>
          <w:rFonts w:hint="eastAsia" w:ascii="宋体" w:hAnsi="宋体" w:cs="微软雅黑"/>
          <w:spacing w:val="-2"/>
          <w:kern w:val="0"/>
          <w:szCs w:val="21"/>
        </w:rPr>
        <w:t>日</w:t>
      </w:r>
      <w:r>
        <w:rPr>
          <w:rFonts w:hint="eastAsia" w:ascii="宋体" w:hAnsi="宋体" w:cs="微软雅黑"/>
          <w:spacing w:val="-38"/>
          <w:kern w:val="0"/>
          <w:szCs w:val="21"/>
        </w:rPr>
        <w:t>，</w:t>
      </w:r>
      <w:r>
        <w:rPr>
          <w:rFonts w:hint="eastAsia" w:ascii="宋体" w:hAnsi="宋体" w:cs="微软雅黑"/>
          <w:kern w:val="0"/>
          <w:szCs w:val="21"/>
        </w:rPr>
        <w:t>每</w:t>
      </w:r>
      <w:r>
        <w:rPr>
          <w:rFonts w:hint="eastAsia" w:ascii="宋体" w:hAnsi="宋体" w:cs="微软雅黑"/>
          <w:spacing w:val="-2"/>
          <w:kern w:val="0"/>
          <w:szCs w:val="21"/>
        </w:rPr>
        <w:t>日</w:t>
      </w:r>
      <w:r>
        <w:rPr>
          <w:rFonts w:hint="eastAsia" w:ascii="宋体" w:hAnsi="宋体" w:cs="微软雅黑"/>
          <w:kern w:val="0"/>
          <w:szCs w:val="21"/>
        </w:rPr>
        <w:t>上午</w:t>
      </w:r>
      <w:r>
        <w:rPr>
          <w:rFonts w:ascii="宋体" w:hAnsi="宋体" w:cs="微软雅黑"/>
          <w:kern w:val="0"/>
          <w:szCs w:val="21"/>
          <w:u w:val="single"/>
        </w:rPr>
        <w:t xml:space="preserve"> 8 </w:t>
      </w:r>
      <w:r>
        <w:rPr>
          <w:rFonts w:hint="eastAsia" w:ascii="宋体" w:hAnsi="宋体" w:cs="微软雅黑"/>
          <w:kern w:val="0"/>
          <w:szCs w:val="21"/>
        </w:rPr>
        <w:t>时至</w:t>
      </w:r>
      <w:r>
        <w:rPr>
          <w:rFonts w:ascii="宋体" w:hAnsi="宋体" w:cs="微软雅黑"/>
          <w:kern w:val="0"/>
          <w:szCs w:val="21"/>
          <w:u w:val="single"/>
        </w:rPr>
        <w:t xml:space="preserve"> 12 </w:t>
      </w:r>
      <w:r>
        <w:rPr>
          <w:rFonts w:hint="eastAsia" w:ascii="宋体" w:hAnsi="宋体" w:cs="微软雅黑"/>
          <w:kern w:val="0"/>
          <w:szCs w:val="21"/>
        </w:rPr>
        <w:t>时</w:t>
      </w:r>
      <w:r>
        <w:rPr>
          <w:rFonts w:hint="eastAsia" w:ascii="宋体" w:hAnsi="宋体" w:cs="微软雅黑"/>
          <w:spacing w:val="-41"/>
          <w:kern w:val="0"/>
          <w:szCs w:val="21"/>
        </w:rPr>
        <w:t>，</w:t>
      </w:r>
      <w:r>
        <w:rPr>
          <w:rFonts w:hint="eastAsia" w:ascii="宋体" w:hAnsi="宋体" w:cs="微软雅黑"/>
          <w:kern w:val="0"/>
          <w:szCs w:val="21"/>
        </w:rPr>
        <w:t>下</w:t>
      </w:r>
      <w:r>
        <w:rPr>
          <w:rFonts w:hint="eastAsia" w:ascii="宋体" w:hAnsi="宋体" w:cs="微软雅黑"/>
          <w:spacing w:val="-2"/>
          <w:kern w:val="0"/>
          <w:szCs w:val="21"/>
        </w:rPr>
        <w:t>午</w:t>
      </w:r>
      <w:r>
        <w:rPr>
          <w:rFonts w:ascii="宋体" w:hAnsi="宋体" w:cs="微软雅黑"/>
          <w:kern w:val="0"/>
          <w:szCs w:val="21"/>
          <w:u w:val="single"/>
        </w:rPr>
        <w:t xml:space="preserve">  14 </w:t>
      </w:r>
      <w:r>
        <w:rPr>
          <w:rFonts w:hint="eastAsia" w:ascii="宋体" w:hAnsi="宋体" w:cs="微软雅黑"/>
          <w:kern w:val="0"/>
          <w:szCs w:val="21"/>
        </w:rPr>
        <w:t>时</w:t>
      </w:r>
      <w:r>
        <w:rPr>
          <w:rFonts w:ascii="宋体" w:hAnsi="宋体" w:cs="微软雅黑"/>
          <w:kern w:val="0"/>
          <w:szCs w:val="21"/>
          <w:u w:val="single"/>
        </w:rPr>
        <w:t xml:space="preserve"> 30 </w:t>
      </w:r>
      <w:r>
        <w:rPr>
          <w:rFonts w:hint="eastAsia" w:ascii="宋体" w:hAnsi="宋体" w:cs="微软雅黑"/>
          <w:kern w:val="0"/>
          <w:szCs w:val="21"/>
        </w:rPr>
        <w:t>分至</w:t>
      </w:r>
      <w:r>
        <w:rPr>
          <w:rFonts w:ascii="宋体" w:hAnsi="宋体" w:cs="微软雅黑"/>
          <w:kern w:val="0"/>
          <w:szCs w:val="21"/>
          <w:u w:val="single"/>
        </w:rPr>
        <w:t xml:space="preserve"> 17  </w:t>
      </w:r>
      <w:r>
        <w:rPr>
          <w:rFonts w:ascii="宋体" w:hAnsi="宋体" w:cs="微软雅黑"/>
          <w:spacing w:val="-32"/>
          <w:kern w:val="0"/>
          <w:szCs w:val="21"/>
        </w:rPr>
        <w:t xml:space="preserve"> </w:t>
      </w:r>
      <w:r>
        <w:rPr>
          <w:rFonts w:hint="eastAsia" w:ascii="宋体" w:hAnsi="宋体" w:cs="微软雅黑"/>
          <w:kern w:val="0"/>
          <w:szCs w:val="21"/>
        </w:rPr>
        <w:t>时</w:t>
      </w:r>
      <w:r>
        <w:rPr>
          <w:rFonts w:hint="eastAsia" w:ascii="宋体" w:hAnsi="宋体" w:cs="微软雅黑"/>
          <w:kern w:val="0"/>
          <w:szCs w:val="21"/>
          <w:u w:val="single"/>
          <w:lang w:val="en-US" w:eastAsia="zh-CN"/>
        </w:rPr>
        <w:t xml:space="preserve">30  </w:t>
      </w:r>
      <w:r>
        <w:rPr>
          <w:rFonts w:hint="eastAsia" w:ascii="宋体" w:hAnsi="宋体" w:cs="微软雅黑"/>
          <w:kern w:val="0"/>
          <w:szCs w:val="21"/>
          <w:u w:val="none"/>
          <w:lang w:val="en-US" w:eastAsia="zh-CN"/>
        </w:rPr>
        <w:t>分</w:t>
      </w:r>
      <w:r>
        <w:rPr>
          <w:rFonts w:hint="eastAsia" w:ascii="宋体" w:hAnsi="宋体" w:cs="微软雅黑"/>
          <w:kern w:val="0"/>
          <w:szCs w:val="21"/>
        </w:rPr>
        <w:t>（北</w:t>
      </w:r>
      <w:r>
        <w:rPr>
          <w:rFonts w:hint="eastAsia" w:ascii="宋体" w:hAnsi="宋体" w:cs="微软雅黑"/>
          <w:spacing w:val="-2"/>
          <w:kern w:val="0"/>
          <w:szCs w:val="21"/>
        </w:rPr>
        <w:t>京</w:t>
      </w:r>
      <w:r>
        <w:rPr>
          <w:rFonts w:hint="eastAsia" w:ascii="宋体" w:hAnsi="宋体" w:cs="微软雅黑"/>
          <w:kern w:val="0"/>
          <w:szCs w:val="21"/>
        </w:rPr>
        <w:t>时</w:t>
      </w:r>
      <w:r>
        <w:rPr>
          <w:rFonts w:hint="eastAsia" w:ascii="宋体" w:hAnsi="宋体" w:cs="微软雅黑"/>
          <w:spacing w:val="-2"/>
          <w:kern w:val="0"/>
          <w:szCs w:val="21"/>
        </w:rPr>
        <w:t>间）</w:t>
      </w:r>
      <w:r>
        <w:rPr>
          <w:rFonts w:hint="eastAsia" w:ascii="宋体" w:hAnsi="宋体" w:cs="微软雅黑"/>
          <w:spacing w:val="-17"/>
          <w:kern w:val="0"/>
          <w:szCs w:val="21"/>
        </w:rPr>
        <w:t>，</w:t>
      </w:r>
      <w:r>
        <w:rPr>
          <w:rFonts w:hint="eastAsia" w:ascii="宋体" w:hAnsi="宋体" w:cs="微软雅黑"/>
          <w:kern w:val="0"/>
          <w:szCs w:val="21"/>
        </w:rPr>
        <w:t>在</w:t>
      </w:r>
      <w:r>
        <w:rPr>
          <w:rFonts w:ascii="宋体" w:hAnsi="宋体" w:cs="微软雅黑"/>
          <w:kern w:val="0"/>
          <w:szCs w:val="21"/>
        </w:rPr>
        <w:t xml:space="preserve"> </w:t>
      </w:r>
      <w:r>
        <w:rPr>
          <w:rFonts w:ascii="宋体" w:hAnsi="宋体" w:cs="微软雅黑"/>
          <w:kern w:val="0"/>
          <w:szCs w:val="21"/>
          <w:u w:val="single"/>
        </w:rPr>
        <w:t xml:space="preserve"> </w:t>
      </w:r>
      <w:r>
        <w:rPr>
          <w:rFonts w:hint="eastAsia" w:ascii="宋体" w:hAnsi="宋体"/>
          <w:szCs w:val="21"/>
          <w:u w:val="single"/>
        </w:rPr>
        <w:t>岳阳市岳阳楼区青年中路</w:t>
      </w:r>
      <w:r>
        <w:rPr>
          <w:rFonts w:ascii="宋体" w:hAnsi="宋体"/>
          <w:szCs w:val="21"/>
          <w:u w:val="single"/>
        </w:rPr>
        <w:t>398</w:t>
      </w:r>
      <w:r>
        <w:rPr>
          <w:rFonts w:hint="eastAsia" w:ascii="宋体" w:hAnsi="宋体"/>
          <w:szCs w:val="21"/>
          <w:u w:val="single"/>
        </w:rPr>
        <w:t>号恒泰大厦南栋</w:t>
      </w:r>
      <w:r>
        <w:rPr>
          <w:rFonts w:ascii="宋体" w:hAnsi="宋体"/>
          <w:szCs w:val="21"/>
          <w:u w:val="single"/>
        </w:rPr>
        <w:t>13</w:t>
      </w:r>
      <w:r>
        <w:rPr>
          <w:rFonts w:hint="eastAsia" w:ascii="宋体" w:hAnsi="宋体"/>
          <w:szCs w:val="21"/>
          <w:u w:val="single"/>
        </w:rPr>
        <w:t>楼</w:t>
      </w:r>
      <w:r>
        <w:rPr>
          <w:rFonts w:ascii="宋体" w:hAnsi="宋体" w:cs="微软雅黑"/>
          <w:kern w:val="0"/>
          <w:szCs w:val="21"/>
          <w:u w:val="single"/>
        </w:rPr>
        <w:t xml:space="preserve"> </w:t>
      </w:r>
      <w:r>
        <w:rPr>
          <w:rFonts w:hint="eastAsia" w:ascii="宋体" w:hAnsi="宋体" w:cs="微软雅黑"/>
          <w:kern w:val="0"/>
          <w:szCs w:val="21"/>
        </w:rPr>
        <w:t>（</w:t>
      </w:r>
      <w:r>
        <w:rPr>
          <w:rFonts w:hint="eastAsia" w:ascii="宋体" w:hAnsi="宋体" w:cs="微软雅黑"/>
          <w:spacing w:val="-2"/>
          <w:kern w:val="0"/>
          <w:szCs w:val="21"/>
        </w:rPr>
        <w:t>详细</w:t>
      </w:r>
      <w:r>
        <w:rPr>
          <w:rFonts w:hint="eastAsia" w:ascii="宋体" w:hAnsi="宋体" w:cs="微软雅黑"/>
          <w:kern w:val="0"/>
          <w:szCs w:val="21"/>
        </w:rPr>
        <w:t>地</w:t>
      </w:r>
      <w:r>
        <w:rPr>
          <w:rFonts w:hint="eastAsia" w:ascii="宋体" w:hAnsi="宋体" w:cs="微软雅黑"/>
          <w:spacing w:val="-2"/>
          <w:kern w:val="0"/>
          <w:szCs w:val="21"/>
        </w:rPr>
        <w:t>址</w:t>
      </w:r>
      <w:r>
        <w:rPr>
          <w:rFonts w:hint="eastAsia" w:ascii="宋体" w:hAnsi="宋体" w:cs="微软雅黑"/>
          <w:spacing w:val="-14"/>
          <w:kern w:val="0"/>
          <w:szCs w:val="21"/>
        </w:rPr>
        <w:t>）</w:t>
      </w:r>
      <w:r>
        <w:rPr>
          <w:rFonts w:hint="eastAsia" w:ascii="宋体" w:hAnsi="宋体" w:cs="微软雅黑"/>
          <w:spacing w:val="-2"/>
          <w:kern w:val="0"/>
          <w:szCs w:val="21"/>
        </w:rPr>
        <w:t>持</w:t>
      </w:r>
      <w:r>
        <w:rPr>
          <w:rFonts w:hint="eastAsia" w:ascii="宋体" w:hAnsi="宋体" w:cs="微软雅黑"/>
          <w:kern w:val="0"/>
          <w:szCs w:val="21"/>
        </w:rPr>
        <w:t>本采购邀请</w:t>
      </w:r>
      <w:r>
        <w:rPr>
          <w:rFonts w:hint="eastAsia" w:ascii="宋体" w:hAnsi="宋体" w:cs="微软雅黑"/>
          <w:spacing w:val="-2"/>
          <w:kern w:val="0"/>
          <w:szCs w:val="21"/>
        </w:rPr>
        <w:t>购买</w:t>
      </w:r>
      <w:r>
        <w:rPr>
          <w:rFonts w:hint="eastAsia" w:ascii="宋体" w:hAnsi="宋体" w:cs="微软雅黑"/>
          <w:kern w:val="0"/>
          <w:szCs w:val="21"/>
        </w:rPr>
        <w:t>谈判</w:t>
      </w:r>
      <w:r>
        <w:rPr>
          <w:rFonts w:hint="eastAsia" w:ascii="宋体" w:hAnsi="宋体" w:cs="微软雅黑"/>
          <w:spacing w:val="-2"/>
          <w:kern w:val="0"/>
          <w:szCs w:val="21"/>
        </w:rPr>
        <w:t>文件</w:t>
      </w:r>
      <w:r>
        <w:rPr>
          <w:rFonts w:hint="eastAsia" w:ascii="宋体" w:hAnsi="宋体" w:cs="微软雅黑"/>
          <w:spacing w:val="-14"/>
          <w:kern w:val="0"/>
          <w:szCs w:val="21"/>
        </w:rPr>
        <w:t>。</w:t>
      </w:r>
    </w:p>
    <w:p>
      <w:pPr>
        <w:tabs>
          <w:tab w:val="left" w:pos="3500"/>
        </w:tabs>
        <w:autoSpaceDE w:val="0"/>
        <w:autoSpaceDN w:val="0"/>
        <w:adjustRightInd w:val="0"/>
        <w:snapToGrid w:val="0"/>
        <w:spacing w:beforeLines="50" w:line="360" w:lineRule="auto"/>
        <w:ind w:right="-23" w:firstLine="420" w:firstLineChars="200"/>
        <w:jc w:val="left"/>
        <w:rPr>
          <w:rFonts w:ascii="宋体" w:cs="微软雅黑"/>
          <w:kern w:val="0"/>
          <w:szCs w:val="21"/>
        </w:rPr>
      </w:pPr>
      <w:r>
        <w:rPr>
          <w:rFonts w:ascii="宋体" w:hAnsi="宋体"/>
          <w:kern w:val="0"/>
          <w:position w:val="-3"/>
          <w:szCs w:val="21"/>
        </w:rPr>
        <w:t>2</w:t>
      </w:r>
      <w:r>
        <w:rPr>
          <w:rFonts w:hint="eastAsia" w:ascii="宋体" w:hAnsi="宋体"/>
          <w:kern w:val="0"/>
          <w:position w:val="-3"/>
          <w:szCs w:val="21"/>
        </w:rPr>
        <w:t>、</w:t>
      </w:r>
      <w:r>
        <w:rPr>
          <w:rFonts w:hint="eastAsia" w:ascii="宋体" w:hAnsi="宋体" w:cs="微软雅黑"/>
          <w:spacing w:val="-2"/>
          <w:kern w:val="0"/>
          <w:position w:val="-3"/>
          <w:szCs w:val="21"/>
        </w:rPr>
        <w:t>谈判文</w:t>
      </w:r>
      <w:r>
        <w:rPr>
          <w:rFonts w:hint="eastAsia" w:ascii="宋体" w:hAnsi="宋体" w:cs="微软雅黑"/>
          <w:kern w:val="0"/>
          <w:position w:val="-3"/>
          <w:szCs w:val="21"/>
        </w:rPr>
        <w:t>件</w:t>
      </w:r>
      <w:r>
        <w:rPr>
          <w:rFonts w:hint="eastAsia" w:ascii="宋体" w:hAnsi="宋体" w:cs="微软雅黑"/>
          <w:spacing w:val="-2"/>
          <w:kern w:val="0"/>
          <w:position w:val="-3"/>
          <w:szCs w:val="21"/>
        </w:rPr>
        <w:t>每</w:t>
      </w:r>
      <w:r>
        <w:rPr>
          <w:rFonts w:hint="eastAsia" w:ascii="宋体" w:hAnsi="宋体" w:cs="微软雅黑"/>
          <w:kern w:val="0"/>
          <w:position w:val="-3"/>
          <w:szCs w:val="21"/>
        </w:rPr>
        <w:t>套</w:t>
      </w:r>
      <w:r>
        <w:rPr>
          <w:rFonts w:hint="eastAsia" w:ascii="宋体" w:hAnsi="宋体" w:cs="微软雅黑"/>
          <w:spacing w:val="-2"/>
          <w:kern w:val="0"/>
          <w:position w:val="-3"/>
          <w:szCs w:val="21"/>
        </w:rPr>
        <w:t>售</w:t>
      </w:r>
      <w:r>
        <w:rPr>
          <w:rFonts w:hint="eastAsia" w:ascii="宋体" w:hAnsi="宋体" w:cs="微软雅黑"/>
          <w:kern w:val="0"/>
          <w:position w:val="-3"/>
          <w:szCs w:val="21"/>
        </w:rPr>
        <w:t>价</w:t>
      </w:r>
      <w:r>
        <w:rPr>
          <w:rFonts w:ascii="宋体" w:hAnsi="宋体" w:cs="微软雅黑"/>
          <w:spacing w:val="43"/>
          <w:kern w:val="0"/>
          <w:position w:val="-3"/>
          <w:szCs w:val="21"/>
          <w:u w:val="single"/>
        </w:rPr>
        <w:t xml:space="preserve">  500 </w:t>
      </w:r>
      <w:r>
        <w:rPr>
          <w:rFonts w:ascii="宋体" w:hAnsi="宋体" w:cs="微软雅黑"/>
          <w:kern w:val="0"/>
          <w:position w:val="-3"/>
          <w:szCs w:val="21"/>
          <w:u w:val="single"/>
        </w:rPr>
        <w:t xml:space="preserve"> </w:t>
      </w:r>
      <w:r>
        <w:rPr>
          <w:rFonts w:hint="eastAsia" w:ascii="宋体" w:hAnsi="宋体" w:cs="微软雅黑"/>
          <w:kern w:val="0"/>
          <w:position w:val="-3"/>
          <w:szCs w:val="21"/>
        </w:rPr>
        <w:t>元</w:t>
      </w:r>
      <w:r>
        <w:rPr>
          <w:rFonts w:hint="eastAsia" w:ascii="宋体" w:hAnsi="宋体" w:cs="微软雅黑"/>
          <w:spacing w:val="-2"/>
          <w:kern w:val="0"/>
          <w:position w:val="-3"/>
          <w:szCs w:val="21"/>
        </w:rPr>
        <w:t>，</w:t>
      </w:r>
      <w:r>
        <w:rPr>
          <w:rFonts w:hint="eastAsia" w:ascii="宋体" w:hAnsi="宋体" w:cs="微软雅黑"/>
          <w:kern w:val="0"/>
          <w:position w:val="-3"/>
          <w:szCs w:val="21"/>
        </w:rPr>
        <w:t>售</w:t>
      </w:r>
      <w:r>
        <w:rPr>
          <w:rFonts w:hint="eastAsia" w:ascii="宋体" w:hAnsi="宋体" w:cs="微软雅黑"/>
          <w:spacing w:val="-2"/>
          <w:kern w:val="0"/>
          <w:position w:val="-3"/>
          <w:szCs w:val="21"/>
        </w:rPr>
        <w:t>后</w:t>
      </w:r>
      <w:r>
        <w:rPr>
          <w:rFonts w:hint="eastAsia" w:ascii="宋体" w:hAnsi="宋体" w:cs="微软雅黑"/>
          <w:kern w:val="0"/>
          <w:position w:val="-3"/>
          <w:szCs w:val="21"/>
        </w:rPr>
        <w:t>不</w:t>
      </w:r>
      <w:r>
        <w:rPr>
          <w:rFonts w:hint="eastAsia" w:ascii="宋体" w:hAnsi="宋体" w:cs="微软雅黑"/>
          <w:spacing w:val="-2"/>
          <w:kern w:val="0"/>
          <w:position w:val="-3"/>
          <w:szCs w:val="21"/>
        </w:rPr>
        <w:t>退</w:t>
      </w:r>
      <w:r>
        <w:rPr>
          <w:rFonts w:hint="eastAsia" w:ascii="宋体" w:hAnsi="宋体" w:cs="微软雅黑"/>
          <w:kern w:val="0"/>
          <w:position w:val="-3"/>
          <w:szCs w:val="21"/>
        </w:rPr>
        <w:t>。</w:t>
      </w:r>
      <w:r>
        <w:rPr>
          <w:rFonts w:hint="eastAsia" w:ascii="宋体" w:hAnsi="宋体"/>
          <w:szCs w:val="21"/>
        </w:rPr>
        <w:t>可选择现金、金融机构转账方式购买谈判文件。</w:t>
      </w:r>
    </w:p>
    <w:p>
      <w:pPr>
        <w:pStyle w:val="5"/>
        <w:adjustRightInd w:val="0"/>
        <w:snapToGrid w:val="0"/>
        <w:spacing w:beforeLines="50"/>
        <w:rPr>
          <w:rFonts w:ascii="黑体" w:hAnsi="黑体" w:eastAsia="黑体"/>
        </w:rPr>
      </w:pPr>
      <w:bookmarkStart w:id="9" w:name="_Toc22201059"/>
      <w:bookmarkStart w:id="10" w:name="_Toc34637756"/>
      <w:r>
        <w:rPr>
          <w:rFonts w:hint="eastAsia" w:ascii="黑体" w:hAnsi="黑体" w:eastAsia="黑体"/>
        </w:rPr>
        <w:t>五、提交首次响应文件的截止时间、谈判时间及地点</w:t>
      </w:r>
      <w:bookmarkEnd w:id="9"/>
      <w:bookmarkEnd w:id="10"/>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、提交首次响应文件的截止时间：</w:t>
      </w:r>
      <w:r>
        <w:rPr>
          <w:rFonts w:ascii="宋体" w:hAnsi="宋体"/>
          <w:szCs w:val="21"/>
        </w:rPr>
        <w:t xml:space="preserve">  </w:t>
      </w:r>
      <w:r>
        <w:rPr>
          <w:rFonts w:ascii="宋体" w:hAnsi="宋体"/>
          <w:szCs w:val="21"/>
          <w:u w:val="single"/>
        </w:rPr>
        <w:t xml:space="preserve">   2020   </w:t>
      </w:r>
      <w:r>
        <w:rPr>
          <w:rFonts w:hint="eastAsia" w:ascii="宋体" w:hAnsi="宋体"/>
          <w:szCs w:val="21"/>
        </w:rPr>
        <w:t>年</w:t>
      </w:r>
      <w:r>
        <w:rPr>
          <w:rFonts w:ascii="宋体" w:hAnsi="宋体"/>
          <w:szCs w:val="21"/>
        </w:rPr>
        <w:t xml:space="preserve"> </w:t>
      </w:r>
      <w:r>
        <w:rPr>
          <w:rFonts w:ascii="宋体" w:hAnsi="宋体"/>
          <w:szCs w:val="21"/>
          <w:u w:val="single"/>
        </w:rPr>
        <w:t xml:space="preserve"> </w:t>
      </w:r>
      <w:r>
        <w:rPr>
          <w:rFonts w:hint="eastAsia" w:ascii="宋体" w:hAnsi="宋体"/>
          <w:szCs w:val="21"/>
          <w:u w:val="single"/>
          <w:lang w:val="en-US" w:eastAsia="zh-CN"/>
        </w:rPr>
        <w:t>7</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u w:val="single"/>
          <w:lang w:val="en-US" w:eastAsia="zh-CN"/>
        </w:rPr>
        <w:t>16</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u w:val="single"/>
          <w:lang w:val="en-US" w:eastAsia="zh-CN"/>
        </w:rPr>
        <w:t>15</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u w:val="single"/>
          <w:lang w:val="en-US" w:eastAsia="zh-CN"/>
        </w:rPr>
        <w:t>00</w:t>
      </w:r>
      <w:r>
        <w:rPr>
          <w:rFonts w:ascii="宋体" w:hAnsi="宋体"/>
          <w:szCs w:val="21"/>
          <w:u w:val="single"/>
        </w:rPr>
        <w:t xml:space="preserve">  </w:t>
      </w:r>
      <w:r>
        <w:rPr>
          <w:rFonts w:hint="eastAsia" w:ascii="宋体" w:hAnsi="宋体"/>
          <w:szCs w:val="21"/>
        </w:rPr>
        <w:t>分（北京时间）</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、谈判时间：</w:t>
      </w:r>
      <w:r>
        <w:rPr>
          <w:rFonts w:ascii="宋体" w:hAnsi="宋体"/>
          <w:szCs w:val="21"/>
          <w:u w:val="single"/>
        </w:rPr>
        <w:t xml:space="preserve">  2020   </w:t>
      </w:r>
      <w:r>
        <w:rPr>
          <w:rFonts w:hint="eastAsia" w:ascii="宋体" w:hAnsi="宋体"/>
          <w:szCs w:val="21"/>
        </w:rPr>
        <w:t>年</w:t>
      </w:r>
      <w:r>
        <w:rPr>
          <w:rFonts w:ascii="宋体" w:hAnsi="宋体"/>
          <w:szCs w:val="21"/>
          <w:u w:val="single"/>
        </w:rPr>
        <w:t xml:space="preserve"> </w:t>
      </w:r>
      <w:r>
        <w:rPr>
          <w:rFonts w:hint="eastAsia" w:ascii="宋体" w:hAnsi="宋体"/>
          <w:szCs w:val="21"/>
          <w:u w:val="single"/>
          <w:lang w:val="en-US" w:eastAsia="zh-CN"/>
        </w:rPr>
        <w:t>7</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u w:val="single"/>
          <w:lang w:val="en-US" w:eastAsia="zh-CN"/>
        </w:rPr>
        <w:t>16</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u w:val="single"/>
          <w:lang w:val="en-US" w:eastAsia="zh-CN"/>
        </w:rPr>
        <w:t>15</w:t>
      </w:r>
      <w:r>
        <w:rPr>
          <w:rFonts w:ascii="宋体" w:hAnsi="宋体"/>
          <w:szCs w:val="21"/>
          <w:u w:val="single"/>
        </w:rPr>
        <w:t xml:space="preserve"> </w:t>
      </w:r>
      <w:r>
        <w:rPr>
          <w:rFonts w:hint="eastAsia" w:ascii="宋体" w:hAnsi="宋体"/>
          <w:szCs w:val="21"/>
        </w:rPr>
        <w:t>时</w:t>
      </w:r>
      <w:r>
        <w:rPr>
          <w:rFonts w:hint="eastAsia" w:ascii="宋体" w:hAnsi="宋体"/>
          <w:szCs w:val="21"/>
          <w:u w:val="single"/>
          <w:lang w:val="en-US" w:eastAsia="zh-CN"/>
        </w:rPr>
        <w:t xml:space="preserve"> 00</w:t>
      </w:r>
      <w:r>
        <w:rPr>
          <w:rFonts w:ascii="宋体" w:hAnsi="宋体"/>
          <w:szCs w:val="21"/>
          <w:u w:val="single"/>
        </w:rPr>
        <w:t xml:space="preserve"> </w:t>
      </w:r>
      <w:r>
        <w:rPr>
          <w:rFonts w:hint="eastAsia" w:ascii="宋体" w:hAnsi="宋体"/>
          <w:szCs w:val="21"/>
        </w:rPr>
        <w:t>分（北京时间）。</w:t>
      </w:r>
    </w:p>
    <w:p>
      <w:pPr>
        <w:adjustRightInd w:val="0"/>
        <w:snapToGrid w:val="0"/>
        <w:spacing w:beforeLines="50" w:line="360" w:lineRule="auto"/>
        <w:ind w:firstLine="420" w:firstLineChars="200"/>
        <w:rPr>
          <w:rFonts w:ascii="宋体"/>
          <w:szCs w:val="21"/>
        </w:rPr>
      </w:pPr>
      <w:r>
        <w:rPr>
          <w:rFonts w:ascii="宋体" w:hAnsi="宋体"/>
          <w:szCs w:val="21"/>
        </w:rPr>
        <w:t>3</w:t>
      </w:r>
      <w:r>
        <w:rPr>
          <w:rFonts w:hint="eastAsia" w:ascii="宋体" w:hAnsi="宋体"/>
          <w:szCs w:val="21"/>
        </w:rPr>
        <w:t>、谈判地点：</w:t>
      </w:r>
      <w:r>
        <w:rPr>
          <w:rFonts w:hint="eastAsia" w:ascii="宋体" w:hAnsi="宋体" w:cs="宋体"/>
          <w:u w:val="single"/>
        </w:rPr>
        <w:t>岳阳市岳阳楼区</w:t>
      </w:r>
      <w:r>
        <w:rPr>
          <w:rFonts w:ascii="宋体" w:hAnsi="宋体" w:cs="宋体"/>
          <w:u w:val="single"/>
        </w:rPr>
        <w:t>398</w:t>
      </w:r>
      <w:r>
        <w:rPr>
          <w:rFonts w:hint="eastAsia" w:ascii="宋体" w:hAnsi="宋体" w:cs="宋体"/>
          <w:u w:val="single"/>
        </w:rPr>
        <w:t>号恒泰大厦北栋负一楼</w:t>
      </w:r>
      <w:r>
        <w:rPr>
          <w:rFonts w:ascii="宋体" w:hAnsi="宋体" w:cs="宋体"/>
          <w:u w:val="single"/>
        </w:rPr>
        <w:t xml:space="preserve"> </w:t>
      </w:r>
      <w:r>
        <w:rPr>
          <w:rFonts w:ascii="宋体" w:hAnsi="宋体" w:cs="宋体"/>
        </w:rPr>
        <w:t xml:space="preserve"> </w:t>
      </w:r>
      <w:r>
        <w:rPr>
          <w:rFonts w:hint="eastAsia" w:ascii="宋体" w:hAnsi="宋体" w:cs="宋体"/>
        </w:rPr>
        <w:t>。</w:t>
      </w:r>
    </w:p>
    <w:p>
      <w:pPr>
        <w:pStyle w:val="5"/>
        <w:adjustRightInd w:val="0"/>
        <w:snapToGrid w:val="0"/>
        <w:spacing w:beforeLines="50"/>
        <w:rPr>
          <w:rFonts w:ascii="黑体" w:hAnsi="黑体" w:eastAsia="黑体"/>
        </w:rPr>
      </w:pPr>
      <w:bookmarkStart w:id="11" w:name="_Toc22201060"/>
      <w:bookmarkStart w:id="12" w:name="_Toc34637757"/>
      <w:r>
        <w:rPr>
          <w:rFonts w:hint="eastAsia" w:ascii="黑体" w:hAnsi="黑体" w:eastAsia="黑体"/>
        </w:rPr>
        <w:t>六、确认</w:t>
      </w:r>
      <w:bookmarkEnd w:id="11"/>
      <w:bookmarkEnd w:id="12"/>
    </w:p>
    <w:p>
      <w:pPr>
        <w:adjustRightInd w:val="0"/>
        <w:snapToGrid w:val="0"/>
        <w:spacing w:beforeLines="50" w:line="360" w:lineRule="auto"/>
        <w:ind w:firstLine="420" w:firstLineChars="200"/>
        <w:rPr>
          <w:rFonts w:ascii="宋体"/>
          <w:szCs w:val="21"/>
        </w:rPr>
      </w:pPr>
      <w:r>
        <w:rPr>
          <w:rFonts w:hint="eastAsia" w:ascii="宋体" w:hAnsi="宋体"/>
          <w:szCs w:val="21"/>
        </w:rPr>
        <w:t>你单位收到本采购邀请后，请于</w:t>
      </w:r>
      <w:r>
        <w:rPr>
          <w:rFonts w:ascii="宋体" w:hAnsi="宋体"/>
          <w:szCs w:val="21"/>
          <w:u w:val="single"/>
        </w:rPr>
        <w:t xml:space="preserve"> 2020  </w:t>
      </w:r>
      <w:r>
        <w:rPr>
          <w:rFonts w:hint="eastAsia" w:ascii="宋体" w:hAnsi="宋体"/>
          <w:szCs w:val="21"/>
        </w:rPr>
        <w:t>年</w:t>
      </w:r>
      <w:r>
        <w:rPr>
          <w:rFonts w:ascii="宋体" w:hAnsi="宋体"/>
          <w:szCs w:val="21"/>
          <w:u w:val="single"/>
        </w:rPr>
        <w:t xml:space="preserve"> </w:t>
      </w:r>
      <w:r>
        <w:rPr>
          <w:rFonts w:hint="eastAsia" w:ascii="宋体" w:hAnsi="宋体"/>
          <w:szCs w:val="21"/>
          <w:u w:val="single"/>
          <w:lang w:val="en-US" w:eastAsia="zh-CN"/>
        </w:rPr>
        <w:t>7</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u w:val="single"/>
          <w:lang w:val="en-US" w:eastAsia="zh-CN"/>
        </w:rPr>
        <w:t>15</w:t>
      </w:r>
      <w:r>
        <w:rPr>
          <w:rFonts w:ascii="宋体" w:hAnsi="宋体"/>
          <w:szCs w:val="21"/>
          <w:u w:val="single"/>
        </w:rPr>
        <w:t xml:space="preserve">  </w:t>
      </w:r>
      <w:r>
        <w:rPr>
          <w:rFonts w:hint="eastAsia" w:ascii="宋体" w:hAnsi="宋体"/>
          <w:szCs w:val="21"/>
        </w:rPr>
        <w:t>日</w:t>
      </w:r>
      <w:r>
        <w:rPr>
          <w:rFonts w:ascii="宋体" w:hAnsi="宋体"/>
          <w:szCs w:val="21"/>
        </w:rPr>
        <w:t xml:space="preserve"> </w:t>
      </w:r>
      <w:r>
        <w:rPr>
          <w:rFonts w:ascii="宋体" w:hAnsi="宋体"/>
          <w:szCs w:val="21"/>
          <w:u w:val="single"/>
        </w:rPr>
        <w:t xml:space="preserve">  17 </w:t>
      </w:r>
      <w:r>
        <w:rPr>
          <w:rFonts w:hint="eastAsia" w:ascii="宋体" w:hAnsi="宋体"/>
          <w:szCs w:val="21"/>
        </w:rPr>
        <w:t>时前，以书面形式确认是否参加谈判采购。</w:t>
      </w:r>
    </w:p>
    <w:p>
      <w:pPr>
        <w:pStyle w:val="5"/>
        <w:adjustRightInd w:val="0"/>
        <w:snapToGrid w:val="0"/>
        <w:spacing w:beforeLines="50"/>
        <w:rPr>
          <w:rFonts w:ascii="黑体" w:hAnsi="黑体" w:eastAsia="黑体"/>
        </w:rPr>
      </w:pPr>
      <w:bookmarkStart w:id="13" w:name="_Toc22201061"/>
      <w:bookmarkStart w:id="14" w:name="_Toc34637758"/>
      <w:r>
        <w:rPr>
          <w:rFonts w:hint="eastAsia" w:ascii="黑体" w:hAnsi="黑体" w:eastAsia="黑体"/>
        </w:rPr>
        <w:t>七、询问及质疑</w:t>
      </w:r>
      <w:bookmarkEnd w:id="13"/>
      <w:bookmarkEnd w:id="14"/>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、供应商对政府采购活动事项如有疑问的，可以向采购人、采购代理机构提出询问。采购人、采购代理机构将在</w:t>
      </w:r>
      <w:r>
        <w:rPr>
          <w:rFonts w:ascii="宋体" w:hAnsi="宋体"/>
          <w:szCs w:val="21"/>
        </w:rPr>
        <w:t>3</w:t>
      </w:r>
      <w:r>
        <w:rPr>
          <w:rFonts w:hint="eastAsia" w:ascii="宋体" w:hAnsi="宋体"/>
          <w:szCs w:val="21"/>
        </w:rPr>
        <w:t>个工作日内作出答复。</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、供应商认为谈判文件使自己的合法权益受到损害的，可以在收到谈判文件之日起</w:t>
      </w:r>
      <w:r>
        <w:rPr>
          <w:rFonts w:ascii="宋体" w:hAnsi="宋体"/>
          <w:szCs w:val="21"/>
        </w:rPr>
        <w:t>7</w:t>
      </w:r>
      <w:r>
        <w:rPr>
          <w:rFonts w:hint="eastAsia" w:ascii="宋体" w:hAnsi="宋体"/>
          <w:szCs w:val="21"/>
        </w:rPr>
        <w:t>个工作日内，按《湖南省财政厅关于印发＜政府采购质疑答复和投诉处理操作规程＞的通知》</w:t>
      </w:r>
      <w:r>
        <w:rPr>
          <w:rFonts w:ascii="宋体" w:hAnsi="宋体"/>
          <w:szCs w:val="21"/>
        </w:rPr>
        <w:t>(</w:t>
      </w:r>
      <w:r>
        <w:rPr>
          <w:rFonts w:hint="eastAsia" w:ascii="宋体" w:hAnsi="宋体"/>
          <w:szCs w:val="21"/>
        </w:rPr>
        <w:t>湘财购〔</w:t>
      </w:r>
      <w:r>
        <w:rPr>
          <w:rFonts w:ascii="宋体" w:hAnsi="宋体"/>
          <w:szCs w:val="21"/>
        </w:rPr>
        <w:t>2019</w:t>
      </w:r>
      <w:r>
        <w:rPr>
          <w:rFonts w:hint="eastAsia" w:ascii="宋体" w:hAnsi="宋体"/>
          <w:szCs w:val="21"/>
        </w:rPr>
        <w:t>〕</w:t>
      </w:r>
      <w:r>
        <w:rPr>
          <w:rFonts w:ascii="宋体" w:hAnsi="宋体"/>
          <w:szCs w:val="21"/>
        </w:rPr>
        <w:t>20</w:t>
      </w:r>
      <w:r>
        <w:rPr>
          <w:rFonts w:hint="eastAsia" w:ascii="宋体" w:hAnsi="宋体"/>
          <w:szCs w:val="21"/>
        </w:rPr>
        <w:t>号</w:t>
      </w:r>
      <w:r>
        <w:rPr>
          <w:rFonts w:ascii="宋体" w:hAnsi="宋体"/>
          <w:szCs w:val="21"/>
        </w:rPr>
        <w:t>)</w:t>
      </w:r>
      <w:r>
        <w:rPr>
          <w:rFonts w:hint="eastAsia" w:ascii="宋体" w:hAnsi="宋体"/>
          <w:szCs w:val="21"/>
        </w:rPr>
        <w:t>规定，以书面形式向采购人、采购代理机构提出质疑。</w:t>
      </w:r>
    </w:p>
    <w:p>
      <w:pPr>
        <w:pStyle w:val="5"/>
        <w:adjustRightInd w:val="0"/>
        <w:snapToGrid w:val="0"/>
        <w:spacing w:beforeLines="50"/>
        <w:rPr>
          <w:rFonts w:ascii="黑体" w:hAnsi="黑体" w:eastAsia="黑体"/>
        </w:rPr>
      </w:pPr>
      <w:bookmarkStart w:id="15" w:name="_Toc22201062"/>
      <w:bookmarkStart w:id="16" w:name="_Toc34637759"/>
      <w:r>
        <w:rPr>
          <w:rFonts w:hint="eastAsia" w:ascii="黑体" w:hAnsi="黑体" w:eastAsia="黑体"/>
        </w:rPr>
        <w:t>八、</w:t>
      </w:r>
      <w:bookmarkEnd w:id="15"/>
      <w:bookmarkStart w:id="17" w:name="_Toc22201063"/>
      <w:r>
        <w:rPr>
          <w:rFonts w:hint="eastAsia" w:ascii="黑体" w:hAnsi="黑体" w:eastAsia="黑体"/>
        </w:rPr>
        <w:t>采购人及其委托的采购代理机构的名称、地址和联系方法</w:t>
      </w:r>
      <w:bookmarkEnd w:id="16"/>
      <w:bookmarkEnd w:id="17"/>
    </w:p>
    <w:p>
      <w:pPr>
        <w:adjustRightInd w:val="0"/>
        <w:snapToGrid w:val="0"/>
        <w:spacing w:beforeLines="50" w:line="360" w:lineRule="auto"/>
        <w:ind w:firstLine="413" w:firstLineChars="196"/>
        <w:rPr>
          <w:rFonts w:ascii="宋体"/>
          <w:b/>
          <w:bCs/>
          <w:szCs w:val="21"/>
        </w:rPr>
      </w:pPr>
      <w:r>
        <w:rPr>
          <w:rFonts w:ascii="宋体" w:hAnsi="宋体"/>
          <w:b/>
          <w:bCs/>
          <w:szCs w:val="21"/>
        </w:rPr>
        <w:t>1</w:t>
      </w:r>
      <w:r>
        <w:rPr>
          <w:rFonts w:hint="eastAsia" w:ascii="宋体" w:hAnsi="宋体"/>
          <w:szCs w:val="21"/>
        </w:rPr>
        <w:t>、</w:t>
      </w:r>
      <w:r>
        <w:rPr>
          <w:rFonts w:hint="eastAsia" w:ascii="宋体" w:hAnsi="宋体"/>
          <w:b/>
          <w:bCs/>
          <w:szCs w:val="21"/>
        </w:rPr>
        <w:t>采购人信息</w:t>
      </w:r>
    </w:p>
    <w:p>
      <w:pPr>
        <w:adjustRightInd w:val="0"/>
        <w:snapToGrid w:val="0"/>
        <w:spacing w:beforeLines="50" w:line="360" w:lineRule="auto"/>
        <w:ind w:firstLine="411" w:firstLineChars="196"/>
        <w:rPr>
          <w:rFonts w:ascii="宋体"/>
          <w:szCs w:val="21"/>
        </w:rPr>
      </w:pPr>
      <w:r>
        <w:rPr>
          <w:rFonts w:hint="eastAsia" w:ascii="宋体" w:hAnsi="宋体"/>
          <w:szCs w:val="21"/>
        </w:rPr>
        <w:t>（</w:t>
      </w:r>
      <w:r>
        <w:rPr>
          <w:rFonts w:ascii="宋体" w:hAnsi="宋体"/>
          <w:szCs w:val="21"/>
        </w:rPr>
        <w:t>1</w:t>
      </w: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b/>
          <w:bCs/>
          <w:szCs w:val="21"/>
        </w:rPr>
        <w:t>：</w:t>
      </w:r>
      <w:r>
        <w:rPr>
          <w:rFonts w:hint="eastAsia" w:ascii="宋体" w:hAnsi="宋体"/>
          <w:szCs w:val="21"/>
          <w:u w:val="single"/>
          <w:lang w:eastAsia="zh-CN"/>
        </w:rPr>
        <w:t>湘阴县人民政府办公室</w:t>
      </w:r>
      <w:r>
        <w:rPr>
          <w:rFonts w:ascii="宋体" w:hAnsi="宋体"/>
          <w:szCs w:val="21"/>
        </w:rPr>
        <w:t xml:space="preserve">                           </w:t>
      </w:r>
    </w:p>
    <w:p>
      <w:pPr>
        <w:adjustRightInd w:val="0"/>
        <w:snapToGrid w:val="0"/>
        <w:spacing w:beforeLines="50" w:line="360" w:lineRule="auto"/>
        <w:ind w:firstLine="411" w:firstLineChars="196"/>
        <w:rPr>
          <w:rFonts w:ascii="宋体"/>
          <w:szCs w:val="21"/>
        </w:rPr>
      </w:pPr>
      <w:r>
        <w:rPr>
          <w:rFonts w:hint="eastAsia" w:ascii="宋体" w:hAnsi="宋体"/>
          <w:szCs w:val="21"/>
        </w:rPr>
        <w:t>（</w:t>
      </w:r>
      <w:r>
        <w:rPr>
          <w:rFonts w:ascii="宋体" w:hAnsi="宋体"/>
          <w:szCs w:val="21"/>
        </w:rPr>
        <w:t>2</w:t>
      </w: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r>
        <w:rPr>
          <w:rFonts w:hint="eastAsia" w:ascii="宋体" w:hAnsi="宋体"/>
          <w:szCs w:val="21"/>
          <w:u w:val="single"/>
        </w:rPr>
        <w:t>湘阴县</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bCs/>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bCs/>
          <w:szCs w:val="21"/>
        </w:rPr>
        <w:t>联系人：</w:t>
      </w:r>
      <w:r>
        <w:rPr>
          <w:rFonts w:ascii="宋体" w:hAnsi="宋体"/>
          <w:szCs w:val="21"/>
          <w:u w:val="single"/>
        </w:rPr>
        <w:t xml:space="preserve">  </w:t>
      </w:r>
      <w:r>
        <w:rPr>
          <w:rFonts w:hint="eastAsia" w:ascii="宋体" w:hAnsi="宋体"/>
          <w:szCs w:val="21"/>
          <w:u w:val="single"/>
          <w:lang w:eastAsia="zh-CN"/>
        </w:rPr>
        <w:t>任锋</w:t>
      </w:r>
      <w:r>
        <w:rPr>
          <w:rFonts w:ascii="宋体" w:hAnsi="宋体"/>
          <w:szCs w:val="21"/>
          <w:u w:val="single"/>
        </w:rPr>
        <w:t xml:space="preserve">    </w:t>
      </w:r>
      <w:r>
        <w:rPr>
          <w:rFonts w:ascii="宋体" w:hAnsi="宋体"/>
          <w:bCs/>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w:t>
      </w:r>
      <w:r>
        <w:rPr>
          <w:rFonts w:hint="eastAsia" w:ascii="宋体" w:hAnsi="宋体"/>
          <w:bCs/>
          <w:szCs w:val="21"/>
        </w:rPr>
        <w:t>电话：</w:t>
      </w:r>
      <w:r>
        <w:rPr>
          <w:rFonts w:ascii="宋体" w:hAnsi="宋体"/>
          <w:szCs w:val="21"/>
          <w:u w:val="single"/>
        </w:rPr>
        <w:t xml:space="preserve"> </w:t>
      </w:r>
      <w:r>
        <w:rPr>
          <w:rFonts w:hint="eastAsia" w:ascii="宋体" w:hAnsi="宋体"/>
          <w:szCs w:val="21"/>
          <w:u w:val="single"/>
          <w:lang w:eastAsia="zh-CN"/>
        </w:rPr>
        <w:t>18216321006</w:t>
      </w:r>
      <w:r>
        <w:rPr>
          <w:rFonts w:ascii="宋体" w:hAnsi="宋体"/>
          <w:szCs w:val="21"/>
          <w:u w:val="single"/>
        </w:rPr>
        <w:t xml:space="preserve"> </w:t>
      </w:r>
    </w:p>
    <w:p>
      <w:pPr>
        <w:adjustRightInd w:val="0"/>
        <w:snapToGrid w:val="0"/>
        <w:spacing w:beforeLines="50" w:line="360" w:lineRule="auto"/>
        <w:ind w:firstLine="413" w:firstLineChars="196"/>
        <w:rPr>
          <w:rFonts w:ascii="宋体"/>
          <w:b/>
          <w:bCs/>
          <w:szCs w:val="21"/>
        </w:rPr>
      </w:pPr>
      <w:r>
        <w:rPr>
          <w:rFonts w:ascii="宋体" w:hAnsi="宋体"/>
          <w:b/>
          <w:bCs/>
          <w:szCs w:val="21"/>
        </w:rPr>
        <w:t>2</w:t>
      </w:r>
      <w:r>
        <w:rPr>
          <w:rFonts w:hint="eastAsia" w:ascii="宋体" w:hAnsi="宋体"/>
          <w:szCs w:val="21"/>
        </w:rPr>
        <w:t>、</w:t>
      </w:r>
      <w:r>
        <w:rPr>
          <w:rFonts w:hint="eastAsia" w:ascii="宋体" w:hAnsi="宋体"/>
          <w:b/>
          <w:bCs/>
          <w:szCs w:val="21"/>
        </w:rPr>
        <w:t>采购代理机构信息</w:t>
      </w:r>
    </w:p>
    <w:p>
      <w:pPr>
        <w:adjustRightInd w:val="0"/>
        <w:snapToGrid w:val="0"/>
        <w:spacing w:beforeLines="50" w:line="360" w:lineRule="auto"/>
        <w:ind w:firstLine="411" w:firstLineChars="196"/>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bCs/>
          <w:szCs w:val="21"/>
        </w:rPr>
        <w:t>名</w:t>
      </w:r>
      <w:r>
        <w:rPr>
          <w:rFonts w:ascii="宋体" w:hAnsi="宋体"/>
          <w:bCs/>
          <w:szCs w:val="21"/>
        </w:rPr>
        <w:t xml:space="preserve">  </w:t>
      </w:r>
      <w:r>
        <w:rPr>
          <w:rFonts w:hint="eastAsia" w:ascii="宋体" w:hAnsi="宋体"/>
          <w:bCs/>
          <w:szCs w:val="21"/>
        </w:rPr>
        <w:t>称：</w:t>
      </w:r>
      <w:r>
        <w:rPr>
          <w:rFonts w:ascii="宋体" w:hAnsi="宋体"/>
          <w:szCs w:val="21"/>
          <w:u w:val="single"/>
        </w:rPr>
        <w:t xml:space="preserve">  </w:t>
      </w:r>
      <w:r>
        <w:rPr>
          <w:rFonts w:hint="eastAsia" w:ascii="宋体" w:hAnsi="宋体"/>
          <w:szCs w:val="21"/>
          <w:u w:val="single"/>
        </w:rPr>
        <w:t>国鼎和诚招标咨询有限公司</w:t>
      </w:r>
      <w:r>
        <w:rPr>
          <w:rFonts w:ascii="宋体" w:hAnsi="宋体"/>
          <w:szCs w:val="21"/>
          <w:u w:val="single"/>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r>
        <w:rPr>
          <w:rFonts w:hint="eastAsia" w:ascii="宋体" w:hAnsi="宋体"/>
          <w:szCs w:val="21"/>
          <w:u w:val="single"/>
        </w:rPr>
        <w:t>岳阳市岳阳楼区青年中路</w:t>
      </w:r>
      <w:r>
        <w:rPr>
          <w:rFonts w:ascii="宋体" w:hAnsi="宋体"/>
          <w:szCs w:val="21"/>
          <w:u w:val="single"/>
        </w:rPr>
        <w:t>398</w:t>
      </w:r>
      <w:r>
        <w:rPr>
          <w:rFonts w:hint="eastAsia" w:ascii="宋体" w:hAnsi="宋体"/>
          <w:szCs w:val="21"/>
          <w:u w:val="single"/>
        </w:rPr>
        <w:t>号恒泰大厦南栋</w:t>
      </w:r>
      <w:r>
        <w:rPr>
          <w:rFonts w:ascii="宋体" w:hAnsi="宋体"/>
          <w:szCs w:val="21"/>
          <w:u w:val="single"/>
        </w:rPr>
        <w:t>13</w:t>
      </w:r>
      <w:r>
        <w:rPr>
          <w:rFonts w:hint="eastAsia" w:ascii="宋体" w:hAnsi="宋体"/>
          <w:szCs w:val="21"/>
          <w:u w:val="single"/>
        </w:rPr>
        <w:t>楼</w:t>
      </w:r>
      <w:r>
        <w:rPr>
          <w:rFonts w:ascii="宋体" w:hAnsi="宋体"/>
          <w:szCs w:val="21"/>
          <w:u w:val="single"/>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）联系人：</w:t>
      </w:r>
      <w:r>
        <w:rPr>
          <w:rFonts w:ascii="宋体" w:hAnsi="宋体"/>
          <w:szCs w:val="21"/>
          <w:u w:val="single"/>
        </w:rPr>
        <w:t xml:space="preserve"> </w:t>
      </w:r>
      <w:r>
        <w:rPr>
          <w:rFonts w:hint="eastAsia" w:ascii="宋体" w:hAnsi="宋体"/>
          <w:szCs w:val="21"/>
          <w:u w:val="single"/>
        </w:rPr>
        <w:t>杨先生</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）邮</w:t>
      </w:r>
      <w:r>
        <w:rPr>
          <w:rFonts w:ascii="宋体" w:hAnsi="宋体"/>
          <w:szCs w:val="21"/>
        </w:rPr>
        <w:t xml:space="preserve">  </w:t>
      </w:r>
      <w:r>
        <w:rPr>
          <w:rFonts w:hint="eastAsia" w:ascii="宋体" w:hAnsi="宋体"/>
          <w:szCs w:val="21"/>
        </w:rPr>
        <w:t>编：</w:t>
      </w:r>
      <w:r>
        <w:rPr>
          <w:rFonts w:ascii="宋体" w:hAnsi="宋体"/>
          <w:szCs w:val="21"/>
          <w:u w:val="single"/>
        </w:rPr>
        <w:t xml:space="preserve">414000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u w:val="single"/>
        </w:rPr>
        <w:t xml:space="preserve">0730-8630007 </w:t>
      </w:r>
    </w:p>
    <w:p>
      <w:pPr>
        <w:adjustRightInd w:val="0"/>
        <w:snapToGrid w:val="0"/>
        <w:spacing w:beforeLines="50" w:line="360" w:lineRule="auto"/>
        <w:ind w:firstLine="420" w:firstLineChars="200"/>
        <w:rPr>
          <w:szCs w:val="21"/>
        </w:rPr>
      </w:pPr>
      <w:r>
        <w:rPr>
          <w:rFonts w:hint="eastAsia" w:ascii="宋体" w:hAnsi="宋体"/>
          <w:szCs w:val="21"/>
        </w:rPr>
        <w:t>（</w:t>
      </w:r>
      <w:r>
        <w:rPr>
          <w:rFonts w:ascii="宋体" w:hAnsi="宋体"/>
          <w:szCs w:val="21"/>
        </w:rPr>
        <w:t>6</w:t>
      </w:r>
      <w:r>
        <w:rPr>
          <w:rFonts w:hint="eastAsia" w:ascii="宋体" w:hAnsi="宋体"/>
          <w:szCs w:val="21"/>
        </w:rPr>
        <w:t>）</w:t>
      </w:r>
      <w:r>
        <w:rPr>
          <w:rFonts w:hint="eastAsia"/>
          <w:szCs w:val="21"/>
        </w:rPr>
        <w:t>电子邮箱：</w:t>
      </w:r>
      <w:r>
        <w:rPr>
          <w:rFonts w:ascii="宋体" w:hAnsi="宋体"/>
          <w:szCs w:val="21"/>
          <w:u w:val="single"/>
        </w:rPr>
        <w:t>E-mail</w:t>
      </w:r>
      <w:r>
        <w:rPr>
          <w:rFonts w:hint="eastAsia" w:ascii="宋体" w:hAnsi="宋体"/>
          <w:szCs w:val="21"/>
          <w:u w:val="single"/>
        </w:rPr>
        <w:t>：</w:t>
      </w:r>
      <w:r>
        <w:fldChar w:fldCharType="begin"/>
      </w:r>
      <w:r>
        <w:instrText xml:space="preserve"> HYPERLINK "mailto:gdzb888@msn.com" </w:instrText>
      </w:r>
      <w:r>
        <w:fldChar w:fldCharType="separate"/>
      </w:r>
      <w:r>
        <w:rPr>
          <w:rFonts w:ascii="宋体" w:hAnsi="宋体"/>
          <w:szCs w:val="21"/>
          <w:u w:val="single"/>
        </w:rPr>
        <w:t>gd</w:t>
      </w:r>
      <w:bookmarkStart w:id="18" w:name="_Hlt92940965"/>
      <w:bookmarkStart w:id="19" w:name="_Hlt92940964"/>
      <w:r>
        <w:rPr>
          <w:rFonts w:ascii="宋体" w:hAnsi="宋体"/>
          <w:szCs w:val="21"/>
          <w:u w:val="single"/>
        </w:rPr>
        <w:t>z</w:t>
      </w:r>
      <w:bookmarkEnd w:id="18"/>
      <w:bookmarkEnd w:id="19"/>
      <w:r>
        <w:rPr>
          <w:rFonts w:ascii="宋体" w:hAnsi="宋体"/>
          <w:szCs w:val="21"/>
          <w:u w:val="single"/>
        </w:rPr>
        <w:t>b8</w:t>
      </w:r>
      <w:bookmarkStart w:id="20" w:name="_Hlt132445439"/>
      <w:bookmarkStart w:id="21" w:name="_Hlt132445438"/>
      <w:r>
        <w:rPr>
          <w:rFonts w:ascii="宋体" w:hAnsi="宋体"/>
          <w:szCs w:val="21"/>
          <w:u w:val="single"/>
        </w:rPr>
        <w:t>8</w:t>
      </w:r>
      <w:bookmarkEnd w:id="20"/>
      <w:bookmarkEnd w:id="21"/>
      <w:r>
        <w:rPr>
          <w:rFonts w:ascii="宋体" w:hAnsi="宋体"/>
          <w:szCs w:val="21"/>
          <w:u w:val="single"/>
        </w:rPr>
        <w:t>8@msn.com</w:t>
      </w:r>
      <w:r>
        <w:rPr>
          <w:rFonts w:ascii="宋体" w:hAnsi="宋体"/>
          <w:szCs w:val="21"/>
          <w:u w:val="single"/>
        </w:rPr>
        <w:fldChar w:fldCharType="end"/>
      </w:r>
      <w:r>
        <w:rPr>
          <w:rFonts w:ascii="宋体" w:hAnsi="宋体"/>
          <w:szCs w:val="21"/>
          <w:u w:val="single"/>
        </w:rPr>
        <w:t xml:space="preserve"> </w:t>
      </w:r>
    </w:p>
    <w:p>
      <w:pPr>
        <w:pStyle w:val="5"/>
        <w:adjustRightInd w:val="0"/>
        <w:snapToGrid w:val="0"/>
        <w:spacing w:beforeLines="50"/>
        <w:rPr>
          <w:rFonts w:ascii="黑体" w:hAnsi="黑体" w:eastAsia="黑体"/>
          <w:sz w:val="28"/>
          <w:szCs w:val="28"/>
        </w:rPr>
      </w:pPr>
      <w:bookmarkStart w:id="22" w:name="_Toc22201064"/>
      <w:bookmarkStart w:id="23" w:name="_Toc34637760"/>
      <w:r>
        <w:rPr>
          <w:rFonts w:hint="eastAsia" w:ascii="黑体" w:hAnsi="黑体" w:eastAsia="黑体"/>
        </w:rPr>
        <w:t>九、其它补充事宜</w:t>
      </w:r>
      <w:bookmarkEnd w:id="22"/>
      <w:bookmarkEnd w:id="23"/>
      <w:r>
        <w:rPr>
          <w:rFonts w:ascii="黑体" w:hAnsi="黑体" w:eastAsia="黑体"/>
        </w:rPr>
        <w:t xml:space="preserve"> </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b/>
          <w:szCs w:val="21"/>
        </w:rPr>
        <w:t>保证金</w:t>
      </w:r>
      <w:r>
        <w:rPr>
          <w:rFonts w:ascii="宋体" w:hAnsi="宋体"/>
          <w:szCs w:val="21"/>
        </w:rPr>
        <w:t xml:space="preserve"> </w:t>
      </w:r>
    </w:p>
    <w:p>
      <w:pPr>
        <w:adjustRightInd w:val="0"/>
        <w:snapToGrid w:val="0"/>
        <w:spacing w:beforeLines="50" w:line="360" w:lineRule="auto"/>
        <w:ind w:firstLine="420" w:firstLineChars="200"/>
        <w:jc w:val="left"/>
        <w:rPr>
          <w:rFonts w:ascii="宋体"/>
          <w:szCs w:val="21"/>
          <w:u w:val="single"/>
        </w:rPr>
      </w:pPr>
      <w:r>
        <w:rPr>
          <w:rFonts w:hint="eastAsia" w:ascii="宋体" w:hAnsi="宋体"/>
          <w:szCs w:val="21"/>
        </w:rPr>
        <w:t>开户名称：</w:t>
      </w:r>
      <w:r>
        <w:rPr>
          <w:rFonts w:hint="eastAsia" w:ascii="宋体" w:hAnsi="宋体"/>
          <w:szCs w:val="21"/>
          <w:u w:val="single"/>
        </w:rPr>
        <w:t>国鼎和诚招标咨询有限公司政府采购保证金专户</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开</w:t>
      </w:r>
      <w:r>
        <w:rPr>
          <w:rFonts w:ascii="宋体" w:hAnsi="宋体"/>
          <w:szCs w:val="21"/>
        </w:rPr>
        <w:t xml:space="preserve"> </w:t>
      </w:r>
      <w:r>
        <w:rPr>
          <w:rFonts w:hint="eastAsia" w:ascii="宋体" w:hAnsi="宋体"/>
          <w:szCs w:val="21"/>
        </w:rPr>
        <w:t>户</w:t>
      </w:r>
      <w:r>
        <w:rPr>
          <w:rFonts w:ascii="宋体" w:hAnsi="宋体"/>
          <w:szCs w:val="21"/>
        </w:rPr>
        <w:t xml:space="preserve"> </w:t>
      </w:r>
      <w:r>
        <w:rPr>
          <w:rFonts w:hint="eastAsia" w:ascii="宋体" w:hAnsi="宋体"/>
          <w:szCs w:val="21"/>
        </w:rPr>
        <w:t>行：</w:t>
      </w:r>
      <w:r>
        <w:rPr>
          <w:rFonts w:ascii="宋体" w:hAnsi="宋体"/>
          <w:szCs w:val="21"/>
          <w:u w:val="single"/>
        </w:rPr>
        <w:t xml:space="preserve">  </w:t>
      </w:r>
      <w:r>
        <w:rPr>
          <w:rFonts w:hint="eastAsia" w:ascii="宋体" w:hAnsi="宋体"/>
          <w:szCs w:val="21"/>
          <w:u w:val="single"/>
        </w:rPr>
        <w:t>中国工商银行股份有限公司岳阳金鹗路支行</w:t>
      </w:r>
      <w:r>
        <w:rPr>
          <w:rFonts w:ascii="宋体" w:hAnsi="宋体"/>
          <w:szCs w:val="21"/>
          <w:u w:val="single"/>
        </w:rPr>
        <w:t xml:space="preserve"> </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银行账号：</w:t>
      </w:r>
      <w:r>
        <w:rPr>
          <w:rFonts w:ascii="宋体" w:hAnsi="宋体"/>
          <w:szCs w:val="21"/>
          <w:u w:val="single"/>
        </w:rPr>
        <w:t xml:space="preserve">  1907061529200034845   </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（请在用途栏中注明“</w:t>
      </w:r>
      <w:r>
        <w:rPr>
          <w:rFonts w:ascii="宋体" w:hAnsi="宋体"/>
          <w:szCs w:val="21"/>
          <w:u w:val="single"/>
        </w:rPr>
        <w:t xml:space="preserve">          </w:t>
      </w:r>
      <w:r>
        <w:rPr>
          <w:rFonts w:hint="eastAsia" w:ascii="宋体" w:hAnsi="宋体"/>
          <w:szCs w:val="21"/>
        </w:rPr>
        <w:t>项目”字样）</w:t>
      </w:r>
    </w:p>
    <w:p>
      <w:pPr>
        <w:adjustRightInd w:val="0"/>
        <w:snapToGrid w:val="0"/>
        <w:spacing w:beforeLines="50" w:line="360" w:lineRule="auto"/>
        <w:ind w:firstLine="420" w:firstLineChars="200"/>
        <w:jc w:val="left"/>
        <w:rPr>
          <w:rFonts w:ascii="宋体"/>
          <w:b/>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
          <w:szCs w:val="21"/>
        </w:rPr>
        <w:t>购买谈判文件款、采购代理服务费</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开户名称</w:t>
      </w:r>
      <w:r>
        <w:rPr>
          <w:rFonts w:ascii="宋体" w:hAnsi="宋体"/>
          <w:szCs w:val="21"/>
        </w:rPr>
        <w:t xml:space="preserve">: </w:t>
      </w:r>
      <w:r>
        <w:rPr>
          <w:rFonts w:ascii="宋体" w:hAnsi="宋体"/>
          <w:szCs w:val="21"/>
          <w:u w:val="single"/>
        </w:rPr>
        <w:t xml:space="preserve"> </w:t>
      </w:r>
      <w:r>
        <w:rPr>
          <w:rFonts w:hint="eastAsia" w:ascii="宋体" w:hAnsi="宋体"/>
          <w:szCs w:val="21"/>
          <w:u w:val="single"/>
        </w:rPr>
        <w:t>国鼎和诚招标咨询有限公司</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开</w:t>
      </w:r>
      <w:r>
        <w:rPr>
          <w:rFonts w:ascii="宋体" w:hAnsi="宋体"/>
          <w:szCs w:val="21"/>
        </w:rPr>
        <w:t xml:space="preserve"> </w:t>
      </w:r>
      <w:r>
        <w:rPr>
          <w:rFonts w:hint="eastAsia" w:ascii="宋体" w:hAnsi="宋体"/>
          <w:szCs w:val="21"/>
        </w:rPr>
        <w:t>户</w:t>
      </w:r>
      <w:r>
        <w:rPr>
          <w:rFonts w:ascii="宋体" w:hAnsi="宋体"/>
          <w:szCs w:val="21"/>
        </w:rPr>
        <w:t xml:space="preserve"> </w:t>
      </w:r>
      <w:r>
        <w:rPr>
          <w:rFonts w:hint="eastAsia" w:ascii="宋体" w:hAnsi="宋体"/>
          <w:szCs w:val="21"/>
        </w:rPr>
        <w:t>行：</w:t>
      </w:r>
      <w:r>
        <w:rPr>
          <w:rFonts w:ascii="宋体" w:hAnsi="宋体"/>
          <w:szCs w:val="21"/>
          <w:u w:val="single"/>
        </w:rPr>
        <w:t xml:space="preserve"> </w:t>
      </w:r>
      <w:r>
        <w:rPr>
          <w:rFonts w:hint="eastAsia" w:ascii="宋体" w:hAnsi="宋体"/>
          <w:szCs w:val="21"/>
          <w:u w:val="single"/>
        </w:rPr>
        <w:t>工商银行岳阳金鹗路支行</w:t>
      </w:r>
    </w:p>
    <w:p>
      <w:pPr>
        <w:pStyle w:val="38"/>
        <w:shd w:val="clear" w:color="auto" w:fill="FFFFFF"/>
        <w:spacing w:before="0" w:beforeAutospacing="0" w:after="0" w:afterAutospacing="0"/>
        <w:ind w:firstLine="420" w:firstLineChars="200"/>
        <w:jc w:val="both"/>
        <w:rPr>
          <w:rFonts w:cs="Times New Roman"/>
          <w:kern w:val="2"/>
          <w:sz w:val="21"/>
          <w:szCs w:val="21"/>
          <w:u w:val="single"/>
        </w:rPr>
      </w:pPr>
      <w:r>
        <w:rPr>
          <w:rFonts w:hint="eastAsia" w:cs="Times New Roman"/>
          <w:kern w:val="2"/>
          <w:sz w:val="21"/>
          <w:szCs w:val="21"/>
        </w:rPr>
        <w:t>银行账号</w:t>
      </w:r>
      <w:r>
        <w:rPr>
          <w:rFonts w:hint="eastAsia"/>
          <w:szCs w:val="21"/>
        </w:rPr>
        <w:t>：</w:t>
      </w:r>
      <w:r>
        <w:rPr>
          <w:rFonts w:cs="Times New Roman"/>
          <w:kern w:val="2"/>
          <w:sz w:val="21"/>
          <w:szCs w:val="21"/>
          <w:u w:val="single"/>
        </w:rPr>
        <w:t xml:space="preserve"> 1907061519200016479</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财务部联系人：</w:t>
      </w:r>
      <w:r>
        <w:rPr>
          <w:rFonts w:ascii="宋体" w:hAnsi="宋体"/>
          <w:szCs w:val="21"/>
          <w:u w:val="single"/>
        </w:rPr>
        <w:t xml:space="preserve"> </w:t>
      </w:r>
      <w:r>
        <w:rPr>
          <w:rFonts w:hint="eastAsia" w:ascii="宋体" w:hAnsi="宋体"/>
          <w:szCs w:val="21"/>
          <w:u w:val="single"/>
        </w:rPr>
        <w:t>李小姐</w:t>
      </w:r>
      <w:r>
        <w:rPr>
          <w:rFonts w:ascii="宋体" w:hAnsi="宋体"/>
          <w:szCs w:val="21"/>
          <w:u w:val="single"/>
        </w:rPr>
        <w:t xml:space="preserve"> </w:t>
      </w:r>
    </w:p>
    <w:p>
      <w:pPr>
        <w:adjustRightInd w:val="0"/>
        <w:snapToGrid w:val="0"/>
        <w:spacing w:beforeLines="50" w:line="360" w:lineRule="auto"/>
        <w:ind w:firstLine="420" w:firstLineChars="200"/>
        <w:jc w:val="left"/>
        <w:rPr>
          <w:rFonts w:hAnsi="宋体"/>
          <w:u w:val="single"/>
        </w:rPr>
      </w:pPr>
      <w:r>
        <w:rPr>
          <w:rFonts w:hint="eastAsia" w:ascii="宋体" w:hAnsi="宋体"/>
          <w:szCs w:val="21"/>
        </w:rPr>
        <w:t>财务电话：</w:t>
      </w:r>
      <w:r>
        <w:rPr>
          <w:rFonts w:ascii="宋体" w:hAnsi="宋体"/>
          <w:szCs w:val="21"/>
        </w:rPr>
        <w:t xml:space="preserve"> </w:t>
      </w:r>
      <w:r>
        <w:rPr>
          <w:rFonts w:ascii="宋体" w:hAnsi="宋体"/>
          <w:szCs w:val="21"/>
          <w:u w:val="single"/>
        </w:rPr>
        <w:t xml:space="preserve"> 0730-8630006 </w:t>
      </w:r>
      <w:r>
        <w:rPr>
          <w:rFonts w:hint="eastAsia" w:ascii="宋体" w:hAnsi="宋体"/>
          <w:szCs w:val="21"/>
          <w:u w:val="single"/>
          <w:lang w:val="en-US" w:eastAsia="zh-CN"/>
        </w:rPr>
        <w:t xml:space="preserve">   </w:t>
      </w:r>
      <w:bookmarkStart w:id="24" w:name="_Toc22201065"/>
      <w:r>
        <w:rPr>
          <w:rFonts w:hAnsi="宋体"/>
          <w:u w:val="single"/>
        </w:rPr>
        <w:t xml:space="preserve"> </w:t>
      </w:r>
    </w:p>
    <w:p>
      <w:pPr>
        <w:adjustRightInd w:val="0"/>
        <w:snapToGrid w:val="0"/>
        <w:spacing w:beforeLines="50" w:line="360" w:lineRule="auto"/>
        <w:ind w:firstLine="6510" w:firstLineChars="3100"/>
        <w:jc w:val="left"/>
        <w:rPr>
          <w:rFonts w:ascii="宋体"/>
          <w:sz w:val="21"/>
          <w:szCs w:val="21"/>
        </w:rPr>
      </w:pPr>
      <w:r>
        <w:rPr>
          <w:rFonts w:hAnsi="宋体"/>
          <w:u w:val="single"/>
        </w:rPr>
        <w:t>202</w:t>
      </w:r>
      <w:r>
        <w:rPr>
          <w:rFonts w:hint="eastAsia" w:hAnsi="宋体"/>
          <w:u w:val="single"/>
          <w:lang w:val="en-US" w:eastAsia="zh-CN"/>
        </w:rPr>
        <w:t>0</w:t>
      </w:r>
      <w:r>
        <w:rPr>
          <w:rFonts w:hint="eastAsia" w:hAnsi="宋体"/>
          <w:bCs/>
        </w:rPr>
        <w:t>年</w:t>
      </w:r>
      <w:r>
        <w:rPr>
          <w:rFonts w:hAnsi="宋体"/>
          <w:u w:val="single"/>
        </w:rPr>
        <w:t xml:space="preserve"> </w:t>
      </w:r>
      <w:r>
        <w:rPr>
          <w:rFonts w:hint="eastAsia" w:hAnsi="宋体"/>
          <w:u w:val="single"/>
          <w:lang w:val="en-US" w:eastAsia="zh-CN"/>
        </w:rPr>
        <w:t>7</w:t>
      </w:r>
      <w:r>
        <w:rPr>
          <w:rFonts w:hAnsi="宋体"/>
          <w:u w:val="single"/>
        </w:rPr>
        <w:t xml:space="preserve"> </w:t>
      </w:r>
      <w:r>
        <w:rPr>
          <w:rFonts w:hint="eastAsia" w:hAnsi="宋体"/>
          <w:bCs/>
        </w:rPr>
        <w:t>月</w:t>
      </w:r>
      <w:r>
        <w:rPr>
          <w:rFonts w:hAnsi="宋体"/>
          <w:bCs/>
          <w:u w:val="single"/>
        </w:rPr>
        <w:t xml:space="preserve"> </w:t>
      </w:r>
      <w:r>
        <w:rPr>
          <w:rFonts w:hint="eastAsia" w:hAnsi="宋体"/>
          <w:bCs/>
          <w:u w:val="single"/>
          <w:lang w:val="en-US" w:eastAsia="zh-CN"/>
        </w:rPr>
        <w:t>10</w:t>
      </w:r>
      <w:r>
        <w:rPr>
          <w:rFonts w:hAnsi="宋体"/>
          <w:u w:val="single"/>
        </w:rPr>
        <w:t xml:space="preserve"> </w:t>
      </w:r>
      <w:r>
        <w:rPr>
          <w:rFonts w:hint="eastAsia" w:hAnsi="宋体"/>
          <w:bCs/>
        </w:rPr>
        <w:t>日</w:t>
      </w:r>
      <w:r>
        <w:rPr>
          <w:rFonts w:ascii="黑体" w:hAnsi="黑体" w:eastAsia="黑体"/>
          <w:b w:val="0"/>
          <w:sz w:val="21"/>
          <w:szCs w:val="21"/>
        </w:rPr>
        <w:br w:type="page"/>
      </w:r>
      <w:bookmarkStart w:id="25" w:name="_Toc34637761"/>
      <w:r>
        <w:rPr>
          <w:rFonts w:hint="eastAsia" w:ascii="宋体" w:hAnsi="宋体"/>
          <w:sz w:val="21"/>
          <w:szCs w:val="21"/>
        </w:rPr>
        <w:t>附件：</w:t>
      </w:r>
      <w:r>
        <w:rPr>
          <w:rFonts w:hint="eastAsia" w:ascii="宋体" w:hAnsi="宋体"/>
          <w:spacing w:val="-3"/>
          <w:sz w:val="21"/>
          <w:szCs w:val="21"/>
        </w:rPr>
        <w:t>确</w:t>
      </w:r>
      <w:r>
        <w:rPr>
          <w:rFonts w:hint="eastAsia" w:ascii="宋体" w:hAnsi="宋体"/>
          <w:sz w:val="21"/>
          <w:szCs w:val="21"/>
        </w:rPr>
        <w:t>认通知</w:t>
      </w:r>
      <w:bookmarkEnd w:id="24"/>
      <w:bookmarkEnd w:id="25"/>
    </w:p>
    <w:p>
      <w:pPr>
        <w:autoSpaceDE w:val="0"/>
        <w:autoSpaceDN w:val="0"/>
        <w:adjustRightInd w:val="0"/>
        <w:snapToGrid w:val="0"/>
        <w:spacing w:beforeLines="50" w:line="360" w:lineRule="auto"/>
        <w:ind w:right="3816"/>
        <w:jc w:val="center"/>
        <w:rPr>
          <w:rFonts w:ascii="黑体" w:hAnsi="黑体" w:eastAsia="黑体" w:cs="微软雅黑"/>
          <w:b/>
          <w:kern w:val="0"/>
          <w:sz w:val="28"/>
          <w:szCs w:val="28"/>
        </w:rPr>
      </w:pPr>
      <w:r>
        <w:rPr>
          <w:rFonts w:ascii="黑体" w:hAnsi="黑体" w:eastAsia="黑体" w:cs="微软雅黑"/>
          <w:kern w:val="0"/>
          <w:position w:val="-3"/>
          <w:sz w:val="28"/>
          <w:szCs w:val="28"/>
        </w:rPr>
        <w:t xml:space="preserve">                      </w:t>
      </w:r>
      <w:r>
        <w:rPr>
          <w:rFonts w:ascii="黑体" w:hAnsi="黑体" w:eastAsia="黑体" w:cs="微软雅黑"/>
          <w:b/>
          <w:kern w:val="0"/>
          <w:position w:val="-3"/>
          <w:sz w:val="28"/>
          <w:szCs w:val="28"/>
        </w:rPr>
        <w:t xml:space="preserve"> </w:t>
      </w:r>
      <w:r>
        <w:rPr>
          <w:rFonts w:hint="eastAsia" w:ascii="黑体" w:hAnsi="黑体" w:eastAsia="黑体" w:cs="微软雅黑"/>
          <w:b/>
          <w:kern w:val="0"/>
          <w:position w:val="-3"/>
          <w:sz w:val="28"/>
          <w:szCs w:val="28"/>
        </w:rPr>
        <w:t>确认通知</w:t>
      </w:r>
    </w:p>
    <w:p>
      <w:pPr>
        <w:tabs>
          <w:tab w:val="left" w:pos="1980"/>
        </w:tabs>
        <w:autoSpaceDE w:val="0"/>
        <w:autoSpaceDN w:val="0"/>
        <w:adjustRightInd w:val="0"/>
        <w:snapToGrid w:val="0"/>
        <w:spacing w:beforeLines="50" w:line="360" w:lineRule="auto"/>
        <w:ind w:right="-20"/>
        <w:jc w:val="left"/>
        <w:rPr>
          <w:rFonts w:ascii="宋体" w:cs="微软雅黑"/>
          <w:spacing w:val="-108"/>
          <w:kern w:val="0"/>
          <w:position w:val="-2"/>
          <w:szCs w:val="21"/>
        </w:rPr>
      </w:pPr>
      <w:r>
        <w:rPr>
          <w:rFonts w:ascii="宋体" w:hAnsi="宋体" w:cs="微软雅黑"/>
          <w:w w:val="169"/>
          <w:kern w:val="0"/>
          <w:position w:val="-2"/>
          <w:szCs w:val="21"/>
          <w:u w:val="single"/>
        </w:rPr>
        <w:t xml:space="preserve">         </w:t>
      </w:r>
      <w:r>
        <w:rPr>
          <w:rFonts w:hint="eastAsia" w:ascii="宋体" w:hAnsi="宋体" w:cs="微软雅黑"/>
          <w:kern w:val="0"/>
          <w:position w:val="-2"/>
          <w:szCs w:val="21"/>
        </w:rPr>
        <w:t>（采购人、采购代理机构</w:t>
      </w:r>
      <w:r>
        <w:rPr>
          <w:rFonts w:hint="eastAsia" w:ascii="宋体" w:hAnsi="宋体" w:cs="微软雅黑"/>
          <w:spacing w:val="-2"/>
          <w:kern w:val="0"/>
          <w:szCs w:val="21"/>
        </w:rPr>
        <w:t>）：</w:t>
      </w:r>
    </w:p>
    <w:p>
      <w:pPr>
        <w:tabs>
          <w:tab w:val="left" w:pos="1980"/>
        </w:tabs>
        <w:autoSpaceDE w:val="0"/>
        <w:autoSpaceDN w:val="0"/>
        <w:adjustRightInd w:val="0"/>
        <w:snapToGrid w:val="0"/>
        <w:spacing w:beforeLines="50" w:line="360" w:lineRule="auto"/>
        <w:ind w:right="-23" w:firstLine="420" w:firstLineChars="200"/>
        <w:jc w:val="left"/>
        <w:rPr>
          <w:rFonts w:ascii="宋体" w:cs="微软雅黑"/>
          <w:kern w:val="0"/>
          <w:szCs w:val="21"/>
        </w:rPr>
      </w:pPr>
      <w:r>
        <w:rPr>
          <w:rFonts w:hint="eastAsia" w:ascii="宋体" w:hAnsi="宋体" w:cs="微软雅黑"/>
          <w:kern w:val="0"/>
          <w:position w:val="-2"/>
          <w:szCs w:val="21"/>
        </w:rPr>
        <w:t>我单位</w:t>
      </w:r>
      <w:r>
        <w:rPr>
          <w:rFonts w:hint="eastAsia" w:ascii="宋体" w:hAnsi="宋体" w:cs="微软雅黑"/>
          <w:spacing w:val="-2"/>
          <w:kern w:val="0"/>
          <w:position w:val="-2"/>
          <w:szCs w:val="21"/>
        </w:rPr>
        <w:t>已</w:t>
      </w:r>
      <w:r>
        <w:rPr>
          <w:rFonts w:hint="eastAsia" w:ascii="宋体" w:hAnsi="宋体" w:cs="微软雅黑"/>
          <w:kern w:val="0"/>
          <w:position w:val="-2"/>
          <w:szCs w:val="21"/>
        </w:rPr>
        <w:t>于</w:t>
      </w:r>
      <w:r>
        <w:rPr>
          <w:rFonts w:ascii="宋体" w:hAnsi="宋体" w:cs="微软雅黑"/>
          <w:w w:val="169"/>
          <w:kern w:val="0"/>
          <w:position w:val="-2"/>
          <w:szCs w:val="21"/>
          <w:u w:val="single"/>
        </w:rPr>
        <w:t xml:space="preserve">     </w:t>
      </w:r>
      <w:r>
        <w:rPr>
          <w:rFonts w:hint="eastAsia" w:ascii="宋体" w:hAnsi="宋体" w:cs="微软雅黑"/>
          <w:spacing w:val="1"/>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spacing w:val="-2"/>
          <w:kern w:val="0"/>
          <w:position w:val="-2"/>
          <w:szCs w:val="21"/>
        </w:rPr>
        <w:t>日</w:t>
      </w:r>
      <w:r>
        <w:rPr>
          <w:rFonts w:hint="eastAsia" w:ascii="宋体" w:hAnsi="宋体" w:cs="微软雅黑"/>
          <w:kern w:val="0"/>
          <w:position w:val="-2"/>
          <w:szCs w:val="21"/>
        </w:rPr>
        <w:t>收</w:t>
      </w:r>
      <w:r>
        <w:rPr>
          <w:rFonts w:hint="eastAsia" w:ascii="宋体" w:hAnsi="宋体" w:cs="微软雅黑"/>
          <w:spacing w:val="-2"/>
          <w:kern w:val="0"/>
          <w:position w:val="-2"/>
          <w:szCs w:val="21"/>
        </w:rPr>
        <w:t>到</w:t>
      </w:r>
      <w:r>
        <w:rPr>
          <w:rFonts w:hint="eastAsia" w:ascii="宋体" w:hAnsi="宋体" w:cs="微软雅黑"/>
          <w:kern w:val="0"/>
          <w:position w:val="-2"/>
          <w:szCs w:val="21"/>
        </w:rPr>
        <w:t>你单位</w:t>
      </w:r>
      <w:r>
        <w:rPr>
          <w:rFonts w:ascii="宋体" w:hAnsi="宋体" w:cs="微软雅黑"/>
          <w:w w:val="169"/>
          <w:kern w:val="0"/>
          <w:position w:val="-2"/>
          <w:szCs w:val="21"/>
          <w:u w:val="single"/>
        </w:rPr>
        <w:t xml:space="preserve">    </w:t>
      </w:r>
      <w:r>
        <w:rPr>
          <w:rFonts w:hint="eastAsia" w:ascii="宋体" w:hAnsi="宋体" w:cs="微软雅黑"/>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spacing w:val="1"/>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kern w:val="0"/>
          <w:position w:val="-2"/>
          <w:szCs w:val="21"/>
        </w:rPr>
        <w:t>日发</w:t>
      </w:r>
      <w:r>
        <w:rPr>
          <w:rFonts w:hint="eastAsia" w:ascii="宋体" w:hAnsi="宋体" w:cs="微软雅黑"/>
          <w:spacing w:val="-2"/>
          <w:kern w:val="0"/>
          <w:position w:val="-2"/>
          <w:szCs w:val="21"/>
        </w:rPr>
        <w:t>出</w:t>
      </w:r>
      <w:r>
        <w:rPr>
          <w:rFonts w:hint="eastAsia" w:ascii="宋体" w:hAnsi="宋体" w:cs="微软雅黑"/>
          <w:kern w:val="0"/>
          <w:position w:val="-2"/>
          <w:szCs w:val="21"/>
        </w:rPr>
        <w:t>的</w:t>
      </w:r>
      <w:r>
        <w:rPr>
          <w:rFonts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w:t>
      </w:r>
      <w:r>
        <w:rPr>
          <w:rFonts w:hint="eastAsia" w:ascii="宋体" w:hAnsi="宋体" w:cs="微软雅黑"/>
          <w:kern w:val="0"/>
          <w:position w:val="-2"/>
          <w:szCs w:val="21"/>
        </w:rPr>
        <w:t>项</w:t>
      </w:r>
      <w:r>
        <w:rPr>
          <w:rFonts w:hint="eastAsia" w:ascii="宋体" w:hAnsi="宋体" w:cs="微软雅黑"/>
          <w:spacing w:val="-2"/>
          <w:kern w:val="0"/>
          <w:position w:val="-2"/>
          <w:szCs w:val="21"/>
        </w:rPr>
        <w:t>目</w:t>
      </w:r>
      <w:r>
        <w:rPr>
          <w:rFonts w:hint="eastAsia" w:ascii="宋体" w:hAnsi="宋体" w:cs="微软雅黑"/>
          <w:kern w:val="0"/>
          <w:position w:val="-2"/>
          <w:szCs w:val="21"/>
        </w:rPr>
        <w:t>名称</w:t>
      </w:r>
      <w:r>
        <w:rPr>
          <w:rFonts w:hint="eastAsia" w:ascii="宋体" w:hAnsi="宋体" w:cs="微软雅黑"/>
          <w:spacing w:val="-22"/>
          <w:kern w:val="0"/>
          <w:position w:val="-2"/>
          <w:szCs w:val="21"/>
        </w:rPr>
        <w:t>）</w:t>
      </w:r>
      <w:r>
        <w:rPr>
          <w:rFonts w:hint="eastAsia" w:ascii="宋体" w:hAnsi="宋体" w:cs="微软雅黑"/>
          <w:kern w:val="0"/>
          <w:position w:val="-2"/>
          <w:szCs w:val="21"/>
        </w:rPr>
        <w:t>谈判邀</w:t>
      </w:r>
      <w:r>
        <w:rPr>
          <w:rFonts w:hint="eastAsia" w:ascii="宋体" w:hAnsi="宋体" w:cs="微软雅黑"/>
          <w:spacing w:val="-2"/>
          <w:kern w:val="0"/>
          <w:position w:val="-2"/>
          <w:szCs w:val="21"/>
        </w:rPr>
        <w:t>请</w:t>
      </w:r>
      <w:r>
        <w:rPr>
          <w:rFonts w:hint="eastAsia" w:ascii="宋体" w:hAnsi="宋体" w:cs="微软雅黑"/>
          <w:spacing w:val="-22"/>
          <w:kern w:val="0"/>
          <w:position w:val="-2"/>
          <w:szCs w:val="21"/>
        </w:rPr>
        <w:t>，</w:t>
      </w:r>
      <w:r>
        <w:rPr>
          <w:rFonts w:hint="eastAsia" w:ascii="宋体" w:hAnsi="宋体" w:cs="微软雅黑"/>
          <w:spacing w:val="-2"/>
          <w:kern w:val="0"/>
          <w:position w:val="-2"/>
          <w:szCs w:val="21"/>
        </w:rPr>
        <w:t>确</w:t>
      </w:r>
      <w:r>
        <w:rPr>
          <w:rFonts w:hint="eastAsia" w:ascii="宋体" w:hAnsi="宋体" w:cs="微软雅黑"/>
          <w:kern w:val="0"/>
          <w:position w:val="-2"/>
          <w:szCs w:val="21"/>
        </w:rPr>
        <w:t>认</w:t>
      </w:r>
      <w:r>
        <w:rPr>
          <w:rFonts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（参</w:t>
      </w:r>
      <w:r>
        <w:rPr>
          <w:rFonts w:hint="eastAsia" w:ascii="宋体" w:hAnsi="宋体" w:cs="微软雅黑"/>
          <w:kern w:val="0"/>
          <w:szCs w:val="21"/>
        </w:rPr>
        <w:t>加</w:t>
      </w:r>
      <w:r>
        <w:rPr>
          <w:rFonts w:ascii="宋体" w:hAnsi="宋体"/>
          <w:spacing w:val="-1"/>
          <w:kern w:val="0"/>
          <w:szCs w:val="21"/>
        </w:rPr>
        <w:t>/</w:t>
      </w:r>
      <w:r>
        <w:rPr>
          <w:rFonts w:hint="eastAsia" w:ascii="宋体" w:hAnsi="宋体" w:cs="微软雅黑"/>
          <w:kern w:val="0"/>
          <w:szCs w:val="21"/>
        </w:rPr>
        <w:t>不</w:t>
      </w:r>
      <w:r>
        <w:rPr>
          <w:rFonts w:hint="eastAsia" w:ascii="宋体" w:hAnsi="宋体" w:cs="微软雅黑"/>
          <w:spacing w:val="-2"/>
          <w:kern w:val="0"/>
          <w:szCs w:val="21"/>
        </w:rPr>
        <w:t>参</w:t>
      </w:r>
      <w:r>
        <w:rPr>
          <w:rFonts w:hint="eastAsia" w:ascii="宋体" w:hAnsi="宋体" w:cs="微软雅黑"/>
          <w:kern w:val="0"/>
          <w:szCs w:val="21"/>
        </w:rPr>
        <w:t>加</w:t>
      </w:r>
      <w:r>
        <w:rPr>
          <w:rFonts w:hint="eastAsia" w:ascii="宋体" w:hAnsi="宋体" w:cs="微软雅黑"/>
          <w:spacing w:val="-2"/>
          <w:kern w:val="0"/>
          <w:szCs w:val="21"/>
        </w:rPr>
        <w:t>）</w:t>
      </w:r>
      <w:r>
        <w:rPr>
          <w:rFonts w:hint="eastAsia" w:ascii="宋体" w:hAnsi="宋体" w:cs="微软雅黑"/>
          <w:kern w:val="0"/>
          <w:szCs w:val="21"/>
        </w:rPr>
        <w:t>谈判采购。</w:t>
      </w:r>
    </w:p>
    <w:p>
      <w:pPr>
        <w:autoSpaceDE w:val="0"/>
        <w:autoSpaceDN w:val="0"/>
        <w:adjustRightInd w:val="0"/>
        <w:snapToGrid w:val="0"/>
        <w:spacing w:beforeLines="50" w:line="360" w:lineRule="auto"/>
        <w:ind w:left="487" w:right="7230"/>
        <w:jc w:val="center"/>
        <w:rPr>
          <w:rFonts w:ascii="宋体" w:cs="微软雅黑"/>
          <w:kern w:val="0"/>
          <w:szCs w:val="21"/>
        </w:rPr>
      </w:pPr>
      <w:r>
        <w:rPr>
          <w:rFonts w:hint="eastAsia" w:ascii="宋体" w:hAnsi="宋体" w:cs="微软雅黑"/>
          <w:spacing w:val="-2"/>
          <w:kern w:val="0"/>
          <w:position w:val="-4"/>
          <w:szCs w:val="21"/>
        </w:rPr>
        <w:t>特</w:t>
      </w:r>
      <w:r>
        <w:rPr>
          <w:rFonts w:hint="eastAsia" w:ascii="宋体" w:hAnsi="宋体" w:cs="微软雅黑"/>
          <w:kern w:val="0"/>
          <w:position w:val="-4"/>
          <w:szCs w:val="21"/>
        </w:rPr>
        <w:t>此</w:t>
      </w:r>
      <w:r>
        <w:rPr>
          <w:rFonts w:hint="eastAsia" w:ascii="宋体" w:hAnsi="宋体" w:cs="微软雅黑"/>
          <w:spacing w:val="-2"/>
          <w:kern w:val="0"/>
          <w:position w:val="-4"/>
          <w:szCs w:val="21"/>
        </w:rPr>
        <w:t>确</w:t>
      </w:r>
      <w:r>
        <w:rPr>
          <w:rFonts w:hint="eastAsia" w:ascii="宋体" w:hAnsi="宋体" w:cs="微软雅黑"/>
          <w:kern w:val="0"/>
          <w:position w:val="-4"/>
          <w:szCs w:val="21"/>
        </w:rPr>
        <w:t>认。</w:t>
      </w:r>
    </w:p>
    <w:p>
      <w:pPr>
        <w:autoSpaceDE w:val="0"/>
        <w:autoSpaceDN w:val="0"/>
        <w:adjustRightInd w:val="0"/>
        <w:snapToGrid w:val="0"/>
        <w:spacing w:beforeLines="50" w:line="360" w:lineRule="auto"/>
        <w:jc w:val="left"/>
        <w:rPr>
          <w:rFonts w:ascii="宋体" w:cs="微软雅黑"/>
          <w:kern w:val="0"/>
          <w:sz w:val="20"/>
          <w:szCs w:val="20"/>
        </w:rPr>
      </w:pPr>
    </w:p>
    <w:p>
      <w:pPr>
        <w:tabs>
          <w:tab w:val="left" w:pos="7220"/>
        </w:tabs>
        <w:autoSpaceDE w:val="0"/>
        <w:autoSpaceDN w:val="0"/>
        <w:adjustRightInd w:val="0"/>
        <w:snapToGrid w:val="0"/>
        <w:spacing w:beforeLines="50" w:line="360" w:lineRule="auto"/>
        <w:ind w:left="3041" w:right="-20"/>
        <w:jc w:val="left"/>
        <w:rPr>
          <w:rFonts w:ascii="宋体" w:cs="微软雅黑"/>
          <w:kern w:val="0"/>
          <w:szCs w:val="21"/>
        </w:rPr>
      </w:pPr>
      <w:r>
        <w:rPr>
          <w:rFonts w:hint="eastAsia" w:ascii="宋体" w:hAnsi="宋体" w:cs="微软雅黑"/>
          <w:kern w:val="0"/>
          <w:position w:val="-2"/>
          <w:szCs w:val="21"/>
        </w:rPr>
        <w:t>单</w:t>
      </w:r>
      <w:r>
        <w:rPr>
          <w:rFonts w:hint="eastAsia" w:ascii="宋体" w:hAnsi="宋体" w:cs="微软雅黑"/>
          <w:spacing w:val="-2"/>
          <w:kern w:val="0"/>
          <w:position w:val="-2"/>
          <w:szCs w:val="21"/>
        </w:rPr>
        <w:t>位</w:t>
      </w:r>
      <w:r>
        <w:rPr>
          <w:rFonts w:hint="eastAsia" w:ascii="宋体" w:hAnsi="宋体" w:cs="微软雅黑"/>
          <w:kern w:val="0"/>
          <w:position w:val="-2"/>
          <w:szCs w:val="21"/>
        </w:rPr>
        <w:t>名</w:t>
      </w:r>
      <w:r>
        <w:rPr>
          <w:rFonts w:hint="eastAsia" w:ascii="宋体" w:hAnsi="宋体" w:cs="微软雅黑"/>
          <w:spacing w:val="-2"/>
          <w:kern w:val="0"/>
          <w:position w:val="-2"/>
          <w:szCs w:val="21"/>
        </w:rPr>
        <w:t>称（盖单位公章）</w:t>
      </w:r>
      <w:r>
        <w:rPr>
          <w:rFonts w:hint="eastAsia" w:ascii="宋体" w:hAnsi="宋体" w:cs="微软雅黑"/>
          <w:kern w:val="0"/>
          <w:position w:val="-2"/>
          <w:szCs w:val="21"/>
        </w:rPr>
        <w:t>：</w:t>
      </w:r>
      <w:r>
        <w:rPr>
          <w:rFonts w:ascii="宋体" w:hAnsi="宋体" w:cs="微软雅黑"/>
          <w:spacing w:val="43"/>
          <w:kern w:val="0"/>
          <w:position w:val="-2"/>
          <w:szCs w:val="21"/>
          <w:u w:val="single"/>
        </w:rPr>
        <w:t xml:space="preserve">            </w:t>
      </w:r>
    </w:p>
    <w:p>
      <w:pPr>
        <w:tabs>
          <w:tab w:val="left" w:pos="7760"/>
        </w:tabs>
        <w:autoSpaceDE w:val="0"/>
        <w:autoSpaceDN w:val="0"/>
        <w:adjustRightInd w:val="0"/>
        <w:snapToGrid w:val="0"/>
        <w:spacing w:beforeLines="50" w:line="360" w:lineRule="auto"/>
        <w:ind w:left="3041" w:right="-20"/>
        <w:jc w:val="left"/>
        <w:rPr>
          <w:rFonts w:ascii="宋体" w:cs="微软雅黑"/>
          <w:kern w:val="0"/>
          <w:szCs w:val="21"/>
        </w:rPr>
      </w:pPr>
      <w:r>
        <w:rPr>
          <w:rFonts w:hint="eastAsia" w:ascii="宋体" w:hAnsi="宋体" w:cs="微软雅黑"/>
          <w:kern w:val="0"/>
          <w:position w:val="-2"/>
          <w:szCs w:val="21"/>
        </w:rPr>
        <w:t>法定</w:t>
      </w:r>
      <w:r>
        <w:rPr>
          <w:rFonts w:hint="eastAsia" w:ascii="宋体" w:hAnsi="宋体" w:cs="微软雅黑"/>
          <w:spacing w:val="-2"/>
          <w:kern w:val="0"/>
          <w:position w:val="-2"/>
          <w:szCs w:val="21"/>
        </w:rPr>
        <w:t>代</w:t>
      </w:r>
      <w:r>
        <w:rPr>
          <w:rFonts w:hint="eastAsia" w:ascii="宋体" w:hAnsi="宋体" w:cs="微软雅黑"/>
          <w:kern w:val="0"/>
          <w:position w:val="-2"/>
          <w:szCs w:val="21"/>
        </w:rPr>
        <w:t>表</w:t>
      </w:r>
      <w:r>
        <w:rPr>
          <w:rFonts w:hint="eastAsia" w:ascii="宋体" w:hAnsi="宋体" w:cs="微软雅黑"/>
          <w:spacing w:val="-2"/>
          <w:kern w:val="0"/>
          <w:position w:val="-2"/>
          <w:szCs w:val="21"/>
        </w:rPr>
        <w:t>人</w:t>
      </w:r>
      <w:r>
        <w:rPr>
          <w:rFonts w:hint="eastAsia" w:ascii="宋体" w:hAnsi="宋体" w:cs="微软雅黑"/>
          <w:kern w:val="0"/>
          <w:position w:val="-2"/>
          <w:szCs w:val="21"/>
        </w:rPr>
        <w:t>（或</w:t>
      </w:r>
      <w:r>
        <w:rPr>
          <w:rFonts w:hint="eastAsia" w:ascii="宋体" w:hAnsi="宋体" w:cs="微软雅黑"/>
          <w:spacing w:val="-2"/>
          <w:kern w:val="0"/>
          <w:position w:val="-2"/>
          <w:szCs w:val="21"/>
        </w:rPr>
        <w:t>授权代表人）</w:t>
      </w:r>
      <w:r>
        <w:rPr>
          <w:rFonts w:hint="eastAsia"/>
        </w:rPr>
        <w:t>（签字或印章）：</w:t>
      </w:r>
      <w:r>
        <w:rPr>
          <w:rFonts w:ascii="宋体" w:hAnsi="宋体" w:cs="微软雅黑"/>
          <w:spacing w:val="43"/>
          <w:kern w:val="0"/>
          <w:position w:val="-2"/>
          <w:szCs w:val="21"/>
          <w:u w:val="single"/>
        </w:rPr>
        <w:t xml:space="preserve">        </w:t>
      </w:r>
    </w:p>
    <w:p>
      <w:pPr>
        <w:tabs>
          <w:tab w:val="left" w:pos="5380"/>
          <w:tab w:val="left" w:pos="6520"/>
          <w:tab w:val="left" w:pos="7680"/>
        </w:tabs>
        <w:autoSpaceDE w:val="0"/>
        <w:autoSpaceDN w:val="0"/>
        <w:adjustRightInd w:val="0"/>
        <w:snapToGrid w:val="0"/>
        <w:spacing w:beforeLines="50" w:line="360" w:lineRule="auto"/>
        <w:ind w:left="4435" w:right="-20"/>
        <w:jc w:val="left"/>
        <w:rPr>
          <w:rFonts w:ascii="宋体" w:cs="微软雅黑"/>
          <w:kern w:val="0"/>
          <w:szCs w:val="21"/>
        </w:rPr>
      </w:pPr>
      <w:r>
        <w:rPr>
          <w:rFonts w:ascii="宋体" w:hAnsi="宋体" w:cs="微软雅黑"/>
          <w:w w:val="169"/>
          <w:kern w:val="0"/>
          <w:szCs w:val="21"/>
          <w:u w:val="single"/>
        </w:rPr>
        <w:t xml:space="preserve">        </w:t>
      </w:r>
      <w:r>
        <w:rPr>
          <w:rFonts w:hint="eastAsia" w:ascii="宋体" w:hAnsi="宋体" w:cs="微软雅黑"/>
          <w:kern w:val="0"/>
          <w:szCs w:val="21"/>
        </w:rPr>
        <w:t>年</w:t>
      </w:r>
      <w:r>
        <w:rPr>
          <w:rFonts w:ascii="宋体" w:hAnsi="宋体" w:cs="微软雅黑"/>
          <w:kern w:val="0"/>
          <w:szCs w:val="21"/>
        </w:rPr>
        <w:t xml:space="preserve"> </w:t>
      </w:r>
      <w:r>
        <w:rPr>
          <w:rFonts w:ascii="宋体" w:hAnsi="宋体" w:cs="微软雅黑"/>
          <w:spacing w:val="43"/>
          <w:kern w:val="0"/>
          <w:szCs w:val="21"/>
          <w:u w:val="single"/>
        </w:rPr>
        <w:t xml:space="preserve"> </w:t>
      </w:r>
      <w:r>
        <w:rPr>
          <w:rFonts w:hint="eastAsia" w:ascii="宋体" w:hAnsi="宋体" w:cs="微软雅黑"/>
          <w:spacing w:val="-2"/>
          <w:kern w:val="0"/>
          <w:szCs w:val="21"/>
        </w:rPr>
        <w:t>月</w:t>
      </w:r>
      <w:r>
        <w:rPr>
          <w:rFonts w:ascii="宋体" w:hAnsi="宋体" w:cs="微软雅黑"/>
          <w:spacing w:val="43"/>
          <w:kern w:val="0"/>
          <w:szCs w:val="21"/>
          <w:u w:val="single"/>
        </w:rPr>
        <w:t xml:space="preserve">  </w:t>
      </w:r>
      <w:r>
        <w:rPr>
          <w:rFonts w:hint="eastAsia" w:ascii="宋体" w:hAnsi="宋体" w:cs="微软雅黑"/>
          <w:kern w:val="0"/>
          <w:szCs w:val="21"/>
        </w:rPr>
        <w:t>日</w:t>
      </w:r>
    </w:p>
    <w:p>
      <w:pPr>
        <w:adjustRightInd w:val="0"/>
        <w:snapToGrid w:val="0"/>
        <w:spacing w:beforeLines="50" w:line="360" w:lineRule="auto"/>
        <w:ind w:firstLine="6510" w:firstLineChars="3100"/>
        <w:rPr>
          <w:rFonts w:ascii="宋体"/>
          <w:szCs w:val="21"/>
        </w:rPr>
      </w:pPr>
    </w:p>
    <w:p>
      <w:pPr>
        <w:adjustRightInd w:val="0"/>
        <w:snapToGrid w:val="0"/>
        <w:spacing w:beforeLines="50" w:line="360" w:lineRule="auto"/>
        <w:ind w:firstLine="6535" w:firstLineChars="3100"/>
        <w:rPr>
          <w:rFonts w:ascii="宋体"/>
          <w:b/>
          <w:szCs w:val="21"/>
          <w:u w:val="single"/>
        </w:rPr>
      </w:pPr>
    </w:p>
    <w:p>
      <w:pPr>
        <w:pStyle w:val="4"/>
        <w:adjustRightInd w:val="0"/>
        <w:snapToGrid w:val="0"/>
        <w:spacing w:beforeLines="50" w:line="360" w:lineRule="auto"/>
        <w:rPr>
          <w:rFonts w:ascii="黑体" w:hAnsi="黑体" w:eastAsia="黑体"/>
          <w:sz w:val="32"/>
          <w:szCs w:val="32"/>
        </w:rPr>
      </w:pPr>
      <w:r>
        <w:rPr>
          <w:rFonts w:ascii="黑体" w:hAnsi="黑体" w:eastAsia="黑体"/>
          <w:sz w:val="32"/>
          <w:szCs w:val="32"/>
        </w:rPr>
        <w:br w:type="page"/>
      </w:r>
      <w:bookmarkStart w:id="26" w:name="_Toc34637762"/>
      <w:r>
        <w:rPr>
          <w:rFonts w:hint="eastAsia" w:ascii="黑体" w:hAnsi="黑体" w:eastAsia="黑体"/>
          <w:sz w:val="32"/>
          <w:szCs w:val="32"/>
        </w:rPr>
        <w:t>第二章</w:t>
      </w:r>
      <w:r>
        <w:rPr>
          <w:rFonts w:ascii="黑体" w:hAnsi="黑体" w:eastAsia="黑体"/>
          <w:sz w:val="32"/>
          <w:szCs w:val="32"/>
        </w:rPr>
        <w:t xml:space="preserve"> </w:t>
      </w:r>
      <w:r>
        <w:rPr>
          <w:rFonts w:hint="eastAsia" w:ascii="黑体" w:hAnsi="黑体" w:eastAsia="黑体"/>
          <w:sz w:val="32"/>
          <w:szCs w:val="32"/>
        </w:rPr>
        <w:t>谈判须知</w:t>
      </w:r>
      <w:bookmarkEnd w:id="26"/>
    </w:p>
    <w:p>
      <w:pPr>
        <w:pStyle w:val="5"/>
        <w:adjustRightInd w:val="0"/>
        <w:snapToGrid w:val="0"/>
        <w:spacing w:beforeLines="50"/>
        <w:jc w:val="center"/>
        <w:rPr>
          <w:rFonts w:ascii="黑体" w:hAnsi="黑体" w:eastAsia="黑体"/>
          <w:sz w:val="28"/>
          <w:szCs w:val="28"/>
        </w:rPr>
      </w:pPr>
      <w:bookmarkStart w:id="27" w:name="_Toc34637763"/>
      <w:r>
        <w:rPr>
          <w:rFonts w:hint="eastAsia" w:ascii="黑体" w:hAnsi="黑体" w:eastAsia="黑体"/>
          <w:sz w:val="28"/>
          <w:szCs w:val="28"/>
        </w:rPr>
        <w:t>第一节</w:t>
      </w:r>
      <w:r>
        <w:rPr>
          <w:rFonts w:ascii="黑体" w:hAnsi="黑体" w:eastAsia="黑体"/>
          <w:sz w:val="28"/>
          <w:szCs w:val="28"/>
        </w:rPr>
        <w:t xml:space="preserve"> </w:t>
      </w:r>
      <w:r>
        <w:rPr>
          <w:rFonts w:hint="eastAsia" w:ascii="黑体" w:hAnsi="黑体" w:eastAsia="黑体"/>
          <w:sz w:val="28"/>
          <w:szCs w:val="28"/>
        </w:rPr>
        <w:t>谈判须知前附表</w:t>
      </w:r>
      <w:bookmarkEnd w:id="27"/>
    </w:p>
    <w:tbl>
      <w:tblPr>
        <w:tblStyle w:val="42"/>
        <w:tblW w:w="925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544"/>
        <w:gridCol w:w="408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tblHeader/>
          <w:jc w:val="center"/>
        </w:trPr>
        <w:tc>
          <w:tcPr>
            <w:tcW w:w="1622" w:type="dxa"/>
            <w:tcBorders>
              <w:top w:val="double" w:color="auto" w:sz="4" w:space="0"/>
            </w:tcBorders>
            <w:vAlign w:val="center"/>
          </w:tcPr>
          <w:p>
            <w:pPr>
              <w:adjustRightInd w:val="0"/>
              <w:snapToGrid w:val="0"/>
              <w:spacing w:beforeLines="50" w:line="360" w:lineRule="auto"/>
              <w:jc w:val="center"/>
              <w:rPr>
                <w:rFonts w:ascii="宋体"/>
                <w:b/>
                <w:szCs w:val="21"/>
              </w:rPr>
            </w:pPr>
            <w:r>
              <w:rPr>
                <w:rFonts w:hint="eastAsia" w:ascii="宋体" w:hAnsi="宋体"/>
                <w:b/>
                <w:szCs w:val="21"/>
              </w:rPr>
              <w:t>条款号</w:t>
            </w:r>
          </w:p>
        </w:tc>
        <w:tc>
          <w:tcPr>
            <w:tcW w:w="3544" w:type="dxa"/>
            <w:tcBorders>
              <w:top w:val="double" w:color="auto" w:sz="4" w:space="0"/>
            </w:tcBorders>
            <w:vAlign w:val="center"/>
          </w:tcPr>
          <w:p>
            <w:pPr>
              <w:adjustRightInd w:val="0"/>
              <w:snapToGrid w:val="0"/>
              <w:spacing w:beforeLines="50" w:line="360" w:lineRule="auto"/>
              <w:jc w:val="center"/>
              <w:rPr>
                <w:rFonts w:ascii="宋体"/>
                <w:b/>
                <w:szCs w:val="21"/>
              </w:rPr>
            </w:pPr>
            <w:r>
              <w:rPr>
                <w:rFonts w:hint="eastAsia" w:ascii="宋体" w:hAnsi="宋体"/>
                <w:b/>
                <w:szCs w:val="21"/>
              </w:rPr>
              <w:t>条款名称</w:t>
            </w:r>
          </w:p>
        </w:tc>
        <w:tc>
          <w:tcPr>
            <w:tcW w:w="4086" w:type="dxa"/>
            <w:tcBorders>
              <w:top w:val="double" w:color="auto" w:sz="4" w:space="0"/>
            </w:tcBorders>
            <w:vAlign w:val="center"/>
          </w:tcPr>
          <w:p>
            <w:pPr>
              <w:adjustRightInd w:val="0"/>
              <w:snapToGrid w:val="0"/>
              <w:spacing w:beforeLines="50" w:line="360" w:lineRule="auto"/>
              <w:jc w:val="center"/>
              <w:rPr>
                <w:rFonts w:ascii="宋体"/>
                <w:b/>
                <w:szCs w:val="21"/>
              </w:rPr>
            </w:pPr>
            <w:r>
              <w:rPr>
                <w:rFonts w:hint="eastAsia" w:ascii="宋体" w:hAnsi="宋体"/>
                <w:b/>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pPr>
              <w:adjustRightInd w:val="0"/>
              <w:snapToGrid w:val="0"/>
              <w:spacing w:before="50" w:line="360" w:lineRule="auto"/>
              <w:rPr>
                <w:rFonts w:ascii="宋体"/>
                <w:szCs w:val="21"/>
              </w:rPr>
            </w:pPr>
            <w:r>
              <w:rPr>
                <w:rFonts w:hint="eastAsia" w:ascii="宋体" w:hAnsi="宋体"/>
                <w:b/>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采购项目</w:t>
            </w:r>
          </w:p>
        </w:tc>
        <w:tc>
          <w:tcPr>
            <w:tcW w:w="4086" w:type="dxa"/>
            <w:vAlign w:val="center"/>
          </w:tcPr>
          <w:p>
            <w:pPr>
              <w:adjustRightInd w:val="0"/>
              <w:snapToGrid w:val="0"/>
              <w:spacing w:before="50" w:line="360" w:lineRule="auto"/>
              <w:rPr>
                <w:rFonts w:ascii="宋体"/>
                <w:szCs w:val="21"/>
              </w:rPr>
            </w:pPr>
            <w:r>
              <w:rPr>
                <w:rFonts w:hint="eastAsia" w:ascii="宋体" w:hAnsi="宋体"/>
                <w:szCs w:val="21"/>
                <w:lang w:eastAsia="zh-CN"/>
              </w:rPr>
              <w:t>湘阴县工业园与洋沙湖大道交叉路口红绿灯及电警系统政府采购项目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2.1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采购项目联系人姓名和电话</w:t>
            </w:r>
          </w:p>
        </w:tc>
        <w:tc>
          <w:tcPr>
            <w:tcW w:w="4086" w:type="dxa"/>
            <w:vAlign w:val="center"/>
          </w:tcPr>
          <w:p>
            <w:pPr>
              <w:adjustRightInd w:val="0"/>
              <w:snapToGrid w:val="0"/>
              <w:spacing w:beforeLines="50" w:line="360" w:lineRule="auto"/>
              <w:rPr>
                <w:rFonts w:ascii="宋体"/>
                <w:szCs w:val="21"/>
              </w:rPr>
            </w:pPr>
            <w:r>
              <w:rPr>
                <w:rFonts w:hint="eastAsia" w:ascii="宋体" w:hAnsi="宋体"/>
                <w:szCs w:val="21"/>
              </w:rPr>
              <w:t>杨先生、</w:t>
            </w:r>
            <w:r>
              <w:rPr>
                <w:rFonts w:ascii="宋体" w:hAnsi="宋体"/>
                <w:szCs w:val="21"/>
              </w:rPr>
              <w:t>0730-8630007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2.2</w:t>
            </w:r>
            <w:r>
              <w:rPr>
                <w:rFonts w:hint="eastAsia" w:ascii="宋体" w:hAnsi="宋体"/>
                <w:szCs w:val="21"/>
              </w:rPr>
              <w:t>款</w:t>
            </w:r>
          </w:p>
        </w:tc>
        <w:tc>
          <w:tcPr>
            <w:tcW w:w="3544" w:type="dxa"/>
          </w:tcPr>
          <w:p>
            <w:pPr>
              <w:adjustRightInd w:val="0"/>
              <w:snapToGrid w:val="0"/>
              <w:spacing w:before="50" w:line="360" w:lineRule="auto"/>
            </w:pPr>
            <w:r>
              <w:rPr>
                <w:rFonts w:hint="eastAsia"/>
              </w:rPr>
              <w:t>采购人名称、地址、电话、联系人</w:t>
            </w:r>
          </w:p>
        </w:tc>
        <w:tc>
          <w:tcPr>
            <w:tcW w:w="4086" w:type="dxa"/>
            <w:vAlign w:val="center"/>
          </w:tcPr>
          <w:p>
            <w:pPr>
              <w:adjustRightInd w:val="0"/>
              <w:snapToGrid w:val="0"/>
              <w:spacing w:before="50" w:line="360" w:lineRule="auto"/>
              <w:rPr>
                <w:rFonts w:hint="eastAsia" w:ascii="宋体" w:eastAsia="宋体"/>
                <w:szCs w:val="21"/>
                <w:lang w:eastAsia="zh-CN"/>
              </w:rPr>
            </w:pPr>
            <w:r>
              <w:rPr>
                <w:rFonts w:hint="eastAsia" w:ascii="宋体" w:hAnsi="宋体"/>
                <w:szCs w:val="21"/>
                <w:lang w:eastAsia="zh-CN"/>
              </w:rPr>
              <w:t>湘阴县人民政府办公室</w:t>
            </w:r>
            <w:r>
              <w:rPr>
                <w:rFonts w:hint="eastAsia" w:ascii="宋体" w:hAnsi="宋体"/>
                <w:szCs w:val="21"/>
              </w:rPr>
              <w:t>、湘阴县、</w:t>
            </w:r>
            <w:r>
              <w:rPr>
                <w:rFonts w:ascii="宋体" w:hAnsi="宋体"/>
                <w:szCs w:val="21"/>
              </w:rPr>
              <w:t xml:space="preserve"> </w:t>
            </w:r>
            <w:r>
              <w:rPr>
                <w:rFonts w:hint="eastAsia" w:ascii="宋体" w:hAnsi="宋体"/>
                <w:szCs w:val="21"/>
                <w:lang w:eastAsia="zh-CN"/>
              </w:rPr>
              <w:t>18216321006</w:t>
            </w:r>
            <w:r>
              <w:rPr>
                <w:rFonts w:ascii="宋体" w:hAnsi="宋体"/>
                <w:szCs w:val="21"/>
              </w:rPr>
              <w:t xml:space="preserve"> </w:t>
            </w:r>
            <w:r>
              <w:rPr>
                <w:rFonts w:hint="eastAsia" w:ascii="宋体" w:hAnsi="宋体"/>
                <w:szCs w:val="21"/>
              </w:rPr>
              <w:t>、</w:t>
            </w:r>
            <w:r>
              <w:rPr>
                <w:rFonts w:hint="eastAsia" w:ascii="宋体" w:hAnsi="宋体"/>
                <w:szCs w:val="21"/>
                <w:lang w:eastAsia="zh-CN"/>
              </w:rPr>
              <w:t>任锋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2.3</w:t>
            </w:r>
            <w:r>
              <w:rPr>
                <w:rFonts w:hint="eastAsia" w:ascii="宋体" w:hAnsi="宋体"/>
                <w:szCs w:val="21"/>
              </w:rPr>
              <w:t>款</w:t>
            </w:r>
          </w:p>
        </w:tc>
        <w:tc>
          <w:tcPr>
            <w:tcW w:w="3544" w:type="dxa"/>
          </w:tcPr>
          <w:p>
            <w:pPr>
              <w:adjustRightInd w:val="0"/>
              <w:snapToGrid w:val="0"/>
              <w:spacing w:before="50" w:line="360" w:lineRule="auto"/>
            </w:pPr>
            <w:r>
              <w:rPr>
                <w:rFonts w:hint="eastAsia"/>
              </w:rPr>
              <w:t>采购代理机构名称、地址、电话、联系人</w:t>
            </w:r>
          </w:p>
        </w:tc>
        <w:tc>
          <w:tcPr>
            <w:tcW w:w="4086" w:type="dxa"/>
            <w:vAlign w:val="center"/>
          </w:tcPr>
          <w:p>
            <w:pPr>
              <w:adjustRightInd w:val="0"/>
              <w:snapToGrid w:val="0"/>
              <w:spacing w:before="50" w:line="360" w:lineRule="auto"/>
              <w:rPr>
                <w:rFonts w:ascii="宋体"/>
                <w:szCs w:val="21"/>
              </w:rPr>
            </w:pPr>
            <w:r>
              <w:rPr>
                <w:rFonts w:hint="eastAsia" w:hAnsi="宋体"/>
              </w:rPr>
              <w:t>国鼎和诚招标咨询有限公司、岳阳市五里牌恒泰大厦南栋</w:t>
            </w:r>
            <w:r>
              <w:rPr>
                <w:rFonts w:hAnsi="宋体"/>
              </w:rPr>
              <w:t>13</w:t>
            </w:r>
            <w:r>
              <w:rPr>
                <w:rFonts w:hint="eastAsia" w:hAnsi="宋体"/>
              </w:rPr>
              <w:t>楼、</w:t>
            </w:r>
            <w:r>
              <w:rPr>
                <w:rFonts w:hAnsi="宋体"/>
              </w:rPr>
              <w:t>0730-8630007</w:t>
            </w:r>
            <w:r>
              <w:rPr>
                <w:rFonts w:hint="eastAsia" w:hAnsi="宋体"/>
              </w:rPr>
              <w:t>、杨先生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szCs w:val="21"/>
              </w:rPr>
            </w:pPr>
            <w:r>
              <w:rPr>
                <w:rFonts w:hint="eastAsia" w:ascii="宋体" w:hAnsi="宋体"/>
                <w:szCs w:val="21"/>
                <w:lang w:val="en-US" w:eastAsia="zh-CN"/>
              </w:rPr>
              <w:t xml:space="preserve"> </w:t>
            </w:r>
            <w:r>
              <w:rPr>
                <w:rFonts w:hint="eastAsia" w:ascii="宋体" w:hAnsi="宋体"/>
                <w:szCs w:val="21"/>
              </w:rPr>
              <w:t>第</w:t>
            </w:r>
            <w:r>
              <w:rPr>
                <w:rFonts w:ascii="宋体" w:hAnsi="宋体"/>
                <w:szCs w:val="21"/>
              </w:rPr>
              <w:t>3.1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bCs/>
                <w:szCs w:val="21"/>
              </w:rPr>
              <w:t>供应商</w:t>
            </w:r>
            <w:r>
              <w:rPr>
                <w:rFonts w:hint="eastAsia" w:ascii="宋体" w:hAnsi="宋体"/>
                <w:szCs w:val="21"/>
              </w:rPr>
              <w:t>资格条件</w:t>
            </w:r>
          </w:p>
        </w:tc>
        <w:tc>
          <w:tcPr>
            <w:tcW w:w="4086" w:type="dxa"/>
            <w:vAlign w:val="center"/>
          </w:tcPr>
          <w:p>
            <w:pPr>
              <w:pStyle w:val="38"/>
              <w:adjustRightInd w:val="0"/>
              <w:snapToGrid w:val="0"/>
              <w:spacing w:before="0" w:beforeAutospacing="0" w:after="0" w:afterAutospacing="0" w:line="360" w:lineRule="auto"/>
              <w:rPr>
                <w:sz w:val="18"/>
                <w:szCs w:val="18"/>
              </w:rPr>
            </w:pPr>
            <w:r>
              <w:rPr>
                <w:rFonts w:hint="eastAsia"/>
                <w:sz w:val="18"/>
                <w:szCs w:val="18"/>
              </w:rPr>
              <w:t>一、基本资格条件：符合《中华人民共和国政府采购法》第二十二条规定的供应商条件且为非失信被执行人，并提供以下资格证明文件：</w:t>
            </w:r>
          </w:p>
          <w:p>
            <w:pPr>
              <w:pStyle w:val="38"/>
              <w:adjustRightInd w:val="0"/>
              <w:snapToGrid w:val="0"/>
              <w:spacing w:before="0" w:beforeAutospacing="0" w:after="0" w:afterAutospacing="0" w:line="360" w:lineRule="auto"/>
              <w:rPr>
                <w:sz w:val="18"/>
                <w:szCs w:val="18"/>
              </w:rPr>
            </w:pPr>
            <w:r>
              <w:rPr>
                <w:sz w:val="18"/>
                <w:szCs w:val="18"/>
              </w:rPr>
              <w:t>1</w:t>
            </w:r>
            <w:r>
              <w:rPr>
                <w:rFonts w:hint="eastAsia"/>
                <w:sz w:val="18"/>
                <w:szCs w:val="18"/>
              </w:rPr>
              <w:t>、法人提交有效期内的企业法人营业执照副本</w:t>
            </w:r>
            <w:r>
              <w:rPr>
                <w:sz w:val="18"/>
                <w:szCs w:val="18"/>
              </w:rPr>
              <w:t>(</w:t>
            </w:r>
            <w:r>
              <w:rPr>
                <w:rFonts w:hint="eastAsia"/>
                <w:sz w:val="18"/>
                <w:szCs w:val="18"/>
              </w:rPr>
              <w:t>或者法人登记证书</w:t>
            </w:r>
            <w:r>
              <w:rPr>
                <w:sz w:val="18"/>
                <w:szCs w:val="18"/>
              </w:rPr>
              <w:t>)</w:t>
            </w:r>
            <w:r>
              <w:rPr>
                <w:rFonts w:hint="eastAsia"/>
                <w:sz w:val="18"/>
                <w:szCs w:val="18"/>
              </w:rPr>
              <w:t>以及组织机构代码证副本复印件加盖公章；（三证合一或五证合一的只提供营业执照副本复印件加盖公章）</w:t>
            </w:r>
            <w:r>
              <w:rPr>
                <w:sz w:val="18"/>
                <w:szCs w:val="18"/>
              </w:rPr>
              <w:t xml:space="preserve"> </w:t>
            </w:r>
            <w:r>
              <w:rPr>
                <w:rFonts w:hint="eastAsia"/>
                <w:sz w:val="18"/>
                <w:szCs w:val="18"/>
              </w:rPr>
              <w:t>；个体工商户提交有效期内的营业执照副本</w:t>
            </w:r>
            <w:r>
              <w:rPr>
                <w:sz w:val="18"/>
                <w:szCs w:val="18"/>
              </w:rPr>
              <w:t>(</w:t>
            </w:r>
            <w:r>
              <w:rPr>
                <w:rFonts w:hint="eastAsia"/>
                <w:sz w:val="18"/>
                <w:szCs w:val="18"/>
              </w:rPr>
              <w:t>或者法人登记证书</w:t>
            </w:r>
            <w:r>
              <w:rPr>
                <w:sz w:val="18"/>
                <w:szCs w:val="18"/>
              </w:rPr>
              <w:t>)</w:t>
            </w:r>
            <w:r>
              <w:rPr>
                <w:rFonts w:hint="eastAsia"/>
                <w:sz w:val="18"/>
                <w:szCs w:val="18"/>
              </w:rPr>
              <w:t>以及组织机构代码证副本复印件加盖公章；（三证合一或五证合一的只提供营业执照副本复印件加盖公章）。</w:t>
            </w:r>
          </w:p>
          <w:p>
            <w:pPr>
              <w:pStyle w:val="38"/>
              <w:adjustRightInd w:val="0"/>
              <w:snapToGrid w:val="0"/>
              <w:spacing w:before="0" w:beforeAutospacing="0" w:after="0" w:afterAutospacing="0" w:line="360" w:lineRule="auto"/>
              <w:rPr>
                <w:sz w:val="18"/>
                <w:szCs w:val="18"/>
              </w:rPr>
            </w:pPr>
            <w:r>
              <w:rPr>
                <w:sz w:val="18"/>
                <w:szCs w:val="18"/>
              </w:rPr>
              <w:t>2</w:t>
            </w:r>
            <w:r>
              <w:rPr>
                <w:rFonts w:hint="eastAsia"/>
                <w:sz w:val="18"/>
                <w:szCs w:val="18"/>
              </w:rPr>
              <w:t>、法人提交法定代表人身份证明复印件或者法定代表人授权委托书复印件并附法定代表人身份证明复印件，自然人提交身份证复印件；个体工商户提交身份证复印件</w:t>
            </w:r>
            <w:r>
              <w:rPr>
                <w:sz w:val="18"/>
                <w:szCs w:val="18"/>
              </w:rPr>
              <w:t>.</w:t>
            </w:r>
          </w:p>
          <w:p>
            <w:pPr>
              <w:adjustRightInd w:val="0"/>
              <w:snapToGrid w:val="0"/>
              <w:spacing w:before="50" w:line="360" w:lineRule="auto"/>
              <w:rPr>
                <w:rFonts w:ascii="宋体"/>
                <w:szCs w:val="21"/>
              </w:rPr>
            </w:pPr>
            <w:r>
              <w:rPr>
                <w:rFonts w:hint="eastAsia"/>
                <w:sz w:val="18"/>
                <w:szCs w:val="18"/>
              </w:rPr>
              <w:t>（注：根据《湖南省财政厅关于应对新冠肺炎疫情促进企业复工复产有关政府采购政策的通知》，积极推行“承诺</w:t>
            </w:r>
            <w:r>
              <w:rPr>
                <w:sz w:val="18"/>
                <w:szCs w:val="18"/>
              </w:rPr>
              <w:t>+</w:t>
            </w:r>
            <w:r>
              <w:rPr>
                <w:rFonts w:hint="eastAsia"/>
                <w:sz w:val="18"/>
                <w:szCs w:val="18"/>
              </w:rPr>
              <w:t>信用管理”的供应商资格审查办法，不再要求供应商提供相关财务状况、缴纳税收和社保等证明材料，改为书面承诺，符合政府采购的资格条件即可参加政府采购活动。经采购人或监管部门查实，提供虚假承诺的供应商将以虚假资料谋取中标（成交）的违法行为，被列入不良记录名单，采购人有权取消其中标资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3.2</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是否接收联合体形式</w:t>
            </w:r>
          </w:p>
        </w:tc>
        <w:tc>
          <w:tcPr>
            <w:tcW w:w="4086" w:type="dxa"/>
            <w:vAlign w:val="center"/>
          </w:tcPr>
          <w:p>
            <w:pPr>
              <w:adjustRightInd w:val="0"/>
              <w:snapToGrid w:val="0"/>
              <w:spacing w:beforeLines="50" w:line="360" w:lineRule="auto"/>
              <w:rPr>
                <w:rFonts w:ascii="宋体"/>
                <w:szCs w:val="21"/>
              </w:rPr>
            </w:pPr>
            <w:r>
              <w:rPr>
                <w:rFonts w:ascii="宋体" w:hAnsi="宋体"/>
                <w:szCs w:val="21"/>
              </w:rPr>
              <w:fldChar w:fldCharType="begin"/>
            </w:r>
            <w:r>
              <w:rPr>
                <w:rFonts w:ascii="宋体" w:hAnsi="宋体"/>
                <w:szCs w:val="21"/>
              </w:rPr>
              <w:instrText xml:space="preserve"> eq \o\ac(</w:instrText>
            </w:r>
            <w:r>
              <w:rPr>
                <w:rFonts w:hint="eastAsia" w:ascii="宋体" w:hAnsi="宋体"/>
                <w:position w:val="-2"/>
                <w:szCs w:val="21"/>
              </w:rPr>
              <w:instrText xml:space="preserve">□</w:instrText>
            </w:r>
            <w:r>
              <w:rPr>
                <w:rFonts w:ascii="宋体"/>
                <w:szCs w:val="21"/>
              </w:rPr>
              <w:instrText xml:space="preserve">,</w:instrText>
            </w:r>
            <w:r>
              <w:rPr>
                <w:rFonts w:hint="eastAsia" w:ascii="宋体" w:hAnsi="宋体"/>
                <w:szCs w:val="21"/>
              </w:rPr>
              <w:instrText xml:space="preserve">√</w:instrText>
            </w:r>
            <w:r>
              <w:rPr>
                <w:rFonts w:ascii="宋体" w:hAnsi="宋体"/>
                <w:szCs w:val="21"/>
              </w:rPr>
              <w:instrText xml:space="preserve">)</w:instrText>
            </w:r>
            <w:r>
              <w:rPr>
                <w:rFonts w:ascii="宋体" w:hAnsi="宋体"/>
                <w:szCs w:val="21"/>
              </w:rPr>
              <w:fldChar w:fldCharType="end"/>
            </w:r>
            <w:r>
              <w:rPr>
                <w:rFonts w:ascii="宋体" w:hAnsi="宋体"/>
                <w:szCs w:val="21"/>
              </w:rPr>
              <w:t xml:space="preserve"> </w:t>
            </w:r>
            <w:r>
              <w:rPr>
                <w:rFonts w:hint="eastAsia" w:ascii="宋体" w:hAnsi="宋体"/>
                <w:szCs w:val="21"/>
              </w:rPr>
              <w:t>不接受</w:t>
            </w:r>
          </w:p>
          <w:p>
            <w:pPr>
              <w:adjustRightInd w:val="0"/>
              <w:snapToGrid w:val="0"/>
              <w:spacing w:before="50" w:line="360" w:lineRule="auto"/>
              <w:rPr>
                <w:rFonts w:ascii="宋体"/>
                <w:szCs w:val="21"/>
              </w:rPr>
            </w:pPr>
            <w:r>
              <w:rPr>
                <w:rFonts w:hint="eastAsia" w:ascii="宋体" w:hAnsi="宋体"/>
                <w:szCs w:val="21"/>
              </w:rPr>
              <w:t>□</w:t>
            </w:r>
            <w:r>
              <w:rPr>
                <w:rFonts w:ascii="宋体" w:hAnsi="宋体"/>
                <w:szCs w:val="21"/>
              </w:rPr>
              <w:t xml:space="preserve"> </w:t>
            </w:r>
            <w:r>
              <w:rPr>
                <w:rFonts w:hint="eastAsia" w:ascii="宋体" w:hAnsi="宋体"/>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34"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3.3</w:t>
            </w:r>
            <w:r>
              <w:rPr>
                <w:rFonts w:hint="eastAsia" w:ascii="宋体" w:hAnsi="宋体"/>
                <w:szCs w:val="21"/>
              </w:rPr>
              <w:t>款</w:t>
            </w:r>
          </w:p>
        </w:tc>
        <w:tc>
          <w:tcPr>
            <w:tcW w:w="3544" w:type="dxa"/>
            <w:vAlign w:val="center"/>
          </w:tcPr>
          <w:p>
            <w:pPr>
              <w:adjustRightInd w:val="0"/>
              <w:snapToGrid w:val="0"/>
              <w:spacing w:before="50" w:line="360" w:lineRule="auto"/>
              <w:rPr>
                <w:rFonts w:ascii="宋体"/>
                <w:bCs/>
                <w:szCs w:val="21"/>
              </w:rPr>
            </w:pPr>
            <w:r>
              <w:rPr>
                <w:rFonts w:hint="eastAsia" w:ascii="宋体" w:hAnsi="宋体" w:cs="宋体"/>
                <w:kern w:val="0"/>
                <w:szCs w:val="21"/>
              </w:rPr>
              <w:t>供应商的</w:t>
            </w:r>
            <w:r>
              <w:rPr>
                <w:rFonts w:hint="eastAsia" w:ascii="宋体" w:hAnsi="宋体"/>
                <w:szCs w:val="21"/>
              </w:rPr>
              <w:t>邀请方式</w:t>
            </w:r>
          </w:p>
        </w:tc>
        <w:tc>
          <w:tcPr>
            <w:tcW w:w="4086" w:type="dxa"/>
            <w:vAlign w:val="center"/>
          </w:tcPr>
          <w:p>
            <w:pPr>
              <w:adjustRightInd w:val="0"/>
              <w:snapToGrid w:val="0"/>
              <w:spacing w:beforeLines="50"/>
              <w:rPr>
                <w:rFonts w:ascii="宋体"/>
                <w:szCs w:val="21"/>
              </w:rPr>
            </w:pPr>
            <w:r>
              <w:rPr>
                <w:rFonts w:hint="eastAsia" w:ascii="宋体" w:hAnsi="宋体"/>
                <w:szCs w:val="21"/>
              </w:rPr>
              <w:t>采用下列方式之一：</w:t>
            </w:r>
          </w:p>
          <w:p>
            <w:pPr>
              <w:adjustRightInd w:val="0"/>
              <w:snapToGrid w:val="0"/>
              <w:spacing w:beforeLines="50"/>
              <w:rPr>
                <w:rFonts w:ascii="宋体" w:cs="宋体"/>
                <w:kern w:val="0"/>
                <w:szCs w:val="21"/>
              </w:rPr>
            </w:pPr>
            <w:r>
              <w:rPr>
                <w:rFonts w:hint="eastAsia" w:ascii="宋体" w:hAnsi="宋体"/>
                <w:szCs w:val="21"/>
              </w:rPr>
              <w:t>□</w:t>
            </w:r>
            <w:r>
              <w:rPr>
                <w:rFonts w:ascii="宋体" w:hAnsi="宋体"/>
                <w:szCs w:val="21"/>
              </w:rPr>
              <w:t xml:space="preserve"> </w:t>
            </w:r>
            <w:r>
              <w:rPr>
                <w:rFonts w:hint="eastAsia" w:ascii="宋体" w:hAnsi="宋体" w:cs="宋体"/>
                <w:kern w:val="0"/>
                <w:szCs w:val="21"/>
              </w:rPr>
              <w:t>通过发布公告</w:t>
            </w:r>
          </w:p>
          <w:p>
            <w:pPr>
              <w:adjustRightInd w:val="0"/>
              <w:snapToGrid w:val="0"/>
              <w:spacing w:beforeLines="50"/>
              <w:rPr>
                <w:rFonts w:ascii="宋体" w:cs="宋体"/>
                <w:kern w:val="0"/>
                <w:szCs w:val="21"/>
              </w:rPr>
            </w:pPr>
            <w:r>
              <w:rPr>
                <w:rFonts w:hint="eastAsia" w:ascii="宋体" w:hAnsi="宋体"/>
                <w:szCs w:val="21"/>
              </w:rPr>
              <w:t>□</w:t>
            </w:r>
            <w:r>
              <w:rPr>
                <w:rFonts w:ascii="宋体" w:hAnsi="宋体"/>
                <w:szCs w:val="21"/>
              </w:rPr>
              <w:t xml:space="preserve"> </w:t>
            </w:r>
            <w:r>
              <w:rPr>
                <w:rFonts w:hint="eastAsia" w:ascii="宋体" w:hAnsi="宋体" w:cs="宋体"/>
                <w:kern w:val="0"/>
                <w:szCs w:val="21"/>
              </w:rPr>
              <w:t>从省级以上财政部门建立的供应商库中随机抽取</w:t>
            </w:r>
          </w:p>
          <w:p>
            <w:pPr>
              <w:adjustRightInd w:val="0"/>
              <w:snapToGrid w:val="0"/>
              <w:spacing w:beforeLines="50" w:line="360" w:lineRule="auto"/>
              <w:rPr>
                <w:rFonts w:ascii="宋体"/>
                <w:szCs w:val="21"/>
              </w:rPr>
            </w:pPr>
            <w:r>
              <w:rPr>
                <w:rFonts w:ascii="宋体" w:hAnsi="宋体"/>
                <w:szCs w:val="21"/>
              </w:rPr>
              <w:fldChar w:fldCharType="begin"/>
            </w:r>
            <w:r>
              <w:rPr>
                <w:rFonts w:ascii="宋体" w:hAnsi="宋体"/>
                <w:szCs w:val="21"/>
              </w:rPr>
              <w:instrText xml:space="preserve"> eq \o\ac(</w:instrText>
            </w:r>
            <w:r>
              <w:rPr>
                <w:rFonts w:hint="eastAsia" w:ascii="宋体" w:hAnsi="宋体"/>
                <w:position w:val="-2"/>
                <w:szCs w:val="21"/>
              </w:rPr>
              <w:instrText xml:space="preserve">□</w:instrText>
            </w:r>
            <w:r>
              <w:rPr>
                <w:rFonts w:ascii="宋体"/>
                <w:szCs w:val="21"/>
              </w:rPr>
              <w:instrText xml:space="preserve">,</w:instrText>
            </w:r>
            <w:r>
              <w:rPr>
                <w:rFonts w:hint="eastAsia" w:ascii="宋体" w:hAnsi="宋体"/>
                <w:szCs w:val="21"/>
              </w:rPr>
              <w:instrText xml:space="preserve">√</w:instrText>
            </w:r>
            <w:r>
              <w:rPr>
                <w:rFonts w:ascii="宋体" w:hAnsi="宋体"/>
                <w:szCs w:val="21"/>
              </w:rPr>
              <w:instrText xml:space="preserve">)</w:instrText>
            </w:r>
            <w:r>
              <w:rPr>
                <w:rFonts w:ascii="宋体" w:hAnsi="宋体"/>
                <w:szCs w:val="21"/>
              </w:rPr>
              <w:fldChar w:fldCharType="end"/>
            </w:r>
            <w:r>
              <w:rPr>
                <w:rFonts w:ascii="宋体" w:hAnsi="宋体"/>
                <w:szCs w:val="21"/>
              </w:rPr>
              <w:t xml:space="preserve"> </w:t>
            </w:r>
            <w:r>
              <w:rPr>
                <w:rFonts w:hint="eastAsia" w:ascii="宋体" w:hAnsi="宋体" w:cs="宋体"/>
                <w:kern w:val="0"/>
                <w:szCs w:val="21"/>
              </w:rPr>
              <w:t>采购人和评审专家分别书面推荐</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5.1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现场勘察</w:t>
            </w:r>
          </w:p>
        </w:tc>
        <w:tc>
          <w:tcPr>
            <w:tcW w:w="4086" w:type="dxa"/>
            <w:vAlign w:val="center"/>
          </w:tcPr>
          <w:p>
            <w:pPr>
              <w:adjustRightInd w:val="0"/>
              <w:snapToGrid w:val="0"/>
              <w:spacing w:beforeLines="50"/>
              <w:rPr>
                <w:rFonts w:ascii="宋体"/>
                <w:iCs/>
                <w:szCs w:val="21"/>
              </w:rPr>
            </w:pPr>
            <w:r>
              <w:rPr>
                <w:rFonts w:ascii="宋体" w:hAnsi="宋体"/>
                <w:iCs/>
                <w:szCs w:val="21"/>
              </w:rPr>
              <w:fldChar w:fldCharType="begin"/>
            </w:r>
            <w:r>
              <w:rPr>
                <w:rFonts w:ascii="宋体" w:hAnsi="宋体"/>
                <w:iCs/>
                <w:szCs w:val="21"/>
              </w:rPr>
              <w:instrText xml:space="preserve"> eq \o\ac(</w:instrText>
            </w:r>
            <w:r>
              <w:rPr>
                <w:rFonts w:hint="eastAsia" w:ascii="宋体" w:hAnsi="宋体"/>
                <w:iCs/>
                <w:position w:val="-2"/>
                <w:szCs w:val="21"/>
              </w:rPr>
              <w:instrText xml:space="preserve">□</w:instrText>
            </w:r>
            <w:r>
              <w:rPr>
                <w:rFonts w:ascii="宋体"/>
                <w:iCs/>
                <w:szCs w:val="21"/>
              </w:rPr>
              <w:instrText xml:space="preserve">,</w:instrText>
            </w:r>
            <w:r>
              <w:rPr>
                <w:rFonts w:hint="eastAsia" w:ascii="宋体" w:hAnsi="宋体"/>
                <w:iCs/>
                <w:szCs w:val="21"/>
              </w:rPr>
              <w:instrText xml:space="preserve">√</w:instrText>
            </w:r>
            <w:r>
              <w:rPr>
                <w:rFonts w:ascii="宋体" w:hAnsi="宋体"/>
                <w:iCs/>
                <w:szCs w:val="21"/>
              </w:rPr>
              <w:instrText xml:space="preserve">)</w:instrText>
            </w:r>
            <w:r>
              <w:rPr>
                <w:rFonts w:ascii="宋体" w:hAnsi="宋体"/>
                <w:iCs/>
                <w:szCs w:val="21"/>
              </w:rPr>
              <w:fldChar w:fldCharType="end"/>
            </w:r>
            <w:r>
              <w:rPr>
                <w:rFonts w:ascii="宋体" w:hAnsi="宋体"/>
                <w:iCs/>
                <w:szCs w:val="21"/>
              </w:rPr>
              <w:t xml:space="preserve"> </w:t>
            </w:r>
            <w:r>
              <w:rPr>
                <w:rFonts w:hint="eastAsia" w:ascii="宋体" w:hAnsi="宋体"/>
                <w:iCs/>
                <w:szCs w:val="21"/>
              </w:rPr>
              <w:t>本项目</w:t>
            </w:r>
            <w:r>
              <w:rPr>
                <w:rFonts w:hint="eastAsia" w:ascii="宋体" w:hAnsi="宋体" w:cs="宋体"/>
                <w:iCs/>
                <w:kern w:val="0"/>
                <w:szCs w:val="21"/>
              </w:rPr>
              <w:t>不组织投标人踏勘现场</w:t>
            </w:r>
          </w:p>
          <w:p>
            <w:pPr>
              <w:numPr>
                <w:ilvl w:val="0"/>
                <w:numId w:val="1"/>
              </w:numPr>
              <w:adjustRightInd w:val="0"/>
              <w:snapToGrid w:val="0"/>
              <w:spacing w:beforeLines="50"/>
              <w:rPr>
                <w:rFonts w:ascii="宋体" w:cs="宋体"/>
                <w:iCs/>
                <w:kern w:val="0"/>
                <w:szCs w:val="21"/>
              </w:rPr>
            </w:pPr>
            <w:r>
              <w:rPr>
                <w:rFonts w:hint="eastAsia" w:ascii="宋体" w:hAnsi="宋体"/>
                <w:iCs/>
                <w:szCs w:val="21"/>
              </w:rPr>
              <w:t>本项目招标人</w:t>
            </w:r>
            <w:r>
              <w:rPr>
                <w:rFonts w:hint="eastAsia" w:ascii="宋体" w:hAnsi="宋体" w:cs="宋体"/>
                <w:iCs/>
                <w:kern w:val="0"/>
                <w:szCs w:val="21"/>
              </w:rPr>
              <w:t>组织投标人踏勘现场，</w:t>
            </w:r>
          </w:p>
          <w:p>
            <w:pPr>
              <w:adjustRightInd w:val="0"/>
              <w:snapToGrid w:val="0"/>
              <w:spacing w:beforeLines="50"/>
              <w:ind w:firstLine="420" w:firstLineChars="200"/>
              <w:rPr>
                <w:rFonts w:ascii="宋体" w:cs="宋体"/>
                <w:iCs/>
                <w:kern w:val="0"/>
                <w:szCs w:val="21"/>
              </w:rPr>
            </w:pPr>
            <w:r>
              <w:rPr>
                <w:rFonts w:hint="eastAsia" w:ascii="宋体" w:hAnsi="宋体" w:cs="宋体"/>
                <w:iCs/>
                <w:kern w:val="0"/>
                <w:szCs w:val="21"/>
              </w:rPr>
              <w:t>时间为</w:t>
            </w:r>
            <w:r>
              <w:rPr>
                <w:rFonts w:ascii="宋体" w:hAnsi="宋体" w:cs="宋体"/>
                <w:iCs/>
                <w:kern w:val="0"/>
                <w:szCs w:val="21"/>
                <w:u w:val="single"/>
              </w:rPr>
              <w:t xml:space="preserve">  /  </w:t>
            </w:r>
            <w:r>
              <w:rPr>
                <w:rFonts w:hint="eastAsia" w:ascii="宋体" w:hAnsi="宋体" w:cs="宋体"/>
                <w:iCs/>
                <w:kern w:val="0"/>
                <w:szCs w:val="21"/>
              </w:rPr>
              <w:t>年</w:t>
            </w:r>
            <w:r>
              <w:rPr>
                <w:rFonts w:ascii="宋体" w:hAnsi="宋体" w:cs="宋体"/>
                <w:iCs/>
                <w:kern w:val="0"/>
                <w:szCs w:val="21"/>
                <w:u w:val="single"/>
              </w:rPr>
              <w:t xml:space="preserve"> / </w:t>
            </w:r>
            <w:r>
              <w:rPr>
                <w:rFonts w:hint="eastAsia" w:ascii="宋体" w:hAnsi="宋体" w:cs="宋体"/>
                <w:iCs/>
                <w:kern w:val="0"/>
                <w:szCs w:val="21"/>
              </w:rPr>
              <w:t>月</w:t>
            </w:r>
            <w:r>
              <w:rPr>
                <w:rFonts w:ascii="宋体" w:hAnsi="宋体" w:cs="宋体"/>
                <w:iCs/>
                <w:kern w:val="0"/>
                <w:szCs w:val="21"/>
                <w:u w:val="single"/>
              </w:rPr>
              <w:t xml:space="preserve"> / </w:t>
            </w:r>
            <w:r>
              <w:rPr>
                <w:rFonts w:hint="eastAsia" w:ascii="宋体" w:hAnsi="宋体" w:cs="宋体"/>
                <w:iCs/>
                <w:kern w:val="0"/>
                <w:szCs w:val="21"/>
              </w:rPr>
              <w:t>日</w:t>
            </w:r>
            <w:r>
              <w:rPr>
                <w:rFonts w:ascii="宋体" w:hAnsi="宋体" w:cs="宋体"/>
                <w:iCs/>
                <w:kern w:val="0"/>
                <w:szCs w:val="21"/>
                <w:u w:val="single"/>
              </w:rPr>
              <w:t xml:space="preserve"> / </w:t>
            </w:r>
            <w:r>
              <w:rPr>
                <w:rFonts w:ascii="宋体" w:hAnsi="宋体" w:cs="宋体"/>
                <w:iCs/>
                <w:kern w:val="0"/>
                <w:szCs w:val="21"/>
              </w:rPr>
              <w:t xml:space="preserve"> </w:t>
            </w:r>
            <w:r>
              <w:rPr>
                <w:rFonts w:hint="eastAsia" w:ascii="宋体" w:hAnsi="宋体" w:cs="宋体"/>
                <w:iCs/>
                <w:kern w:val="0"/>
                <w:szCs w:val="21"/>
              </w:rPr>
              <w:t>时</w:t>
            </w:r>
            <w:r>
              <w:rPr>
                <w:rFonts w:ascii="宋体" w:hAnsi="宋体" w:cs="宋体"/>
                <w:iCs/>
                <w:kern w:val="0"/>
                <w:szCs w:val="21"/>
                <w:u w:val="single"/>
              </w:rPr>
              <w:t xml:space="preserve">  / </w:t>
            </w:r>
            <w:r>
              <w:rPr>
                <w:rFonts w:hint="eastAsia" w:ascii="宋体" w:hAnsi="宋体" w:cs="宋体"/>
                <w:iCs/>
                <w:kern w:val="0"/>
                <w:szCs w:val="21"/>
              </w:rPr>
              <w:t>分</w:t>
            </w:r>
          </w:p>
          <w:p>
            <w:pPr>
              <w:adjustRightInd w:val="0"/>
              <w:snapToGrid w:val="0"/>
              <w:spacing w:before="50" w:line="360" w:lineRule="auto"/>
              <w:rPr>
                <w:rFonts w:ascii="宋体"/>
                <w:szCs w:val="21"/>
              </w:rPr>
            </w:pPr>
            <w:r>
              <w:rPr>
                <w:rFonts w:ascii="宋体" w:hAnsi="宋体" w:cs="宋体"/>
                <w:iCs/>
                <w:kern w:val="0"/>
                <w:szCs w:val="21"/>
              </w:rPr>
              <w:t xml:space="preserve">    </w:t>
            </w:r>
            <w:r>
              <w:rPr>
                <w:rFonts w:hint="eastAsia" w:ascii="宋体" w:hAnsi="宋体" w:cs="宋体"/>
                <w:iCs/>
                <w:kern w:val="0"/>
                <w:szCs w:val="21"/>
              </w:rPr>
              <w:t>集合地点</w:t>
            </w:r>
            <w:r>
              <w:rPr>
                <w:rFonts w:ascii="宋体" w:hAnsi="宋体" w:cs="宋体"/>
                <w:iCs/>
                <w:kern w:val="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9252" w:type="dxa"/>
            <w:gridSpan w:val="3"/>
            <w:vAlign w:val="center"/>
          </w:tcPr>
          <w:p>
            <w:pPr>
              <w:adjustRightInd w:val="0"/>
              <w:snapToGrid w:val="0"/>
              <w:spacing w:before="50" w:line="360" w:lineRule="auto"/>
              <w:rPr>
                <w:rFonts w:ascii="宋体"/>
                <w:b/>
                <w:szCs w:val="21"/>
              </w:rPr>
            </w:pPr>
            <w:r>
              <w:rPr>
                <w:rFonts w:hint="eastAsia" w:ascii="宋体" w:hAnsi="宋体"/>
                <w:b/>
                <w:szCs w:val="21"/>
              </w:rPr>
              <w:t>二、谈判文件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6.3</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bCs/>
                <w:szCs w:val="21"/>
              </w:rPr>
              <w:t>谈判文件的实质性变动内容</w:t>
            </w:r>
          </w:p>
        </w:tc>
        <w:tc>
          <w:tcPr>
            <w:tcW w:w="4086" w:type="dxa"/>
            <w:vAlign w:val="center"/>
          </w:tcPr>
          <w:p>
            <w:pPr>
              <w:adjustRightInd w:val="0"/>
              <w:snapToGrid w:val="0"/>
              <w:spacing w:before="50" w:line="360" w:lineRule="auto"/>
              <w:rPr>
                <w:rFonts w:ascii="宋体"/>
                <w:szCs w:val="21"/>
              </w:rPr>
            </w:pPr>
            <w:r>
              <w:rPr>
                <w:rFonts w:hint="eastAsia" w:ascii="宋体" w:hAnsi="宋体"/>
                <w:szCs w:val="21"/>
              </w:rPr>
              <w:t>采购需求中的技术、服务要求以及合同条款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3"/>
            <w:vAlign w:val="center"/>
          </w:tcPr>
          <w:p>
            <w:pPr>
              <w:adjustRightInd w:val="0"/>
              <w:snapToGrid w:val="0"/>
              <w:spacing w:before="50" w:line="360" w:lineRule="auto"/>
              <w:rPr>
                <w:rFonts w:ascii="宋体"/>
                <w:szCs w:val="21"/>
              </w:rPr>
            </w:pPr>
            <w:r>
              <w:rPr>
                <w:rFonts w:hint="eastAsia" w:ascii="宋体" w:hAnsi="宋体"/>
                <w:b/>
                <w:szCs w:val="21"/>
              </w:rPr>
              <w:t>三、响应文件的编写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10.3</w:t>
            </w:r>
            <w:r>
              <w:rPr>
                <w:rFonts w:hint="eastAsia" w:ascii="宋体" w:hAnsi="宋体"/>
                <w:szCs w:val="21"/>
              </w:rPr>
              <w:t>款</w:t>
            </w:r>
          </w:p>
        </w:tc>
        <w:tc>
          <w:tcPr>
            <w:tcW w:w="3544" w:type="dxa"/>
            <w:vAlign w:val="center"/>
          </w:tcPr>
          <w:p>
            <w:pPr>
              <w:adjustRightInd w:val="0"/>
              <w:snapToGrid w:val="0"/>
              <w:spacing w:before="50" w:line="360" w:lineRule="auto"/>
              <w:jc w:val="left"/>
              <w:rPr>
                <w:rFonts w:ascii="宋体"/>
                <w:szCs w:val="21"/>
              </w:rPr>
            </w:pPr>
            <w:r>
              <w:rPr>
                <w:rFonts w:hint="eastAsia" w:ascii="宋体" w:hAnsi="宋体"/>
                <w:szCs w:val="21"/>
              </w:rPr>
              <w:t>采购项目预算</w:t>
            </w:r>
          </w:p>
        </w:tc>
        <w:tc>
          <w:tcPr>
            <w:tcW w:w="4086" w:type="dxa"/>
            <w:vAlign w:val="center"/>
          </w:tcPr>
          <w:p>
            <w:pPr>
              <w:adjustRightInd w:val="0"/>
              <w:snapToGrid w:val="0"/>
              <w:spacing w:before="50" w:line="360" w:lineRule="auto"/>
              <w:jc w:val="left"/>
              <w:rPr>
                <w:rFonts w:ascii="宋体"/>
                <w:szCs w:val="21"/>
              </w:rPr>
            </w:pPr>
            <w:r>
              <w:rPr>
                <w:rFonts w:hint="eastAsia" w:ascii="宋体" w:hAnsi="宋体"/>
                <w:szCs w:val="21"/>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10.6</w:t>
            </w:r>
            <w:r>
              <w:rPr>
                <w:rFonts w:hint="eastAsia" w:ascii="宋体" w:hAnsi="宋体"/>
                <w:szCs w:val="21"/>
              </w:rPr>
              <w:t>款</w:t>
            </w:r>
          </w:p>
        </w:tc>
        <w:tc>
          <w:tcPr>
            <w:tcW w:w="3544" w:type="dxa"/>
            <w:vAlign w:val="center"/>
          </w:tcPr>
          <w:p>
            <w:pPr>
              <w:adjustRightInd w:val="0"/>
              <w:snapToGrid w:val="0"/>
              <w:spacing w:before="50" w:line="360" w:lineRule="auto"/>
              <w:jc w:val="left"/>
              <w:rPr>
                <w:rFonts w:ascii="宋体"/>
                <w:szCs w:val="21"/>
              </w:rPr>
            </w:pPr>
            <w:r>
              <w:rPr>
                <w:rFonts w:hint="eastAsia" w:ascii="宋体" w:hAnsi="宋体"/>
                <w:szCs w:val="21"/>
              </w:rPr>
              <w:t>报价的其他要求</w:t>
            </w:r>
          </w:p>
        </w:tc>
        <w:tc>
          <w:tcPr>
            <w:tcW w:w="4086" w:type="dxa"/>
            <w:vAlign w:val="center"/>
          </w:tcPr>
          <w:p>
            <w:pPr>
              <w:adjustRightInd w:val="0"/>
              <w:snapToGrid w:val="0"/>
              <w:spacing w:before="50" w:line="360" w:lineRule="auto"/>
              <w:jc w:val="left"/>
              <w:rPr>
                <w:rFonts w:ascii="宋体"/>
                <w:szCs w:val="21"/>
              </w:rPr>
            </w:pPr>
            <w:r>
              <w:rPr>
                <w:rFonts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85"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lang w:eastAsia="zh-CN"/>
              </w:rPr>
              <w:t xml:space="preserve"> </w:t>
            </w:r>
            <w:r>
              <w:rPr>
                <w:rFonts w:hint="eastAsia" w:ascii="宋体" w:hAnsi="宋体"/>
                <w:szCs w:val="21"/>
              </w:rPr>
              <w:t>第</w:t>
            </w:r>
            <w:r>
              <w:rPr>
                <w:rFonts w:ascii="宋体" w:hAnsi="宋体"/>
                <w:szCs w:val="21"/>
              </w:rPr>
              <w:t>11.1</w:t>
            </w:r>
            <w:r>
              <w:rPr>
                <w:rFonts w:hint="eastAsia" w:ascii="宋体" w:hAnsi="宋体"/>
                <w:szCs w:val="21"/>
              </w:rPr>
              <w:t>款</w:t>
            </w:r>
          </w:p>
        </w:tc>
        <w:tc>
          <w:tcPr>
            <w:tcW w:w="3544" w:type="dxa"/>
            <w:vAlign w:val="center"/>
          </w:tcPr>
          <w:p>
            <w:pPr>
              <w:adjustRightInd w:val="0"/>
              <w:snapToGrid w:val="0"/>
              <w:spacing w:before="50" w:line="360" w:lineRule="auto"/>
              <w:ind w:left="-533" w:leftChars="-254" w:firstLine="533" w:firstLineChars="254"/>
              <w:rPr>
                <w:rFonts w:ascii="宋体"/>
                <w:szCs w:val="21"/>
              </w:rPr>
            </w:pPr>
            <w:r>
              <w:rPr>
                <w:rFonts w:hint="eastAsia" w:ascii="宋体" w:hAnsi="宋体"/>
                <w:szCs w:val="21"/>
              </w:rPr>
              <w:t>保证金</w:t>
            </w:r>
          </w:p>
        </w:tc>
        <w:tc>
          <w:tcPr>
            <w:tcW w:w="4086" w:type="dxa"/>
            <w:vAlign w:val="center"/>
          </w:tcPr>
          <w:p>
            <w:pPr>
              <w:adjustRightInd w:val="0"/>
              <w:snapToGrid w:val="0"/>
              <w:spacing w:line="360" w:lineRule="auto"/>
              <w:rPr>
                <w:rFonts w:ascii="宋体"/>
                <w:szCs w:val="21"/>
              </w:rPr>
            </w:pPr>
            <w:r>
              <w:rPr>
                <w:rFonts w:hint="eastAsia" w:ascii="宋体" w:hAnsi="Wingdings 2"/>
                <w:szCs w:val="20"/>
              </w:rPr>
              <w:sym w:font="Wingdings 2" w:char="0052"/>
            </w:r>
            <w:r>
              <w:rPr>
                <w:rFonts w:ascii="宋体" w:hAnsi="宋体"/>
                <w:szCs w:val="21"/>
              </w:rPr>
              <w:t xml:space="preserve"> </w:t>
            </w:r>
            <w:r>
              <w:rPr>
                <w:rFonts w:hint="eastAsia" w:ascii="宋体" w:hAnsi="宋体"/>
                <w:szCs w:val="21"/>
              </w:rPr>
              <w:t>不要求提供</w:t>
            </w:r>
          </w:p>
          <w:p>
            <w:pPr>
              <w:adjustRightInd w:val="0"/>
              <w:snapToGrid w:val="0"/>
              <w:spacing w:line="360" w:lineRule="auto"/>
              <w:rPr>
                <w:rFonts w:ascii="宋体"/>
                <w:szCs w:val="21"/>
              </w:rPr>
            </w:pPr>
            <w:r>
              <w:rPr>
                <w:rFonts w:ascii="宋体" w:hAnsi="宋体"/>
                <w:szCs w:val="21"/>
              </w:rPr>
              <w:fldChar w:fldCharType="begin"/>
            </w:r>
            <w:r>
              <w:rPr>
                <w:rFonts w:ascii="宋体" w:hAnsi="宋体"/>
                <w:szCs w:val="21"/>
              </w:rPr>
              <w:instrText xml:space="preserve"> eq \o\ac(</w:instrText>
            </w:r>
            <w:r>
              <w:rPr>
                <w:rFonts w:hint="eastAsia" w:ascii="宋体" w:hAnsi="宋体"/>
                <w:szCs w:val="21"/>
              </w:rPr>
              <w:instrText xml:space="preserve">□</w:instrText>
            </w:r>
            <w:r>
              <w:rPr>
                <w:rFonts w:ascii="宋体" w:hAnsi="宋体"/>
                <w:szCs w:val="21"/>
              </w:rPr>
              <w:instrText xml:space="preserve">)</w:instrText>
            </w:r>
            <w:r>
              <w:rPr>
                <w:rFonts w:ascii="宋体" w:hAnsi="宋体"/>
                <w:szCs w:val="21"/>
              </w:rPr>
              <w:fldChar w:fldCharType="end"/>
            </w:r>
            <w:r>
              <w:rPr>
                <w:rFonts w:ascii="宋体" w:hAnsi="宋体"/>
                <w:szCs w:val="21"/>
              </w:rPr>
              <w:t xml:space="preserve"> </w:t>
            </w:r>
            <w:r>
              <w:rPr>
                <w:rFonts w:hint="eastAsia" w:ascii="宋体" w:hAnsi="宋体"/>
                <w:szCs w:val="21"/>
              </w:rPr>
              <w:t>要求提供</w:t>
            </w:r>
          </w:p>
          <w:p>
            <w:pPr>
              <w:pStyle w:val="38"/>
              <w:numPr>
                <w:ilvl w:val="0"/>
                <w:numId w:val="2"/>
              </w:numPr>
              <w:shd w:val="clear" w:color="auto" w:fill="FFFFFF"/>
              <w:spacing w:before="0" w:beforeAutospacing="0" w:after="0" w:afterAutospacing="0"/>
              <w:jc w:val="both"/>
              <w:rPr>
                <w:rFonts w:cs="Times New Roman"/>
                <w:kern w:val="2"/>
                <w:sz w:val="21"/>
                <w:szCs w:val="21"/>
              </w:rPr>
            </w:pPr>
            <w:r>
              <w:rPr>
                <w:rFonts w:hint="eastAsia" w:cs="Times New Roman"/>
                <w:kern w:val="2"/>
                <w:sz w:val="21"/>
                <w:szCs w:val="21"/>
              </w:rPr>
              <w:t>投标保证金缴纳截止时间：</w:t>
            </w:r>
            <w:r>
              <w:rPr>
                <w:rFonts w:cs="Times New Roman"/>
                <w:kern w:val="2"/>
                <w:sz w:val="21"/>
                <w:szCs w:val="21"/>
              </w:rPr>
              <w:t xml:space="preserve"> 2020</w:t>
            </w:r>
            <w:r>
              <w:rPr>
                <w:rFonts w:hint="eastAsia" w:cs="Times New Roman"/>
                <w:kern w:val="2"/>
                <w:sz w:val="21"/>
                <w:szCs w:val="21"/>
              </w:rPr>
              <w:t>年</w:t>
            </w:r>
            <w:r>
              <w:rPr>
                <w:rFonts w:cs="Times New Roman"/>
                <w:kern w:val="2"/>
                <w:sz w:val="21"/>
                <w:szCs w:val="21"/>
              </w:rPr>
              <w:t xml:space="preserve"> </w:t>
            </w:r>
            <w:r>
              <w:rPr>
                <w:rFonts w:hint="eastAsia" w:cs="Times New Roman"/>
                <w:kern w:val="2"/>
                <w:sz w:val="21"/>
                <w:szCs w:val="21"/>
              </w:rPr>
              <w:t>月</w:t>
            </w:r>
            <w:r>
              <w:rPr>
                <w:rFonts w:cs="Times New Roman"/>
                <w:kern w:val="2"/>
                <w:sz w:val="21"/>
                <w:szCs w:val="21"/>
              </w:rPr>
              <w:t xml:space="preserve"> </w:t>
            </w:r>
            <w:r>
              <w:rPr>
                <w:rFonts w:hint="eastAsia" w:cs="Times New Roman"/>
                <w:kern w:val="2"/>
                <w:sz w:val="21"/>
                <w:szCs w:val="21"/>
              </w:rPr>
              <w:t>日</w:t>
            </w:r>
            <w:r>
              <w:rPr>
                <w:rFonts w:cs="Times New Roman"/>
                <w:kern w:val="2"/>
                <w:sz w:val="21"/>
                <w:szCs w:val="21"/>
              </w:rPr>
              <w:t>12:00</w:t>
            </w:r>
            <w:r>
              <w:rPr>
                <w:rFonts w:hint="eastAsia" w:cs="Times New Roman"/>
                <w:kern w:val="2"/>
                <w:sz w:val="21"/>
                <w:szCs w:val="21"/>
              </w:rPr>
              <w:t>前（北京时间），以国鼎和诚招标咨询有限公司保证金账户到账时间为准。</w:t>
            </w:r>
            <w:r>
              <w:rPr>
                <w:rFonts w:cs="Times New Roman"/>
                <w:kern w:val="2"/>
                <w:sz w:val="21"/>
                <w:szCs w:val="21"/>
              </w:rPr>
              <w:br w:type="textWrapping"/>
            </w:r>
            <w:r>
              <w:rPr>
                <w:rFonts w:cs="Times New Roman"/>
                <w:kern w:val="2"/>
                <w:sz w:val="21"/>
                <w:szCs w:val="21"/>
              </w:rPr>
              <w:t>2</w:t>
            </w:r>
            <w:r>
              <w:rPr>
                <w:rFonts w:hint="eastAsia" w:cs="Times New Roman"/>
                <w:kern w:val="2"/>
                <w:sz w:val="21"/>
                <w:szCs w:val="21"/>
              </w:rPr>
              <w:t>、缴纳方式：投标保证金应以投标人银行账户转账或现金形式递交。</w:t>
            </w:r>
            <w:r>
              <w:rPr>
                <w:rFonts w:cs="Times New Roman"/>
                <w:kern w:val="2"/>
                <w:sz w:val="21"/>
                <w:szCs w:val="21"/>
              </w:rPr>
              <w:br w:type="textWrapping"/>
            </w:r>
            <w:r>
              <w:rPr>
                <w:rFonts w:hint="eastAsia" w:cs="Times New Roman"/>
                <w:kern w:val="2"/>
                <w:sz w:val="21"/>
                <w:szCs w:val="21"/>
              </w:rPr>
              <w:t>账户名：国鼎和诚招标咨询有限公司政府采购保证金专户</w:t>
            </w:r>
            <w:r>
              <w:rPr>
                <w:rFonts w:cs="Times New Roman"/>
                <w:kern w:val="2"/>
                <w:sz w:val="21"/>
                <w:szCs w:val="21"/>
              </w:rPr>
              <w:br w:type="textWrapping"/>
            </w:r>
            <w:r>
              <w:rPr>
                <w:rFonts w:hint="eastAsia" w:cs="Times New Roman"/>
                <w:kern w:val="2"/>
                <w:sz w:val="21"/>
                <w:szCs w:val="21"/>
              </w:rPr>
              <w:t>开户银行：中国工商银行股份有限公司岳阳金鹗路支行</w:t>
            </w:r>
          </w:p>
          <w:p>
            <w:pPr>
              <w:pStyle w:val="38"/>
              <w:shd w:val="clear" w:color="auto" w:fill="FFFFFF"/>
              <w:spacing w:before="0" w:beforeAutospacing="0" w:after="0" w:afterAutospacing="0"/>
              <w:jc w:val="both"/>
              <w:rPr>
                <w:rFonts w:cs="Times New Roman"/>
                <w:kern w:val="2"/>
                <w:sz w:val="21"/>
                <w:szCs w:val="21"/>
              </w:rPr>
            </w:pPr>
            <w:r>
              <w:rPr>
                <w:rFonts w:cs="Times New Roman"/>
                <w:kern w:val="2"/>
                <w:sz w:val="21"/>
                <w:szCs w:val="21"/>
              </w:rPr>
              <w:t>3</w:t>
            </w:r>
            <w:r>
              <w:rPr>
                <w:rFonts w:hint="eastAsia" w:cs="Times New Roman"/>
                <w:kern w:val="2"/>
                <w:sz w:val="21"/>
                <w:szCs w:val="21"/>
              </w:rPr>
              <w:t>、银行账号：</w:t>
            </w:r>
            <w:r>
              <w:rPr>
                <w:rFonts w:cs="Times New Roman"/>
                <w:kern w:val="2"/>
                <w:sz w:val="21"/>
                <w:szCs w:val="21"/>
              </w:rPr>
              <w:t>1907061529200034845</w:t>
            </w:r>
          </w:p>
          <w:p>
            <w:pPr>
              <w:adjustRightInd w:val="0"/>
              <w:snapToGrid w:val="0"/>
              <w:spacing w:before="50" w:line="360" w:lineRule="auto"/>
              <w:rPr>
                <w:rFonts w:ascii="宋体"/>
                <w:szCs w:val="21"/>
              </w:rPr>
            </w:pPr>
            <w:r>
              <w:rPr>
                <w:rFonts w:hint="eastAsia"/>
                <w:szCs w:val="21"/>
              </w:rPr>
              <w:t>查询电话：</w:t>
            </w:r>
            <w:r>
              <w:rPr>
                <w:szCs w:val="21"/>
              </w:rPr>
              <w:t>0730-8630006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lang w:eastAsia="zh-CN"/>
              </w:rPr>
              <w:t xml:space="preserve"> </w:t>
            </w:r>
            <w:r>
              <w:rPr>
                <w:rFonts w:hint="eastAsia" w:ascii="宋体" w:hAnsi="宋体"/>
                <w:szCs w:val="21"/>
              </w:rPr>
              <w:t>第</w:t>
            </w:r>
            <w:r>
              <w:rPr>
                <w:rFonts w:ascii="宋体" w:hAnsi="宋体"/>
                <w:szCs w:val="21"/>
              </w:rPr>
              <w:t>12.1</w:t>
            </w:r>
            <w:r>
              <w:rPr>
                <w:rFonts w:hint="eastAsia" w:ascii="宋体" w:hAnsi="宋体"/>
                <w:szCs w:val="21"/>
              </w:rPr>
              <w:t>款</w:t>
            </w:r>
          </w:p>
        </w:tc>
        <w:tc>
          <w:tcPr>
            <w:tcW w:w="3544" w:type="dxa"/>
            <w:vAlign w:val="center"/>
          </w:tcPr>
          <w:p>
            <w:pPr>
              <w:adjustRightInd w:val="0"/>
              <w:snapToGrid w:val="0"/>
              <w:spacing w:before="50" w:line="360" w:lineRule="auto"/>
              <w:rPr>
                <w:rFonts w:ascii="宋体"/>
                <w:bCs/>
                <w:szCs w:val="21"/>
              </w:rPr>
            </w:pPr>
            <w:r>
              <w:rPr>
                <w:rFonts w:hint="eastAsia" w:ascii="宋体" w:hAnsi="宋体"/>
                <w:bCs/>
                <w:szCs w:val="21"/>
              </w:rPr>
              <w:t>响应文件有效期</w:t>
            </w:r>
          </w:p>
        </w:tc>
        <w:tc>
          <w:tcPr>
            <w:tcW w:w="4086" w:type="dxa"/>
            <w:vAlign w:val="center"/>
          </w:tcPr>
          <w:p>
            <w:pPr>
              <w:adjustRightInd w:val="0"/>
              <w:snapToGrid w:val="0"/>
              <w:spacing w:before="50" w:line="360" w:lineRule="auto"/>
              <w:rPr>
                <w:rFonts w:ascii="宋体"/>
                <w:bCs/>
                <w:szCs w:val="21"/>
              </w:rPr>
            </w:pPr>
            <w:r>
              <w:rPr>
                <w:rFonts w:ascii="宋体" w:hAnsi="宋体"/>
                <w:szCs w:val="21"/>
                <w:u w:val="single"/>
              </w:rPr>
              <w:t xml:space="preserve">  60  </w:t>
            </w:r>
            <w:r>
              <w:rPr>
                <w:rFonts w:hint="eastAsia" w:ascii="宋体" w:hAnsi="宋体"/>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13.1</w:t>
            </w:r>
            <w:r>
              <w:rPr>
                <w:rFonts w:hint="eastAsia" w:ascii="宋体" w:hAnsi="宋体"/>
                <w:szCs w:val="21"/>
              </w:rPr>
              <w:t>款</w:t>
            </w:r>
          </w:p>
        </w:tc>
        <w:tc>
          <w:tcPr>
            <w:tcW w:w="3544" w:type="dxa"/>
            <w:vAlign w:val="center"/>
          </w:tcPr>
          <w:p>
            <w:pPr>
              <w:adjustRightInd w:val="0"/>
              <w:snapToGrid w:val="0"/>
              <w:spacing w:before="50" w:line="360" w:lineRule="auto"/>
              <w:rPr>
                <w:rFonts w:ascii="宋体"/>
                <w:bCs/>
                <w:szCs w:val="21"/>
              </w:rPr>
            </w:pPr>
            <w:r>
              <w:rPr>
                <w:rFonts w:hint="eastAsia" w:ascii="宋体" w:hAnsi="宋体"/>
                <w:bCs/>
                <w:szCs w:val="21"/>
              </w:rPr>
              <w:t>分包</w:t>
            </w:r>
          </w:p>
        </w:tc>
        <w:tc>
          <w:tcPr>
            <w:tcW w:w="4086" w:type="dxa"/>
            <w:vAlign w:val="center"/>
          </w:tcPr>
          <w:p>
            <w:pPr>
              <w:adjustRightInd w:val="0"/>
              <w:snapToGrid w:val="0"/>
              <w:spacing w:before="50" w:line="360" w:lineRule="auto"/>
              <w:rPr>
                <w:rFonts w:ascii="宋体"/>
                <w:bCs/>
                <w:szCs w:val="21"/>
              </w:rPr>
            </w:pPr>
            <w:r>
              <w:rPr>
                <w:rFonts w:ascii="宋体" w:hAnsi="宋体"/>
                <w:bCs/>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14.2</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bCs/>
                <w:szCs w:val="21"/>
              </w:rPr>
              <w:t>响应</w:t>
            </w:r>
            <w:r>
              <w:rPr>
                <w:rFonts w:hint="eastAsia" w:ascii="宋体" w:hAnsi="宋体"/>
                <w:szCs w:val="21"/>
              </w:rPr>
              <w:t>文件副本份数</w:t>
            </w:r>
          </w:p>
        </w:tc>
        <w:tc>
          <w:tcPr>
            <w:tcW w:w="4086" w:type="dxa"/>
            <w:vAlign w:val="center"/>
          </w:tcPr>
          <w:p>
            <w:pPr>
              <w:adjustRightInd w:val="0"/>
              <w:snapToGrid w:val="0"/>
              <w:spacing w:before="50" w:line="360" w:lineRule="auto"/>
              <w:rPr>
                <w:rFonts w:ascii="宋体"/>
                <w:szCs w:val="21"/>
                <w:u w:val="single"/>
              </w:rPr>
            </w:pPr>
            <w:r>
              <w:rPr>
                <w:rFonts w:ascii="宋体" w:hAnsi="宋体"/>
                <w:szCs w:val="21"/>
                <w:u w:val="single"/>
              </w:rPr>
              <w:t xml:space="preserve"> 2  </w:t>
            </w:r>
            <w:r>
              <w:rPr>
                <w:rFonts w:ascii="宋体" w:hAnsi="宋体"/>
                <w:szCs w:val="21"/>
              </w:rPr>
              <w:t xml:space="preserve"> </w:t>
            </w:r>
            <w:r>
              <w:rPr>
                <w:rFonts w:hint="eastAsia" w:ascii="宋体" w:hAnsi="宋体"/>
                <w:szCs w:val="21"/>
              </w:rPr>
              <w:t>份及</w:t>
            </w:r>
            <w:r>
              <w:rPr>
                <w:rFonts w:hint="eastAsia" w:ascii="宋体" w:hAnsi="宋体"/>
                <w:b/>
                <w:szCs w:val="21"/>
              </w:rPr>
              <w:t>电子文件</w:t>
            </w:r>
            <w:r>
              <w:rPr>
                <w:rFonts w:ascii="宋体" w:hAnsi="宋体"/>
                <w:b/>
                <w:szCs w:val="21"/>
              </w:rPr>
              <w:t>1</w:t>
            </w:r>
            <w:r>
              <w:rPr>
                <w:rFonts w:hint="eastAsia" w:ascii="宋体" w:hAnsi="宋体"/>
                <w:b/>
                <w:szCs w:val="21"/>
              </w:rPr>
              <w:t>份（一正两副，并胶装成册）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3"/>
            <w:vAlign w:val="center"/>
          </w:tcPr>
          <w:p>
            <w:pPr>
              <w:adjustRightInd w:val="0"/>
              <w:snapToGrid w:val="0"/>
              <w:spacing w:before="50" w:line="360" w:lineRule="auto"/>
              <w:rPr>
                <w:rFonts w:ascii="宋体"/>
                <w:b/>
                <w:bCs/>
                <w:szCs w:val="21"/>
              </w:rPr>
            </w:pPr>
            <w:r>
              <w:rPr>
                <w:rFonts w:hint="eastAsia" w:ascii="宋体" w:hAnsi="宋体"/>
                <w:b/>
                <w:szCs w:val="21"/>
              </w:rPr>
              <w:t>四、响应文件的递交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1"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15.2</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封套上应载明的信息</w:t>
            </w:r>
          </w:p>
        </w:tc>
        <w:tc>
          <w:tcPr>
            <w:tcW w:w="4086" w:type="dxa"/>
            <w:vAlign w:val="center"/>
          </w:tcPr>
          <w:p>
            <w:pPr>
              <w:adjustRightInd w:val="0"/>
              <w:snapToGrid w:val="0"/>
              <w:spacing w:beforeLines="50"/>
              <w:rPr>
                <w:rFonts w:ascii="宋体"/>
                <w:szCs w:val="21"/>
              </w:rPr>
            </w:pPr>
            <w:r>
              <w:rPr>
                <w:rFonts w:ascii="宋体" w:hAnsi="宋体"/>
                <w:szCs w:val="21"/>
                <w:u w:val="single"/>
              </w:rPr>
              <w:t xml:space="preserve">                   (</w:t>
            </w:r>
            <w:r>
              <w:rPr>
                <w:rFonts w:hint="eastAsia" w:ascii="宋体" w:hAnsi="宋体"/>
                <w:szCs w:val="21"/>
              </w:rPr>
              <w:t>项目名称</w:t>
            </w:r>
            <w:r>
              <w:rPr>
                <w:rFonts w:ascii="宋体" w:hAnsi="宋体"/>
                <w:szCs w:val="21"/>
              </w:rPr>
              <w:t>)</w:t>
            </w:r>
            <w:r>
              <w:rPr>
                <w:rFonts w:hint="eastAsia" w:ascii="宋体" w:hAnsi="宋体"/>
                <w:szCs w:val="21"/>
              </w:rPr>
              <w:t>响应文件</w:t>
            </w:r>
          </w:p>
          <w:p>
            <w:pPr>
              <w:adjustRightInd w:val="0"/>
              <w:snapToGrid w:val="0"/>
              <w:spacing w:beforeLines="50"/>
              <w:rPr>
                <w:rFonts w:ascii="宋体"/>
                <w:szCs w:val="21"/>
                <w:u w:val="single"/>
              </w:rPr>
            </w:pPr>
            <w:r>
              <w:rPr>
                <w:rFonts w:hint="eastAsia" w:ascii="宋体" w:hAnsi="宋体"/>
                <w:szCs w:val="21"/>
              </w:rPr>
              <w:t>政府采购编号：</w:t>
            </w:r>
            <w:r>
              <w:rPr>
                <w:rFonts w:ascii="宋体" w:hAnsi="宋体"/>
                <w:szCs w:val="21"/>
                <w:u w:val="single"/>
              </w:rPr>
              <w:t xml:space="preserve">               </w:t>
            </w:r>
          </w:p>
          <w:p>
            <w:pPr>
              <w:adjustRightInd w:val="0"/>
              <w:snapToGrid w:val="0"/>
              <w:spacing w:beforeLines="50"/>
              <w:rPr>
                <w:rFonts w:ascii="宋体"/>
                <w:szCs w:val="21"/>
              </w:rPr>
            </w:pPr>
            <w:r>
              <w:rPr>
                <w:rFonts w:hint="eastAsia" w:ascii="宋体" w:hAnsi="宋体"/>
                <w:szCs w:val="21"/>
              </w:rPr>
              <w:t>委托代理编号：</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rPr>
                <w:rFonts w:ascii="宋体"/>
                <w:szCs w:val="21"/>
              </w:rPr>
            </w:pPr>
            <w:r>
              <w:rPr>
                <w:rFonts w:hint="eastAsia" w:ascii="宋体" w:hAnsi="宋体"/>
                <w:szCs w:val="21"/>
              </w:rPr>
              <w:t>在</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ascii="宋体" w:hAnsi="宋体"/>
                <w:szCs w:val="21"/>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分之前不得启封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17.1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响应文件的递交</w:t>
            </w:r>
            <w:r>
              <w:rPr>
                <w:rFonts w:hint="eastAsia" w:ascii="宋体" w:hAnsi="宋体"/>
                <w:bCs/>
                <w:szCs w:val="21"/>
              </w:rPr>
              <w:t>时间和</w:t>
            </w:r>
            <w:r>
              <w:rPr>
                <w:rFonts w:hint="eastAsia" w:ascii="宋体" w:hAnsi="宋体"/>
                <w:szCs w:val="21"/>
              </w:rPr>
              <w:t>地点</w:t>
            </w:r>
          </w:p>
        </w:tc>
        <w:tc>
          <w:tcPr>
            <w:tcW w:w="4086" w:type="dxa"/>
            <w:vAlign w:val="center"/>
          </w:tcPr>
          <w:p>
            <w:pPr>
              <w:adjustRightInd w:val="0"/>
              <w:snapToGrid w:val="0"/>
              <w:spacing w:before="50" w:line="360" w:lineRule="auto"/>
              <w:rPr>
                <w:rFonts w:ascii="宋体"/>
                <w:b/>
                <w:bCs/>
                <w:szCs w:val="21"/>
              </w:rPr>
            </w:pPr>
            <w:r>
              <w:rPr>
                <w:rFonts w:hint="eastAsia"/>
              </w:rPr>
              <w:t>国鼎和诚招标咨询有限公司（岳阳市岳阳楼区</w:t>
            </w:r>
            <w:r>
              <w:t>398</w:t>
            </w:r>
            <w:r>
              <w:rPr>
                <w:rFonts w:hint="eastAsia"/>
              </w:rPr>
              <w:t>号恒泰大厦北栋负一楼）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pPr>
              <w:adjustRightInd w:val="0"/>
              <w:snapToGrid w:val="0"/>
              <w:spacing w:before="50" w:line="360" w:lineRule="auto"/>
              <w:rPr>
                <w:rFonts w:ascii="宋体"/>
                <w:b/>
                <w:bCs/>
                <w:szCs w:val="21"/>
              </w:rPr>
            </w:pPr>
            <w:r>
              <w:rPr>
                <w:rFonts w:hint="eastAsia" w:ascii="宋体" w:hAnsi="宋体"/>
                <w:b/>
                <w:bCs/>
                <w:szCs w:val="21"/>
              </w:rPr>
              <w:t>五、响应文件的评审与谈判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21.4</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谈判文件规定的实质性要求和条件</w:t>
            </w:r>
          </w:p>
        </w:tc>
        <w:tc>
          <w:tcPr>
            <w:tcW w:w="4086" w:type="dxa"/>
            <w:vAlign w:val="center"/>
          </w:tcPr>
          <w:p>
            <w:pPr>
              <w:adjustRightInd w:val="0"/>
              <w:snapToGrid w:val="0"/>
              <w:spacing w:before="50" w:line="360" w:lineRule="auto"/>
              <w:rPr>
                <w:rFonts w:ascii="宋体"/>
                <w:b/>
                <w:bCs/>
                <w:szCs w:val="21"/>
              </w:rPr>
            </w:pPr>
            <w:r>
              <w:rPr>
                <w:rFonts w:ascii="宋体" w:hAnsi="宋体"/>
                <w:b/>
                <w:bCs/>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27.2</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bCs/>
                <w:szCs w:val="21"/>
              </w:rPr>
              <w:t>最后报价的算术修正</w:t>
            </w:r>
          </w:p>
        </w:tc>
        <w:tc>
          <w:tcPr>
            <w:tcW w:w="4086" w:type="dxa"/>
            <w:vAlign w:val="center"/>
          </w:tcPr>
          <w:p>
            <w:pPr>
              <w:adjustRightInd w:val="0"/>
              <w:snapToGrid w:val="0"/>
              <w:spacing w:before="50" w:line="360" w:lineRule="auto"/>
              <w:rPr>
                <w:rFonts w:ascii="宋体"/>
                <w:b/>
                <w:bCs/>
                <w:szCs w:val="21"/>
              </w:rPr>
            </w:pPr>
            <w:r>
              <w:rPr>
                <w:rFonts w:ascii="宋体" w:hAnsi="宋体"/>
                <w:b/>
                <w:bCs/>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9252" w:type="dxa"/>
            <w:gridSpan w:val="3"/>
            <w:vAlign w:val="center"/>
          </w:tcPr>
          <w:p>
            <w:pPr>
              <w:adjustRightInd w:val="0"/>
              <w:snapToGrid w:val="0"/>
              <w:spacing w:before="50" w:line="360" w:lineRule="auto"/>
              <w:rPr>
                <w:rFonts w:ascii="宋体"/>
                <w:szCs w:val="21"/>
              </w:rPr>
            </w:pPr>
            <w:r>
              <w:rPr>
                <w:rFonts w:hint="eastAsia" w:ascii="宋体" w:hAnsi="宋体"/>
                <w:b/>
                <w:szCs w:val="21"/>
              </w:rPr>
              <w:t>六、成交结果信息公布与供应商质疑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33.1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财政部门指定的媒体</w:t>
            </w:r>
          </w:p>
        </w:tc>
        <w:tc>
          <w:tcPr>
            <w:tcW w:w="4086" w:type="dxa"/>
            <w:vAlign w:val="center"/>
          </w:tcPr>
          <w:p>
            <w:pPr>
              <w:adjustRightInd w:val="0"/>
              <w:snapToGrid w:val="0"/>
              <w:spacing w:before="50" w:line="360" w:lineRule="auto"/>
              <w:rPr>
                <w:rFonts w:ascii="宋体"/>
                <w:szCs w:val="21"/>
                <w:u w:val="single"/>
              </w:rPr>
            </w:pPr>
            <w:r>
              <w:rPr>
                <w:rFonts w:hint="eastAsia" w:ascii="宋体" w:hAnsi="宋体"/>
                <w:szCs w:val="21"/>
              </w:rPr>
              <w:t>中国·湖南政府采购网</w:t>
            </w:r>
            <w:r>
              <w:rPr>
                <w:rFonts w:ascii="宋体" w:hAnsi="宋体"/>
                <w:szCs w:val="21"/>
              </w:rPr>
              <w:t>(www.ccgp-hunan.gov.cn)</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35.3</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履约担保</w:t>
            </w:r>
          </w:p>
        </w:tc>
        <w:tc>
          <w:tcPr>
            <w:tcW w:w="4086" w:type="dxa"/>
            <w:vAlign w:val="center"/>
          </w:tcPr>
          <w:p>
            <w:pPr>
              <w:adjustRightInd w:val="0"/>
              <w:snapToGrid w:val="0"/>
              <w:spacing w:beforeLines="50" w:line="360" w:lineRule="auto"/>
              <w:rPr>
                <w:rFonts w:ascii="宋体"/>
                <w:szCs w:val="21"/>
              </w:rPr>
            </w:pPr>
            <w:r>
              <w:rPr>
                <w:rFonts w:ascii="宋体" w:hAnsi="宋体"/>
                <w:szCs w:val="21"/>
              </w:rPr>
              <w:fldChar w:fldCharType="begin"/>
            </w:r>
            <w:r>
              <w:rPr>
                <w:rFonts w:ascii="宋体" w:hAnsi="宋体"/>
                <w:szCs w:val="21"/>
              </w:rPr>
              <w:instrText xml:space="preserve"> eq \o\ac(</w:instrText>
            </w:r>
            <w:r>
              <w:rPr>
                <w:rFonts w:hint="eastAsia" w:ascii="宋体" w:hAnsi="宋体"/>
                <w:position w:val="-2"/>
                <w:szCs w:val="21"/>
              </w:rPr>
              <w:instrText xml:space="preserve">□</w:instrText>
            </w:r>
            <w:r>
              <w:rPr>
                <w:rFonts w:ascii="宋体"/>
                <w:szCs w:val="21"/>
              </w:rPr>
              <w:instrText xml:space="preserve">,</w:instrText>
            </w:r>
            <w:r>
              <w:rPr>
                <w:rFonts w:hint="eastAsia" w:ascii="宋体" w:hAnsi="宋体"/>
                <w:szCs w:val="21"/>
              </w:rPr>
              <w:instrText xml:space="preserve">√</w:instrText>
            </w:r>
            <w:r>
              <w:rPr>
                <w:rFonts w:ascii="宋体" w:hAnsi="宋体"/>
                <w:szCs w:val="21"/>
              </w:rPr>
              <w:instrText xml:space="preserve">)</w:instrText>
            </w:r>
            <w:r>
              <w:rPr>
                <w:rFonts w:ascii="宋体" w:hAnsi="宋体"/>
                <w:szCs w:val="21"/>
              </w:rPr>
              <w:fldChar w:fldCharType="end"/>
            </w:r>
            <w:r>
              <w:rPr>
                <w:rFonts w:ascii="宋体" w:hAnsi="宋体"/>
                <w:szCs w:val="21"/>
              </w:rPr>
              <w:t xml:space="preserve"> </w:t>
            </w:r>
            <w:r>
              <w:rPr>
                <w:rFonts w:hint="eastAsia" w:ascii="宋体" w:hAnsi="宋体"/>
                <w:szCs w:val="21"/>
              </w:rPr>
              <w:t>不要求提供</w:t>
            </w:r>
          </w:p>
          <w:p>
            <w:pPr>
              <w:adjustRightInd w:val="0"/>
              <w:snapToGrid w:val="0"/>
              <w:spacing w:before="50" w:line="360" w:lineRule="auto"/>
              <w:rPr>
                <w:rFonts w:ascii="宋体"/>
                <w:szCs w:val="21"/>
              </w:rPr>
            </w:pPr>
            <w:r>
              <w:rPr>
                <w:rFonts w:hint="eastAsia" w:ascii="宋体" w:hAnsi="宋体"/>
                <w:szCs w:val="21"/>
              </w:rPr>
              <w:t>□</w:t>
            </w:r>
            <w:r>
              <w:rPr>
                <w:rFonts w:ascii="宋体" w:hAnsi="宋体"/>
                <w:szCs w:val="21"/>
              </w:rPr>
              <w:t xml:space="preserve"> </w:t>
            </w:r>
            <w:r>
              <w:rPr>
                <w:rFonts w:hint="eastAsia" w:ascii="宋体" w:hAnsi="宋体"/>
                <w:szCs w:val="21"/>
              </w:rPr>
              <w:t>要求提供，履约担保的金额为：</w:t>
            </w:r>
            <w:r>
              <w:rPr>
                <w:rFonts w:ascii="宋体" w:hAnsi="宋体"/>
                <w:szCs w:val="21"/>
                <w:u w:val="single"/>
              </w:rPr>
              <w:t xml:space="preserve">       </w:t>
            </w:r>
            <w:r>
              <w:rPr>
                <w:rFonts w:ascii="宋体" w:hAnsi="宋体"/>
                <w:szCs w:val="21"/>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pPr>
              <w:adjustRightInd w:val="0"/>
              <w:snapToGrid w:val="0"/>
              <w:spacing w:before="50" w:line="360" w:lineRule="auto"/>
              <w:rPr>
                <w:rFonts w:ascii="宋体"/>
                <w:b/>
                <w:szCs w:val="21"/>
              </w:rPr>
            </w:pPr>
            <w:r>
              <w:rPr>
                <w:rFonts w:hint="eastAsia" w:ascii="宋体" w:hAnsi="宋体"/>
                <w:b/>
                <w:szCs w:val="21"/>
              </w:rPr>
              <w:t>七、政府采购政策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05" w:hRule="atLeast"/>
          <w:jc w:val="center"/>
        </w:trPr>
        <w:tc>
          <w:tcPr>
            <w:tcW w:w="1622" w:type="dxa"/>
            <w:vMerge w:val="restart"/>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37.2</w:t>
            </w:r>
            <w:r>
              <w:rPr>
                <w:rFonts w:hint="eastAsia" w:ascii="宋体" w:hAnsi="宋体"/>
                <w:szCs w:val="21"/>
              </w:rPr>
              <w:t>（</w:t>
            </w:r>
            <w:r>
              <w:rPr>
                <w:rFonts w:ascii="宋体" w:hAnsi="宋体"/>
                <w:szCs w:val="21"/>
              </w:rPr>
              <w:t>1</w:t>
            </w:r>
            <w:r>
              <w:rPr>
                <w:rFonts w:hint="eastAsia" w:ascii="宋体" w:hAnsi="宋体"/>
                <w:szCs w:val="21"/>
              </w:rPr>
              <w:t>）项</w:t>
            </w:r>
          </w:p>
        </w:tc>
        <w:tc>
          <w:tcPr>
            <w:tcW w:w="3544" w:type="dxa"/>
            <w:tcBorders>
              <w:bottom w:val="single" w:color="auto" w:sz="4" w:space="0"/>
            </w:tcBorders>
          </w:tcPr>
          <w:p>
            <w:r>
              <w:rPr>
                <w:rFonts w:hint="eastAsia"/>
              </w:rPr>
              <w:t>节能产品</w:t>
            </w:r>
            <w:r>
              <w:rPr>
                <w:rFonts w:hint="eastAsia" w:ascii="宋体" w:hAnsi="宋体"/>
                <w:szCs w:val="21"/>
              </w:rPr>
              <w:t>的价格折扣比例</w:t>
            </w:r>
          </w:p>
        </w:tc>
        <w:tc>
          <w:tcPr>
            <w:tcW w:w="4086" w:type="dxa"/>
            <w:tcBorders>
              <w:bottom w:val="single" w:color="auto" w:sz="4" w:space="0"/>
            </w:tcBorders>
            <w:vAlign w:val="center"/>
          </w:tcPr>
          <w:p>
            <w:pPr>
              <w:adjustRightInd w:val="0"/>
              <w:snapToGrid w:val="0"/>
              <w:spacing w:beforeLines="50"/>
              <w:rPr>
                <w:rFonts w:ascii="宋体"/>
                <w:b/>
                <w:szCs w:val="21"/>
              </w:rPr>
            </w:pPr>
            <w:r>
              <w:rPr>
                <w:rFonts w:hint="eastAsia" w:ascii="宋体" w:hAnsi="宋体"/>
                <w:szCs w:val="21"/>
              </w:rPr>
              <w:sym w:font="Wingdings 2" w:char="00A3"/>
            </w:r>
            <w:r>
              <w:rPr>
                <w:rFonts w:hint="eastAsia" w:ascii="宋体" w:hAnsi="宋体"/>
                <w:b/>
                <w:szCs w:val="21"/>
              </w:rPr>
              <w:t>是，采购产品为《节能产品政府采购清单》</w:t>
            </w:r>
          </w:p>
          <w:p>
            <w:pPr>
              <w:adjustRightInd w:val="0"/>
              <w:snapToGrid w:val="0"/>
              <w:spacing w:before="50" w:line="360" w:lineRule="auto"/>
              <w:rPr>
                <w:rFonts w:ascii="宋体"/>
                <w:szCs w:val="21"/>
              </w:rPr>
            </w:pPr>
            <w:r>
              <w:rPr>
                <w:rFonts w:ascii="宋体" w:hAnsi="宋体"/>
                <w:b/>
                <w:szCs w:val="21"/>
              </w:rPr>
              <w:t>(</w:t>
            </w:r>
            <w:r>
              <w:rPr>
                <w:rFonts w:hint="eastAsia" w:ascii="宋体" w:hAnsi="宋体"/>
                <w:b/>
                <w:szCs w:val="21"/>
              </w:rPr>
              <w:t>第</w:t>
            </w:r>
            <w:r>
              <w:rPr>
                <w:rFonts w:ascii="宋体" w:hAnsi="宋体"/>
                <w:b/>
                <w:szCs w:val="21"/>
                <w:u w:val="single"/>
              </w:rPr>
              <w:t xml:space="preserve">  </w:t>
            </w:r>
            <w:r>
              <w:rPr>
                <w:rFonts w:hint="eastAsia" w:ascii="宋体" w:hAnsi="宋体"/>
                <w:b/>
                <w:szCs w:val="21"/>
                <w:u w:val="single"/>
              </w:rPr>
              <w:t>二十四</w:t>
            </w:r>
            <w:r>
              <w:rPr>
                <w:rFonts w:ascii="宋体" w:hAnsi="宋体"/>
                <w:b/>
                <w:szCs w:val="21"/>
                <w:u w:val="single"/>
              </w:rPr>
              <w:t xml:space="preserve">   </w:t>
            </w:r>
            <w:r>
              <w:rPr>
                <w:rFonts w:hint="eastAsia" w:ascii="宋体" w:hAnsi="宋体"/>
                <w:b/>
                <w:szCs w:val="21"/>
              </w:rPr>
              <w:t>期</w:t>
            </w:r>
            <w:r>
              <w:rPr>
                <w:rFonts w:ascii="宋体" w:hAnsi="宋体"/>
                <w:b/>
                <w:szCs w:val="21"/>
              </w:rPr>
              <w:t>)</w:t>
            </w:r>
            <w:r>
              <w:rPr>
                <w:rFonts w:hint="eastAsia" w:ascii="宋体" w:hAnsi="宋体"/>
                <w:b/>
                <w:szCs w:val="21"/>
              </w:rPr>
              <w:t>内的：应给予</w:t>
            </w:r>
            <w:r>
              <w:rPr>
                <w:rFonts w:ascii="宋体" w:hAnsi="宋体"/>
                <w:b/>
                <w:szCs w:val="21"/>
              </w:rPr>
              <w:t>5%-10%</w:t>
            </w:r>
            <w:r>
              <w:rPr>
                <w:rFonts w:hint="eastAsia" w:ascii="宋体" w:hAnsi="宋体"/>
                <w:b/>
                <w:szCs w:val="21"/>
              </w:rPr>
              <w:t>的价格扣除，本项目具体扣除比例为</w:t>
            </w:r>
            <w:r>
              <w:rPr>
                <w:rFonts w:ascii="宋体" w:hAnsi="宋体"/>
                <w:b/>
                <w:szCs w:val="21"/>
              </w:rPr>
              <w:t xml:space="preserve"> </w:t>
            </w:r>
            <w:r>
              <w:rPr>
                <w:rFonts w:ascii="宋体" w:hAnsi="宋体"/>
                <w:b/>
                <w:szCs w:val="21"/>
                <w:u w:val="single"/>
              </w:rPr>
              <w:t xml:space="preserve">  5  </w:t>
            </w: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31" w:hRule="atLeast"/>
          <w:jc w:val="center"/>
        </w:trPr>
        <w:tc>
          <w:tcPr>
            <w:tcW w:w="1622" w:type="dxa"/>
            <w:vMerge w:val="continue"/>
            <w:vAlign w:val="center"/>
          </w:tcPr>
          <w:p>
            <w:pPr>
              <w:adjustRightInd w:val="0"/>
              <w:snapToGrid w:val="0"/>
              <w:spacing w:before="50" w:line="360" w:lineRule="auto"/>
              <w:jc w:val="center"/>
              <w:rPr>
                <w:rFonts w:ascii="宋体"/>
                <w:szCs w:val="21"/>
              </w:rPr>
            </w:pPr>
          </w:p>
        </w:tc>
        <w:tc>
          <w:tcPr>
            <w:tcW w:w="3544" w:type="dxa"/>
            <w:tcBorders>
              <w:top w:val="single" w:color="auto" w:sz="4" w:space="0"/>
            </w:tcBorders>
          </w:tcPr>
          <w:p>
            <w:r>
              <w:rPr>
                <w:rFonts w:hint="eastAsia"/>
              </w:rPr>
              <w:t>环境标志产品</w:t>
            </w:r>
            <w:r>
              <w:rPr>
                <w:rFonts w:hint="eastAsia" w:ascii="宋体" w:hAnsi="宋体"/>
                <w:szCs w:val="21"/>
              </w:rPr>
              <w:t>的价格折扣比例</w:t>
            </w:r>
          </w:p>
        </w:tc>
        <w:tc>
          <w:tcPr>
            <w:tcW w:w="4086" w:type="dxa"/>
            <w:tcBorders>
              <w:top w:val="single" w:color="auto" w:sz="4" w:space="0"/>
            </w:tcBorders>
            <w:vAlign w:val="center"/>
          </w:tcPr>
          <w:p>
            <w:pPr>
              <w:adjustRightInd w:val="0"/>
              <w:snapToGrid w:val="0"/>
              <w:spacing w:beforeLines="50"/>
              <w:rPr>
                <w:rFonts w:ascii="宋体"/>
                <w:szCs w:val="21"/>
              </w:rPr>
            </w:pPr>
            <w:r>
              <w:rPr>
                <w:rFonts w:hint="eastAsia" w:ascii="宋体" w:hAnsi="宋体"/>
                <w:szCs w:val="21"/>
              </w:rPr>
              <w:t>政府采购优先采购环境标志产品：</w:t>
            </w:r>
          </w:p>
          <w:p>
            <w:pPr>
              <w:adjustRightInd w:val="0"/>
              <w:snapToGrid w:val="0"/>
              <w:spacing w:beforeLines="50"/>
              <w:rPr>
                <w:rFonts w:ascii="宋体"/>
                <w:szCs w:val="21"/>
              </w:rPr>
            </w:pPr>
            <w:r>
              <w:rPr>
                <w:rFonts w:ascii="宋体" w:hAnsi="宋体"/>
                <w:b/>
                <w:szCs w:val="21"/>
              </w:rPr>
              <w:fldChar w:fldCharType="begin"/>
            </w:r>
            <w:r>
              <w:rPr>
                <w:rFonts w:ascii="宋体" w:hAnsi="宋体"/>
                <w:b/>
                <w:szCs w:val="21"/>
              </w:rPr>
              <w:instrText xml:space="preserve"> eq \o\ac(</w:instrText>
            </w:r>
            <w:r>
              <w:rPr>
                <w:rFonts w:hint="eastAsia" w:ascii="宋体" w:hAnsi="宋体"/>
                <w:b/>
                <w:position w:val="-2"/>
                <w:szCs w:val="21"/>
              </w:rPr>
              <w:instrText xml:space="preserve">□</w:instrText>
            </w:r>
            <w:r>
              <w:rPr>
                <w:rFonts w:ascii="宋体"/>
                <w:b/>
                <w:szCs w:val="21"/>
              </w:rPr>
              <w:instrText xml:space="preserve">,</w:instrText>
            </w:r>
            <w:r>
              <w:rPr>
                <w:rFonts w:hint="eastAsia" w:ascii="宋体" w:hAnsi="宋体"/>
                <w:b/>
                <w:szCs w:val="21"/>
              </w:rPr>
              <w:instrText xml:space="preserve">√</w:instrText>
            </w:r>
            <w:r>
              <w:rPr>
                <w:rFonts w:ascii="宋体" w:hAnsi="宋体"/>
                <w:b/>
                <w:szCs w:val="21"/>
              </w:rPr>
              <w:instrText xml:space="preserve">)</w:instrText>
            </w:r>
            <w:r>
              <w:rPr>
                <w:rFonts w:ascii="宋体" w:hAnsi="宋体"/>
                <w:b/>
                <w:szCs w:val="21"/>
              </w:rPr>
              <w:fldChar w:fldCharType="end"/>
            </w:r>
            <w:r>
              <w:rPr>
                <w:rFonts w:hint="eastAsia" w:ascii="宋体" w:hAnsi="宋体"/>
                <w:szCs w:val="21"/>
              </w:rPr>
              <w:t>否</w:t>
            </w:r>
          </w:p>
          <w:p>
            <w:pPr>
              <w:adjustRightInd w:val="0"/>
              <w:snapToGrid w:val="0"/>
              <w:spacing w:before="50" w:line="360" w:lineRule="auto"/>
              <w:rPr>
                <w:rFonts w:ascii="宋体"/>
                <w:szCs w:val="21"/>
              </w:rPr>
            </w:pPr>
            <w:r>
              <w:rPr>
                <w:rFonts w:hint="eastAsia" w:ascii="宋体" w:hAnsi="宋体"/>
                <w:szCs w:val="21"/>
              </w:rPr>
              <w:t>□</w:t>
            </w:r>
            <w:r>
              <w:rPr>
                <w:rFonts w:ascii="宋体" w:hAnsi="宋体"/>
                <w:b/>
                <w:szCs w:val="21"/>
              </w:rPr>
              <w:t xml:space="preserve"> </w:t>
            </w:r>
            <w:r>
              <w:rPr>
                <w:rFonts w:hint="eastAsia" w:ascii="宋体" w:hAnsi="宋体"/>
                <w:b/>
                <w:szCs w:val="21"/>
              </w:rPr>
              <w:t>是，采购产品为《环境标志产品政府采购清单》</w:t>
            </w:r>
            <w:r>
              <w:rPr>
                <w:rFonts w:ascii="宋体" w:hAnsi="宋体"/>
                <w:b/>
                <w:szCs w:val="21"/>
              </w:rPr>
              <w:t>(</w:t>
            </w:r>
            <w:r>
              <w:rPr>
                <w:rFonts w:hint="eastAsia" w:ascii="宋体" w:hAnsi="宋体"/>
                <w:b/>
                <w:szCs w:val="21"/>
              </w:rPr>
              <w:t>第</w:t>
            </w:r>
            <w:r>
              <w:rPr>
                <w:rFonts w:ascii="宋体" w:hAnsi="宋体"/>
                <w:b/>
                <w:szCs w:val="21"/>
                <w:u w:val="single"/>
              </w:rPr>
              <w:t xml:space="preserve">  </w:t>
            </w:r>
            <w:r>
              <w:rPr>
                <w:rFonts w:hint="eastAsia" w:ascii="宋体" w:hAnsi="宋体"/>
                <w:b/>
                <w:szCs w:val="21"/>
                <w:u w:val="single"/>
              </w:rPr>
              <w:t>二十二</w:t>
            </w:r>
            <w:r>
              <w:rPr>
                <w:rFonts w:ascii="宋体" w:hAnsi="宋体"/>
                <w:b/>
                <w:szCs w:val="21"/>
                <w:u w:val="single"/>
              </w:rPr>
              <w:t xml:space="preserve">  </w:t>
            </w:r>
            <w:r>
              <w:rPr>
                <w:rFonts w:hint="eastAsia" w:ascii="宋体" w:hAnsi="宋体"/>
                <w:b/>
                <w:szCs w:val="21"/>
              </w:rPr>
              <w:t>期</w:t>
            </w:r>
            <w:r>
              <w:rPr>
                <w:rFonts w:ascii="宋体" w:hAnsi="宋体"/>
                <w:b/>
                <w:szCs w:val="21"/>
              </w:rPr>
              <w:t>)</w:t>
            </w:r>
            <w:r>
              <w:rPr>
                <w:rFonts w:hint="eastAsia" w:ascii="宋体" w:hAnsi="宋体"/>
                <w:b/>
                <w:szCs w:val="21"/>
              </w:rPr>
              <w:t>内的：应给予</w:t>
            </w:r>
            <w:r>
              <w:rPr>
                <w:rFonts w:ascii="宋体" w:hAnsi="宋体"/>
                <w:b/>
                <w:szCs w:val="21"/>
              </w:rPr>
              <w:t>5%-10%</w:t>
            </w:r>
            <w:r>
              <w:rPr>
                <w:rFonts w:hint="eastAsia" w:ascii="宋体" w:hAnsi="宋体"/>
                <w:b/>
                <w:szCs w:val="21"/>
              </w:rPr>
              <w:t>的价格扣除，本项目具体扣除比例为</w:t>
            </w:r>
            <w:r>
              <w:rPr>
                <w:rFonts w:ascii="宋体" w:hAnsi="宋体"/>
                <w:b/>
                <w:szCs w:val="21"/>
              </w:rPr>
              <w:t xml:space="preserve"> </w:t>
            </w:r>
            <w:r>
              <w:rPr>
                <w:rFonts w:ascii="宋体" w:hAnsi="宋体"/>
                <w:b/>
                <w:szCs w:val="21"/>
                <w:u w:val="single"/>
              </w:rPr>
              <w:t xml:space="preserve">  5  </w:t>
            </w: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37.2</w:t>
            </w:r>
            <w:r>
              <w:rPr>
                <w:rFonts w:hint="eastAsia" w:ascii="宋体" w:hAnsi="宋体"/>
                <w:szCs w:val="21"/>
              </w:rPr>
              <w:t>（</w:t>
            </w:r>
            <w:r>
              <w:rPr>
                <w:rFonts w:ascii="宋体" w:hAnsi="宋体"/>
                <w:szCs w:val="21"/>
              </w:rPr>
              <w:t>2</w:t>
            </w:r>
            <w:r>
              <w:rPr>
                <w:rFonts w:hint="eastAsia" w:ascii="宋体" w:hAnsi="宋体"/>
                <w:szCs w:val="21"/>
              </w:rPr>
              <w:t>）项</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两型产品的价格折扣比例</w:t>
            </w:r>
          </w:p>
        </w:tc>
        <w:tc>
          <w:tcPr>
            <w:tcW w:w="4086" w:type="dxa"/>
            <w:vAlign w:val="center"/>
          </w:tcPr>
          <w:p>
            <w:pPr>
              <w:adjustRightInd w:val="0"/>
              <w:snapToGrid w:val="0"/>
              <w:spacing w:line="360" w:lineRule="auto"/>
              <w:rPr>
                <w:rFonts w:ascii="宋体"/>
                <w:szCs w:val="21"/>
              </w:rPr>
            </w:pPr>
            <w:r>
              <w:rPr>
                <w:rFonts w:hint="eastAsia" w:ascii="宋体" w:hAnsi="宋体"/>
                <w:szCs w:val="21"/>
              </w:rPr>
              <w:t>政府采购优先采购两型产品：</w:t>
            </w:r>
          </w:p>
          <w:p>
            <w:pPr>
              <w:adjustRightInd w:val="0"/>
              <w:snapToGrid w:val="0"/>
              <w:spacing w:beforeLines="50"/>
              <w:rPr>
                <w:rFonts w:ascii="宋体"/>
                <w:szCs w:val="21"/>
              </w:rPr>
            </w:pPr>
            <w:r>
              <w:rPr>
                <w:rFonts w:ascii="宋体" w:hAnsi="宋体"/>
                <w:b/>
                <w:szCs w:val="21"/>
              </w:rPr>
              <w:fldChar w:fldCharType="begin"/>
            </w:r>
            <w:r>
              <w:rPr>
                <w:rFonts w:ascii="宋体" w:hAnsi="宋体"/>
                <w:b/>
                <w:szCs w:val="21"/>
              </w:rPr>
              <w:instrText xml:space="preserve"> eq \o\ac(</w:instrText>
            </w:r>
            <w:r>
              <w:rPr>
                <w:rFonts w:hint="eastAsia" w:ascii="宋体" w:hAnsi="宋体"/>
                <w:b/>
                <w:position w:val="-2"/>
                <w:szCs w:val="21"/>
              </w:rPr>
              <w:instrText xml:space="preserve">□</w:instrText>
            </w:r>
            <w:r>
              <w:rPr>
                <w:rFonts w:ascii="宋体"/>
                <w:b/>
                <w:szCs w:val="21"/>
              </w:rPr>
              <w:instrText xml:space="preserve">,</w:instrText>
            </w:r>
            <w:r>
              <w:rPr>
                <w:rFonts w:hint="eastAsia" w:ascii="宋体" w:hAnsi="宋体"/>
                <w:b/>
                <w:szCs w:val="21"/>
              </w:rPr>
              <w:instrText xml:space="preserve">√</w:instrText>
            </w:r>
            <w:r>
              <w:rPr>
                <w:rFonts w:ascii="宋体" w:hAnsi="宋体"/>
                <w:b/>
                <w:szCs w:val="21"/>
              </w:rPr>
              <w:instrText xml:space="preserve">)</w:instrText>
            </w:r>
            <w:r>
              <w:rPr>
                <w:rFonts w:ascii="宋体" w:hAnsi="宋体"/>
                <w:b/>
                <w:szCs w:val="21"/>
              </w:rPr>
              <w:fldChar w:fldCharType="end"/>
            </w:r>
            <w:r>
              <w:rPr>
                <w:rFonts w:hint="eastAsia" w:ascii="宋体" w:hAnsi="宋体"/>
                <w:szCs w:val="21"/>
              </w:rPr>
              <w:t>否</w:t>
            </w:r>
          </w:p>
          <w:p>
            <w:pPr>
              <w:adjustRightInd w:val="0"/>
              <w:snapToGrid w:val="0"/>
              <w:spacing w:beforeLines="50" w:line="276" w:lineRule="auto"/>
              <w:rPr>
                <w:rFonts w:ascii="宋体"/>
                <w:b/>
                <w:szCs w:val="21"/>
              </w:rPr>
            </w:pPr>
            <w:r>
              <w:rPr>
                <w:rFonts w:hint="eastAsia" w:ascii="宋体" w:hAnsi="宋体"/>
                <w:szCs w:val="21"/>
              </w:rPr>
              <w:t>□</w:t>
            </w:r>
            <w:r>
              <w:rPr>
                <w:rFonts w:hint="eastAsia" w:ascii="宋体" w:hAnsi="宋体"/>
                <w:b/>
                <w:szCs w:val="21"/>
              </w:rPr>
              <w:t>是</w:t>
            </w:r>
          </w:p>
          <w:p>
            <w:pPr>
              <w:adjustRightInd w:val="0"/>
              <w:snapToGrid w:val="0"/>
              <w:spacing w:line="276" w:lineRule="auto"/>
              <w:rPr>
                <w:rFonts w:ascii="宋体"/>
                <w:b/>
                <w:szCs w:val="21"/>
              </w:rPr>
            </w:pPr>
            <w:r>
              <w:rPr>
                <w:rFonts w:hint="eastAsia" w:ascii="宋体" w:hAnsi="宋体"/>
                <w:b/>
                <w:szCs w:val="21"/>
              </w:rPr>
              <w:t>采购产品为《湖南省两型产品政府采购目录》内的，</w:t>
            </w:r>
          </w:p>
          <w:p>
            <w:pPr>
              <w:adjustRightInd w:val="0"/>
              <w:snapToGrid w:val="0"/>
              <w:spacing w:before="50" w:line="360" w:lineRule="auto"/>
              <w:rPr>
                <w:rFonts w:ascii="宋体"/>
                <w:szCs w:val="21"/>
              </w:rPr>
            </w:pPr>
            <w:r>
              <w:rPr>
                <w:rFonts w:hint="eastAsia" w:ascii="宋体" w:hAnsi="宋体"/>
                <w:b/>
                <w:szCs w:val="21"/>
              </w:rPr>
              <w:t>应给予</w:t>
            </w:r>
            <w:r>
              <w:rPr>
                <w:rFonts w:ascii="宋体" w:hAnsi="宋体"/>
                <w:b/>
                <w:szCs w:val="21"/>
              </w:rPr>
              <w:t>5%-10%</w:t>
            </w:r>
            <w:r>
              <w:rPr>
                <w:rFonts w:hint="eastAsia" w:ascii="宋体" w:hAnsi="宋体"/>
                <w:b/>
                <w:szCs w:val="21"/>
              </w:rPr>
              <w:t>的价格扣除，本项目具体扣除比例为</w:t>
            </w:r>
            <w:r>
              <w:rPr>
                <w:rFonts w:ascii="宋体" w:hAnsi="宋体"/>
                <w:b/>
                <w:szCs w:val="21"/>
                <w:u w:val="single"/>
              </w:rPr>
              <w:t xml:space="preserve">  5  </w:t>
            </w: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37.3</w:t>
            </w:r>
            <w:r>
              <w:rPr>
                <w:rFonts w:hint="eastAsia" w:ascii="宋体" w:hAnsi="宋体"/>
                <w:szCs w:val="21"/>
              </w:rPr>
              <w:t>（</w:t>
            </w:r>
            <w:r>
              <w:rPr>
                <w:rFonts w:ascii="宋体" w:hAnsi="宋体"/>
                <w:szCs w:val="21"/>
              </w:rPr>
              <w:t>1</w:t>
            </w:r>
            <w:r>
              <w:rPr>
                <w:rFonts w:hint="eastAsia" w:ascii="宋体" w:hAnsi="宋体"/>
                <w:szCs w:val="21"/>
              </w:rPr>
              <w:t>）项</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小型、微型企业的价格折扣比例</w:t>
            </w:r>
          </w:p>
        </w:tc>
        <w:tc>
          <w:tcPr>
            <w:tcW w:w="4086" w:type="dxa"/>
            <w:vAlign w:val="center"/>
          </w:tcPr>
          <w:p>
            <w:pPr>
              <w:adjustRightInd w:val="0"/>
              <w:snapToGrid w:val="0"/>
              <w:spacing w:line="360" w:lineRule="auto"/>
              <w:rPr>
                <w:rFonts w:ascii="宋体"/>
                <w:szCs w:val="21"/>
              </w:rPr>
            </w:pPr>
            <w:r>
              <w:rPr>
                <w:rFonts w:hint="eastAsia" w:ascii="宋体" w:hAnsi="宋体"/>
                <w:szCs w:val="21"/>
              </w:rPr>
              <w:t>支持中小企业发展：</w:t>
            </w:r>
          </w:p>
          <w:p>
            <w:pPr>
              <w:adjustRightInd w:val="0"/>
              <w:snapToGrid w:val="0"/>
              <w:spacing w:beforeLines="50"/>
              <w:rPr>
                <w:rFonts w:ascii="宋体"/>
                <w:iCs/>
                <w:szCs w:val="21"/>
              </w:rPr>
            </w:pPr>
            <w:r>
              <w:rPr>
                <w:rFonts w:hint="eastAsia" w:ascii="宋体" w:hAnsi="宋体"/>
                <w:iCs/>
                <w:szCs w:val="21"/>
              </w:rPr>
              <w:t>□</w:t>
            </w:r>
            <w:r>
              <w:rPr>
                <w:rFonts w:ascii="宋体" w:hAnsi="宋体"/>
                <w:iCs/>
                <w:szCs w:val="21"/>
              </w:rPr>
              <w:t xml:space="preserve"> </w:t>
            </w:r>
            <w:r>
              <w:rPr>
                <w:rFonts w:hint="eastAsia" w:ascii="宋体" w:hAnsi="宋体"/>
                <w:iCs/>
                <w:szCs w:val="21"/>
              </w:rPr>
              <w:t>专门面向中小企业采购</w:t>
            </w:r>
          </w:p>
          <w:p>
            <w:pPr>
              <w:adjustRightInd w:val="0"/>
              <w:snapToGrid w:val="0"/>
              <w:spacing w:beforeLines="50"/>
              <w:rPr>
                <w:rFonts w:ascii="宋体"/>
                <w:b/>
                <w:iCs/>
                <w:szCs w:val="21"/>
              </w:rPr>
            </w:pPr>
            <w:r>
              <w:rPr>
                <w:rFonts w:ascii="宋体" w:hAnsi="宋体"/>
                <w:b/>
                <w:iCs/>
                <w:szCs w:val="21"/>
              </w:rPr>
              <w:fldChar w:fldCharType="begin"/>
            </w:r>
            <w:r>
              <w:rPr>
                <w:rFonts w:ascii="宋体" w:hAnsi="宋体"/>
                <w:b/>
                <w:iCs/>
                <w:szCs w:val="21"/>
              </w:rPr>
              <w:instrText xml:space="preserve"> eq \o\ac(</w:instrText>
            </w:r>
            <w:r>
              <w:rPr>
                <w:rFonts w:hint="eastAsia" w:ascii="宋体" w:hAnsi="宋体"/>
                <w:b/>
                <w:iCs/>
                <w:szCs w:val="21"/>
              </w:rPr>
              <w:instrText xml:space="preserve">□</w:instrText>
            </w:r>
            <w:r>
              <w:rPr>
                <w:rFonts w:ascii="宋体"/>
                <w:b/>
                <w:iCs/>
                <w:szCs w:val="21"/>
              </w:rPr>
              <w:instrText xml:space="preserve">,</w:instrText>
            </w:r>
            <w:r>
              <w:rPr>
                <w:rFonts w:hint="eastAsia" w:ascii="宋体" w:hAnsi="宋体"/>
                <w:b/>
                <w:iCs/>
                <w:szCs w:val="21"/>
              </w:rPr>
              <w:instrText xml:space="preserve">√</w:instrText>
            </w:r>
            <w:r>
              <w:rPr>
                <w:rFonts w:ascii="宋体" w:hAnsi="宋体"/>
                <w:b/>
                <w:iCs/>
                <w:szCs w:val="21"/>
              </w:rPr>
              <w:instrText xml:space="preserve">)</w:instrText>
            </w:r>
            <w:r>
              <w:rPr>
                <w:rFonts w:ascii="宋体" w:hAnsi="宋体"/>
                <w:b/>
                <w:iCs/>
                <w:szCs w:val="21"/>
              </w:rPr>
              <w:fldChar w:fldCharType="end"/>
            </w:r>
            <w:r>
              <w:rPr>
                <w:rFonts w:ascii="宋体" w:hAnsi="宋体"/>
                <w:b/>
                <w:iCs/>
                <w:szCs w:val="21"/>
              </w:rPr>
              <w:t xml:space="preserve"> </w:t>
            </w:r>
            <w:r>
              <w:rPr>
                <w:rFonts w:hint="eastAsia" w:ascii="宋体" w:hAnsi="宋体"/>
                <w:b/>
                <w:iCs/>
                <w:szCs w:val="21"/>
              </w:rPr>
              <w:t>非专门面向中小企业采购：</w:t>
            </w:r>
          </w:p>
          <w:p>
            <w:pPr>
              <w:adjustRightInd w:val="0"/>
              <w:snapToGrid w:val="0"/>
              <w:spacing w:line="360" w:lineRule="auto"/>
              <w:rPr>
                <w:rFonts w:ascii="宋体"/>
                <w:b/>
                <w:szCs w:val="21"/>
              </w:rPr>
            </w:pPr>
            <w:r>
              <w:rPr>
                <w:rFonts w:hint="eastAsia" w:ascii="宋体" w:hAnsi="宋体"/>
                <w:b/>
                <w:szCs w:val="21"/>
              </w:rPr>
              <w:t>一、应给予小型和微型企业</w:t>
            </w:r>
            <w:r>
              <w:rPr>
                <w:rFonts w:ascii="宋体" w:hAnsi="宋体"/>
                <w:b/>
                <w:szCs w:val="21"/>
              </w:rPr>
              <w:t>6%-10%</w:t>
            </w:r>
            <w:r>
              <w:rPr>
                <w:rFonts w:hint="eastAsia" w:ascii="宋体" w:hAnsi="宋体"/>
                <w:b/>
                <w:szCs w:val="21"/>
              </w:rPr>
              <w:t>的价格扣除，本项目具体扣除比例为</w:t>
            </w:r>
            <w:r>
              <w:rPr>
                <w:rFonts w:ascii="宋体" w:hAnsi="宋体"/>
                <w:b/>
                <w:szCs w:val="21"/>
                <w:u w:val="single"/>
              </w:rPr>
              <w:t xml:space="preserve">   10  </w:t>
            </w:r>
            <w:r>
              <w:rPr>
                <w:rFonts w:hint="eastAsia" w:ascii="宋体" w:hAnsi="宋体"/>
                <w:b/>
                <w:szCs w:val="21"/>
              </w:rPr>
              <w:t>％。</w:t>
            </w:r>
          </w:p>
          <w:p>
            <w:pPr>
              <w:adjustRightInd w:val="0"/>
              <w:snapToGrid w:val="0"/>
              <w:spacing w:before="50" w:line="360" w:lineRule="auto"/>
              <w:rPr>
                <w:rFonts w:ascii="宋体"/>
                <w:szCs w:val="21"/>
              </w:rPr>
            </w:pPr>
            <w:r>
              <w:rPr>
                <w:rFonts w:hint="eastAsia" w:ascii="宋体" w:hAnsi="宋体"/>
                <w:b/>
                <w:szCs w:val="21"/>
              </w:rPr>
              <w:t>二、应给予中型企业</w:t>
            </w:r>
            <w:r>
              <w:rPr>
                <w:rFonts w:ascii="宋体" w:hAnsi="宋体"/>
                <w:b/>
                <w:szCs w:val="21"/>
              </w:rPr>
              <w:t>3%-5%</w:t>
            </w:r>
            <w:r>
              <w:rPr>
                <w:rFonts w:hint="eastAsia" w:ascii="宋体" w:hAnsi="宋体"/>
                <w:b/>
                <w:szCs w:val="21"/>
              </w:rPr>
              <w:t>的价格扣除，本项目具体扣除比例为</w:t>
            </w:r>
            <w:r>
              <w:rPr>
                <w:rFonts w:ascii="宋体" w:hAnsi="宋体"/>
                <w:b/>
                <w:szCs w:val="21"/>
                <w:u w:val="single"/>
              </w:rPr>
              <w:t xml:space="preserve">   3   </w:t>
            </w: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37.3</w:t>
            </w:r>
            <w:r>
              <w:rPr>
                <w:rFonts w:hint="eastAsia" w:ascii="宋体" w:hAnsi="宋体"/>
                <w:szCs w:val="21"/>
              </w:rPr>
              <w:t>（</w:t>
            </w:r>
            <w:r>
              <w:rPr>
                <w:rFonts w:ascii="宋体" w:hAnsi="宋体"/>
                <w:szCs w:val="21"/>
              </w:rPr>
              <w:t>2</w:t>
            </w:r>
            <w:r>
              <w:rPr>
                <w:rFonts w:hint="eastAsia" w:ascii="宋体" w:hAnsi="宋体"/>
                <w:szCs w:val="21"/>
              </w:rPr>
              <w:t>）项</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小型、微型企业参加联合体的价格折扣比例</w:t>
            </w:r>
          </w:p>
        </w:tc>
        <w:tc>
          <w:tcPr>
            <w:tcW w:w="4086" w:type="dxa"/>
            <w:vAlign w:val="center"/>
          </w:tcPr>
          <w:p>
            <w:pPr>
              <w:adjustRightInd w:val="0"/>
              <w:snapToGrid w:val="0"/>
              <w:spacing w:before="50" w:line="360" w:lineRule="auto"/>
              <w:rPr>
                <w:rFonts w:ascii="宋体"/>
                <w:szCs w:val="21"/>
              </w:rPr>
            </w:pPr>
            <w:r>
              <w:rPr>
                <w:rFonts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37.7</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进口产品</w:t>
            </w:r>
          </w:p>
        </w:tc>
        <w:tc>
          <w:tcPr>
            <w:tcW w:w="4086" w:type="dxa"/>
            <w:vAlign w:val="center"/>
          </w:tcPr>
          <w:p>
            <w:pPr>
              <w:adjustRightInd w:val="0"/>
              <w:snapToGrid w:val="0"/>
              <w:spacing w:beforeLines="50" w:line="360" w:lineRule="auto"/>
              <w:rPr>
                <w:rFonts w:ascii="宋体"/>
                <w:szCs w:val="21"/>
              </w:rPr>
            </w:pPr>
            <w:r>
              <w:rPr>
                <w:rFonts w:ascii="宋体" w:hAnsi="宋体"/>
                <w:szCs w:val="21"/>
              </w:rPr>
              <w:fldChar w:fldCharType="begin"/>
            </w:r>
            <w:r>
              <w:rPr>
                <w:rFonts w:ascii="宋体" w:hAnsi="宋体"/>
                <w:szCs w:val="21"/>
              </w:rPr>
              <w:instrText xml:space="preserve"> eq \o\ac(</w:instrText>
            </w:r>
            <w:r>
              <w:rPr>
                <w:rFonts w:hint="eastAsia" w:ascii="宋体" w:hAnsi="宋体"/>
                <w:position w:val="-2"/>
                <w:szCs w:val="21"/>
              </w:rPr>
              <w:instrText xml:space="preserve">□</w:instrText>
            </w:r>
            <w:r>
              <w:rPr>
                <w:rFonts w:ascii="宋体"/>
                <w:szCs w:val="21"/>
              </w:rPr>
              <w:instrText xml:space="preserve">,</w:instrText>
            </w:r>
            <w:r>
              <w:rPr>
                <w:rFonts w:hint="eastAsia" w:ascii="宋体" w:hAnsi="宋体"/>
                <w:szCs w:val="21"/>
              </w:rPr>
              <w:instrText xml:space="preserve">√</w:instrText>
            </w:r>
            <w:r>
              <w:rPr>
                <w:rFonts w:ascii="宋体" w:hAnsi="宋体"/>
                <w:szCs w:val="21"/>
              </w:rPr>
              <w:instrText xml:space="preserve">)</w:instrText>
            </w:r>
            <w:r>
              <w:rPr>
                <w:rFonts w:ascii="宋体" w:hAnsi="宋体"/>
                <w:szCs w:val="21"/>
              </w:rPr>
              <w:fldChar w:fldCharType="end"/>
            </w:r>
            <w:r>
              <w:rPr>
                <w:rFonts w:ascii="宋体" w:hAnsi="宋体"/>
                <w:szCs w:val="21"/>
              </w:rPr>
              <w:t xml:space="preserve"> </w:t>
            </w:r>
            <w:r>
              <w:rPr>
                <w:rFonts w:hint="eastAsia" w:ascii="宋体" w:hAnsi="宋体"/>
                <w:szCs w:val="21"/>
              </w:rPr>
              <w:t>本项目</w:t>
            </w:r>
            <w:r>
              <w:rPr>
                <w:rFonts w:hint="eastAsia" w:ascii="宋体" w:hAnsi="宋体" w:cs="宋体"/>
                <w:kern w:val="0"/>
                <w:szCs w:val="21"/>
              </w:rPr>
              <w:t>拒绝进口产品参加</w:t>
            </w:r>
          </w:p>
          <w:p>
            <w:pPr>
              <w:adjustRightInd w:val="0"/>
              <w:snapToGrid w:val="0"/>
              <w:spacing w:before="50" w:line="360" w:lineRule="auto"/>
              <w:rPr>
                <w:rFonts w:ascii="宋体"/>
                <w:szCs w:val="21"/>
              </w:rPr>
            </w:pPr>
            <w:r>
              <w:rPr>
                <w:rFonts w:hint="eastAsia" w:ascii="宋体" w:hAnsi="宋体"/>
                <w:szCs w:val="21"/>
              </w:rPr>
              <w:t>□</w:t>
            </w:r>
            <w:r>
              <w:rPr>
                <w:rFonts w:ascii="宋体" w:hAnsi="宋体"/>
                <w:szCs w:val="21"/>
              </w:rPr>
              <w:t xml:space="preserve"> </w:t>
            </w:r>
            <w:r>
              <w:rPr>
                <w:rFonts w:hint="eastAsia" w:ascii="宋体" w:hAnsi="宋体"/>
                <w:szCs w:val="21"/>
              </w:rPr>
              <w:t>本项目已经</w:t>
            </w:r>
            <w:r>
              <w:rPr>
                <w:rFonts w:hint="eastAsia" w:ascii="宋体" w:hAnsi="宋体" w:cs="宋体"/>
                <w:kern w:val="0"/>
                <w:szCs w:val="21"/>
              </w:rPr>
              <w:t>财政部门审核同意购买进口产品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pPr>
              <w:adjustRightInd w:val="0"/>
              <w:snapToGrid w:val="0"/>
              <w:spacing w:before="50" w:line="360" w:lineRule="auto"/>
              <w:rPr>
                <w:rFonts w:ascii="宋体"/>
                <w:b/>
                <w:szCs w:val="21"/>
              </w:rPr>
            </w:pPr>
            <w:r>
              <w:rPr>
                <w:rFonts w:hint="eastAsia" w:ascii="宋体" w:hAnsi="宋体"/>
                <w:b/>
                <w:szCs w:val="21"/>
              </w:rPr>
              <w:t>八、其他规定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38.1</w:t>
            </w:r>
            <w:r>
              <w:rPr>
                <w:rFonts w:hint="eastAsia" w:ascii="宋体" w:hAnsi="宋体"/>
                <w:szCs w:val="21"/>
              </w:rPr>
              <w:t>款</w:t>
            </w:r>
          </w:p>
        </w:tc>
        <w:tc>
          <w:tcPr>
            <w:tcW w:w="3544" w:type="dxa"/>
            <w:vAlign w:val="center"/>
          </w:tcPr>
          <w:p>
            <w:pPr>
              <w:adjustRightInd w:val="0"/>
              <w:snapToGrid w:val="0"/>
              <w:spacing w:before="50" w:line="360" w:lineRule="auto"/>
              <w:rPr>
                <w:rFonts w:ascii="宋体"/>
                <w:szCs w:val="21"/>
              </w:rPr>
            </w:pPr>
            <w:r>
              <w:rPr>
                <w:rFonts w:hint="eastAsia" w:ascii="宋体" w:hAnsi="宋体"/>
                <w:szCs w:val="21"/>
              </w:rPr>
              <w:t>代理服务费</w:t>
            </w:r>
          </w:p>
        </w:tc>
        <w:tc>
          <w:tcPr>
            <w:tcW w:w="4086" w:type="dxa"/>
            <w:vAlign w:val="center"/>
          </w:tcPr>
          <w:p>
            <w:pPr>
              <w:adjustRightInd w:val="0"/>
              <w:snapToGrid w:val="0"/>
              <w:spacing w:beforeLines="50" w:line="360" w:lineRule="auto"/>
              <w:ind w:firstLine="240" w:firstLineChars="100"/>
              <w:rPr>
                <w:rFonts w:hint="default" w:ascii="宋体" w:eastAsia="宋体"/>
                <w:szCs w:val="21"/>
                <w:u w:val="single"/>
                <w:lang w:val="en-US" w:eastAsia="zh-CN"/>
              </w:rPr>
            </w:pPr>
            <w:r>
              <w:rPr>
                <w:rFonts w:hint="eastAsia" w:ascii="宋体" w:hAnsi="宋体" w:eastAsia="宋体" w:cs="宋体"/>
                <w:sz w:val="24"/>
                <w:szCs w:val="24"/>
                <w:u w:val="single"/>
                <w:lang w:val="en-US" w:eastAsia="zh-CN"/>
              </w:rPr>
              <w:t xml:space="preserve">13000元 </w:t>
            </w:r>
            <w:r>
              <w:rPr>
                <w:rFonts w:ascii="宋体" w:hAnsi="宋体" w:eastAsia="宋体" w:cs="宋体"/>
                <w:sz w:val="24"/>
                <w:szCs w:val="24"/>
                <w:u w:val="single"/>
              </w:rPr>
              <w:t>由成交单位支付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tcBorders>
              <w:bottom w:val="double" w:color="auto" w:sz="4" w:space="0"/>
            </w:tcBorders>
            <w:vAlign w:val="center"/>
          </w:tcPr>
          <w:p>
            <w:pPr>
              <w:adjustRightInd w:val="0"/>
              <w:snapToGrid w:val="0"/>
              <w:spacing w:before="50" w:line="360" w:lineRule="auto"/>
              <w:jc w:val="center"/>
              <w:rPr>
                <w:rFonts w:ascii="宋体"/>
                <w:szCs w:val="21"/>
              </w:rPr>
            </w:pPr>
            <w:r>
              <w:rPr>
                <w:rFonts w:hint="eastAsia" w:ascii="宋体" w:hAnsi="宋体"/>
                <w:szCs w:val="21"/>
              </w:rPr>
              <w:t>第</w:t>
            </w:r>
            <w:r>
              <w:rPr>
                <w:rFonts w:ascii="宋体" w:hAnsi="宋体"/>
                <w:szCs w:val="21"/>
              </w:rPr>
              <w:t>39.1</w:t>
            </w:r>
            <w:r>
              <w:rPr>
                <w:rFonts w:hint="eastAsia" w:ascii="宋体" w:hAnsi="宋体"/>
                <w:szCs w:val="21"/>
              </w:rPr>
              <w:t>款</w:t>
            </w:r>
          </w:p>
        </w:tc>
        <w:tc>
          <w:tcPr>
            <w:tcW w:w="3544" w:type="dxa"/>
            <w:tcBorders>
              <w:bottom w:val="double" w:color="auto" w:sz="4" w:space="0"/>
            </w:tcBorders>
            <w:vAlign w:val="center"/>
          </w:tcPr>
          <w:p>
            <w:pPr>
              <w:adjustRightInd w:val="0"/>
              <w:snapToGrid w:val="0"/>
              <w:spacing w:before="50" w:line="360" w:lineRule="auto"/>
              <w:rPr>
                <w:rFonts w:ascii="宋体"/>
                <w:szCs w:val="21"/>
              </w:rPr>
            </w:pPr>
            <w:r>
              <w:rPr>
                <w:rFonts w:hint="eastAsia" w:ascii="宋体" w:hAnsi="宋体"/>
                <w:szCs w:val="21"/>
              </w:rPr>
              <w:t>其他规定</w:t>
            </w:r>
          </w:p>
        </w:tc>
        <w:tc>
          <w:tcPr>
            <w:tcW w:w="4086" w:type="dxa"/>
            <w:tcBorders>
              <w:bottom w:val="double" w:color="auto" w:sz="4" w:space="0"/>
            </w:tcBorders>
            <w:vAlign w:val="center"/>
          </w:tcPr>
          <w:p>
            <w:pPr>
              <w:widowControl/>
              <w:tabs>
                <w:tab w:val="left" w:pos="828"/>
                <w:tab w:val="left" w:pos="1571"/>
                <w:tab w:val="left" w:pos="2291"/>
              </w:tabs>
              <w:ind w:firstLine="414" w:firstLineChars="200"/>
              <w:jc w:val="left"/>
              <w:rPr>
                <w:rFonts w:ascii="宋体" w:cs="Arial"/>
                <w:b/>
                <w:spacing w:val="-2"/>
                <w:kern w:val="0"/>
                <w:szCs w:val="21"/>
              </w:rPr>
            </w:pPr>
            <w:r>
              <w:rPr>
                <w:rFonts w:hint="eastAsia" w:ascii="宋体" w:hAnsi="宋体" w:cs="Arial"/>
                <w:b/>
                <w:spacing w:val="-2"/>
                <w:kern w:val="0"/>
                <w:szCs w:val="21"/>
              </w:rPr>
              <w:t>（</w:t>
            </w:r>
            <w:r>
              <w:rPr>
                <w:rFonts w:ascii="宋体" w:hAnsi="宋体" w:cs="Arial"/>
                <w:b/>
                <w:spacing w:val="-2"/>
                <w:kern w:val="0"/>
                <w:szCs w:val="21"/>
              </w:rPr>
              <w:t>1</w:t>
            </w:r>
            <w:r>
              <w:rPr>
                <w:rFonts w:hint="eastAsia" w:ascii="宋体" w:hAnsi="宋体" w:cs="Arial"/>
                <w:b/>
                <w:spacing w:val="-2"/>
                <w:kern w:val="0"/>
                <w:szCs w:val="21"/>
              </w:rPr>
              <w:t>）招标代理服务费，此项费用供应商应计算在其报价中，不格外列项。</w:t>
            </w:r>
          </w:p>
          <w:p>
            <w:pPr>
              <w:widowControl/>
              <w:tabs>
                <w:tab w:val="left" w:pos="828"/>
                <w:tab w:val="left" w:pos="1571"/>
                <w:tab w:val="left" w:pos="2291"/>
              </w:tabs>
              <w:ind w:firstLine="414" w:firstLineChars="200"/>
              <w:jc w:val="left"/>
              <w:rPr>
                <w:rFonts w:ascii="宋体" w:cs="Arial"/>
                <w:b/>
                <w:spacing w:val="-2"/>
                <w:kern w:val="0"/>
                <w:szCs w:val="21"/>
              </w:rPr>
            </w:pPr>
            <w:r>
              <w:rPr>
                <w:rFonts w:hint="eastAsia" w:ascii="宋体" w:hAnsi="宋体" w:cs="Arial"/>
                <w:b/>
                <w:spacing w:val="-2"/>
                <w:kern w:val="0"/>
                <w:szCs w:val="21"/>
              </w:rPr>
              <w:t>（</w:t>
            </w:r>
            <w:r>
              <w:rPr>
                <w:rFonts w:ascii="宋体" w:hAnsi="宋体" w:cs="Arial"/>
                <w:b/>
                <w:spacing w:val="-2"/>
                <w:kern w:val="0"/>
                <w:szCs w:val="21"/>
              </w:rPr>
              <w:t>2</w:t>
            </w:r>
            <w:r>
              <w:rPr>
                <w:rFonts w:hint="eastAsia" w:ascii="宋体" w:hAnsi="宋体" w:cs="Arial"/>
                <w:b/>
                <w:spacing w:val="-2"/>
                <w:kern w:val="0"/>
                <w:szCs w:val="21"/>
              </w:rPr>
              <w:t>）投标文件中必须提供招标公告中所要求的资质证件的复印件加盖投标单位公章。</w:t>
            </w:r>
          </w:p>
          <w:p>
            <w:pPr>
              <w:widowControl/>
              <w:tabs>
                <w:tab w:val="left" w:pos="828"/>
                <w:tab w:val="left" w:pos="1571"/>
                <w:tab w:val="left" w:pos="2291"/>
              </w:tabs>
              <w:ind w:firstLine="414" w:firstLineChars="200"/>
              <w:jc w:val="left"/>
              <w:rPr>
                <w:rFonts w:ascii="宋体" w:cs="Arial"/>
                <w:b/>
                <w:spacing w:val="-2"/>
                <w:kern w:val="0"/>
                <w:szCs w:val="21"/>
              </w:rPr>
            </w:pPr>
            <w:r>
              <w:rPr>
                <w:rFonts w:hint="eastAsia" w:ascii="宋体" w:hAnsi="宋体" w:cs="Arial"/>
                <w:b/>
                <w:spacing w:val="-2"/>
                <w:kern w:val="0"/>
                <w:szCs w:val="21"/>
              </w:rPr>
              <w:t>（</w:t>
            </w:r>
            <w:r>
              <w:rPr>
                <w:rFonts w:ascii="宋体" w:hAnsi="宋体" w:cs="Arial"/>
                <w:b/>
                <w:spacing w:val="-2"/>
                <w:kern w:val="0"/>
                <w:szCs w:val="21"/>
              </w:rPr>
              <w:t>3</w:t>
            </w:r>
            <w:r>
              <w:rPr>
                <w:rFonts w:hint="eastAsia" w:ascii="宋体" w:hAnsi="宋体" w:cs="Arial"/>
                <w:b/>
                <w:spacing w:val="-2"/>
                <w:kern w:val="0"/>
                <w:szCs w:val="21"/>
              </w:rPr>
              <w:t>）供应商如有本文件中规定的价格扣除因素，在谈判响应文件中必须提供依据，并将该部分产品分别单独列表</w:t>
            </w:r>
            <w:r>
              <w:rPr>
                <w:rFonts w:hint="eastAsia"/>
                <w:b/>
                <w:bCs/>
              </w:rPr>
              <w:t>且计算该部分产品占总投标报价的比重</w:t>
            </w:r>
            <w:r>
              <w:rPr>
                <w:rFonts w:hint="eastAsia" w:ascii="宋体" w:hAnsi="宋体" w:cs="Arial"/>
                <w:b/>
                <w:spacing w:val="-2"/>
                <w:kern w:val="0"/>
                <w:szCs w:val="21"/>
              </w:rPr>
              <w:t>，否则</w:t>
            </w:r>
            <w:r>
              <w:rPr>
                <w:rFonts w:hint="eastAsia"/>
                <w:b/>
                <w:bCs/>
              </w:rPr>
              <w:t>评审时不对该部分产品实行价格扣除</w:t>
            </w:r>
            <w:r>
              <w:rPr>
                <w:rFonts w:hint="eastAsia" w:ascii="宋体" w:hAnsi="宋体" w:cs="Arial"/>
                <w:b/>
                <w:spacing w:val="-2"/>
                <w:kern w:val="0"/>
                <w:szCs w:val="21"/>
              </w:rPr>
              <w:t>。</w:t>
            </w:r>
          </w:p>
          <w:p>
            <w:pPr>
              <w:widowControl/>
              <w:tabs>
                <w:tab w:val="left" w:pos="828"/>
                <w:tab w:val="left" w:pos="1571"/>
                <w:tab w:val="left" w:pos="2291"/>
              </w:tabs>
              <w:ind w:firstLine="414" w:firstLineChars="200"/>
              <w:jc w:val="left"/>
              <w:rPr>
                <w:rFonts w:ascii="宋体" w:cs="Arial"/>
                <w:b/>
                <w:spacing w:val="-2"/>
                <w:kern w:val="0"/>
                <w:szCs w:val="21"/>
              </w:rPr>
            </w:pPr>
            <w:r>
              <w:rPr>
                <w:rFonts w:hint="eastAsia" w:ascii="宋体" w:hAnsi="宋体" w:cs="Arial"/>
                <w:b/>
                <w:spacing w:val="-2"/>
                <w:kern w:val="0"/>
                <w:szCs w:val="21"/>
              </w:rPr>
              <w:t>（</w:t>
            </w:r>
            <w:r>
              <w:rPr>
                <w:rFonts w:ascii="宋体" w:hAnsi="宋体" w:cs="Arial"/>
                <w:b/>
                <w:spacing w:val="-2"/>
                <w:kern w:val="0"/>
                <w:szCs w:val="21"/>
              </w:rPr>
              <w:t>4</w:t>
            </w:r>
            <w:r>
              <w:rPr>
                <w:rFonts w:hint="eastAsia" w:ascii="宋体" w:hAnsi="宋体" w:cs="Arial"/>
                <w:b/>
                <w:spacing w:val="-2"/>
                <w:kern w:val="0"/>
                <w:szCs w:val="21"/>
              </w:rPr>
              <w:t>）如果非乙方原因和责任造成废标，则第一次评审费用全部计入成本，由供应商计入报价中。</w:t>
            </w:r>
          </w:p>
          <w:p>
            <w:pPr>
              <w:adjustRightInd w:val="0"/>
              <w:snapToGrid w:val="0"/>
              <w:spacing w:before="50" w:line="360" w:lineRule="auto"/>
              <w:rPr>
                <w:rFonts w:ascii="宋体"/>
                <w:szCs w:val="21"/>
              </w:rPr>
            </w:pPr>
            <w:r>
              <w:rPr>
                <w:rFonts w:hint="eastAsia" w:ascii="宋体" w:hAnsi="宋体" w:cs="Arial"/>
                <w:b/>
                <w:spacing w:val="-2"/>
                <w:kern w:val="0"/>
                <w:szCs w:val="21"/>
              </w:rPr>
              <w:t>（</w:t>
            </w:r>
            <w:r>
              <w:rPr>
                <w:rFonts w:ascii="宋体" w:hAnsi="宋体" w:cs="Arial"/>
                <w:b/>
                <w:spacing w:val="-2"/>
                <w:kern w:val="0"/>
                <w:szCs w:val="21"/>
              </w:rPr>
              <w:t>5</w:t>
            </w:r>
            <w:r>
              <w:rPr>
                <w:rFonts w:hint="eastAsia" w:ascii="宋体" w:hAnsi="宋体" w:cs="Arial"/>
                <w:b/>
                <w:spacing w:val="-2"/>
                <w:kern w:val="0"/>
                <w:szCs w:val="21"/>
              </w:rPr>
              <w:t>）质疑处理：本项目如果引起质疑，则由过错方承担质疑费用，如果是供应商某方过错，则由供应商过错方承担相关费用。</w:t>
            </w:r>
          </w:p>
        </w:tc>
      </w:tr>
    </w:tbl>
    <w:p>
      <w:pPr>
        <w:adjustRightInd w:val="0"/>
        <w:snapToGrid w:val="0"/>
        <w:spacing w:line="360" w:lineRule="auto"/>
        <w:rPr>
          <w:rFonts w:ascii="宋体"/>
          <w:b/>
          <w:bCs/>
          <w:szCs w:val="21"/>
        </w:rPr>
      </w:pPr>
    </w:p>
    <w:p>
      <w:pPr>
        <w:adjustRightInd w:val="0"/>
        <w:snapToGrid w:val="0"/>
        <w:spacing w:line="360" w:lineRule="auto"/>
        <w:rPr>
          <w:rFonts w:ascii="宋体"/>
          <w:b/>
          <w:bCs/>
          <w:szCs w:val="21"/>
        </w:rPr>
      </w:pPr>
    </w:p>
    <w:p>
      <w:pPr>
        <w:pStyle w:val="5"/>
        <w:keepNext w:val="0"/>
        <w:keepLines w:val="0"/>
        <w:adjustRightInd w:val="0"/>
        <w:snapToGrid w:val="0"/>
        <w:spacing w:beforeLines="50"/>
        <w:jc w:val="center"/>
        <w:rPr>
          <w:rFonts w:ascii="黑体" w:hAnsi="黑体" w:eastAsia="黑体"/>
          <w:sz w:val="32"/>
        </w:rPr>
      </w:pPr>
      <w:r>
        <w:br w:type="page"/>
      </w:r>
      <w:bookmarkStart w:id="28" w:name="_Toc34637764"/>
      <w:r>
        <w:rPr>
          <w:rFonts w:hint="eastAsia" w:ascii="黑体" w:hAnsi="黑体" w:eastAsia="黑体"/>
          <w:sz w:val="32"/>
        </w:rPr>
        <w:t>第二节</w:t>
      </w:r>
      <w:r>
        <w:rPr>
          <w:rFonts w:ascii="黑体" w:hAnsi="黑体" w:eastAsia="黑体"/>
          <w:sz w:val="32"/>
        </w:rPr>
        <w:t xml:space="preserve"> </w:t>
      </w:r>
      <w:r>
        <w:rPr>
          <w:rFonts w:hint="eastAsia" w:ascii="黑体" w:hAnsi="黑体" w:eastAsia="黑体"/>
          <w:sz w:val="32"/>
        </w:rPr>
        <w:t>谈判须知正文</w:t>
      </w:r>
      <w:bookmarkEnd w:id="28"/>
    </w:p>
    <w:p>
      <w:pPr>
        <w:pStyle w:val="6"/>
        <w:keepNext w:val="0"/>
        <w:keepLines w:val="0"/>
        <w:adjustRightInd w:val="0"/>
        <w:snapToGrid w:val="0"/>
        <w:spacing w:beforeLines="50" w:after="0" w:line="360" w:lineRule="auto"/>
        <w:jc w:val="center"/>
        <w:rPr>
          <w:rFonts w:ascii="黑体" w:hAnsi="黑体" w:eastAsia="黑体"/>
          <w:sz w:val="28"/>
          <w:szCs w:val="28"/>
        </w:rPr>
      </w:pPr>
      <w:bookmarkStart w:id="29" w:name="_Toc34637765"/>
      <w:r>
        <w:rPr>
          <w:rFonts w:hint="eastAsia" w:ascii="黑体" w:hAnsi="黑体" w:eastAsia="黑体"/>
          <w:sz w:val="28"/>
          <w:szCs w:val="28"/>
        </w:rPr>
        <w:t>一、说明</w:t>
      </w:r>
      <w:bookmarkEnd w:id="29"/>
    </w:p>
    <w:p>
      <w:pPr>
        <w:pStyle w:val="7"/>
        <w:adjustRightInd w:val="0"/>
        <w:snapToGrid w:val="0"/>
        <w:spacing w:before="50" w:after="0" w:line="360" w:lineRule="auto"/>
        <w:rPr>
          <w:rFonts w:ascii="黑体"/>
          <w:sz w:val="24"/>
          <w:szCs w:val="24"/>
        </w:rPr>
      </w:pPr>
      <w:r>
        <w:rPr>
          <w:rFonts w:ascii="黑体" w:hAnsi="黑体"/>
          <w:sz w:val="24"/>
          <w:szCs w:val="24"/>
        </w:rPr>
        <w:t>1.</w:t>
      </w:r>
      <w:r>
        <w:rPr>
          <w:rFonts w:hint="eastAsia" w:ascii="黑体" w:hAnsi="黑体"/>
          <w:sz w:val="24"/>
          <w:szCs w:val="24"/>
        </w:rPr>
        <w:t>适用范围</w:t>
      </w:r>
    </w:p>
    <w:p>
      <w:pPr>
        <w:adjustRightInd w:val="0"/>
        <w:snapToGrid w:val="0"/>
        <w:spacing w:beforeLines="50" w:line="360" w:lineRule="auto"/>
        <w:ind w:firstLine="420" w:firstLineChars="200"/>
        <w:jc w:val="left"/>
        <w:rPr>
          <w:rFonts w:ascii="宋体"/>
          <w:szCs w:val="21"/>
        </w:rPr>
      </w:pPr>
      <w:r>
        <w:rPr>
          <w:rFonts w:ascii="宋体" w:hAnsi="宋体"/>
          <w:szCs w:val="21"/>
        </w:rPr>
        <w:t>1.1</w:t>
      </w:r>
      <w:r>
        <w:rPr>
          <w:rFonts w:hint="eastAsia" w:ascii="宋体" w:hAnsi="宋体"/>
          <w:szCs w:val="21"/>
        </w:rPr>
        <w:t>本竞争性谈判文件仅适用于本章第一节“谈判须知前附表”（以下简称</w:t>
      </w:r>
      <w:r>
        <w:rPr>
          <w:rFonts w:hint="eastAsia" w:ascii="宋体" w:hAnsi="宋体"/>
          <w:b/>
          <w:szCs w:val="21"/>
        </w:rPr>
        <w:t>【谈判须知前附表】</w:t>
      </w:r>
      <w:r>
        <w:rPr>
          <w:rFonts w:hint="eastAsia" w:ascii="宋体" w:hAnsi="宋体"/>
          <w:szCs w:val="21"/>
        </w:rPr>
        <w:t>）中所叙述的采购项目。</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w:t>
      </w:r>
      <w:r>
        <w:rPr>
          <w:rFonts w:hint="eastAsia" w:ascii="黑体" w:hAnsi="黑体"/>
          <w:sz w:val="24"/>
          <w:szCs w:val="24"/>
        </w:rPr>
        <w:t>定义</w:t>
      </w:r>
    </w:p>
    <w:p>
      <w:pPr>
        <w:adjustRightInd w:val="0"/>
        <w:snapToGrid w:val="0"/>
        <w:spacing w:beforeLines="50" w:line="360" w:lineRule="auto"/>
        <w:ind w:firstLine="420" w:firstLineChars="200"/>
        <w:jc w:val="left"/>
        <w:rPr>
          <w:rFonts w:ascii="宋体"/>
          <w:szCs w:val="21"/>
        </w:rPr>
      </w:pPr>
      <w:r>
        <w:rPr>
          <w:rFonts w:ascii="宋体" w:hAnsi="宋体"/>
          <w:szCs w:val="21"/>
        </w:rPr>
        <w:t>2.1</w:t>
      </w:r>
      <w:r>
        <w:rPr>
          <w:rFonts w:hint="eastAsia" w:ascii="宋体" w:hAnsi="宋体"/>
          <w:szCs w:val="21"/>
        </w:rPr>
        <w:t>采购项目联系人姓名和电话见</w:t>
      </w:r>
      <w:r>
        <w:rPr>
          <w:rFonts w:hint="eastAsia" w:ascii="宋体" w:hAnsi="宋体"/>
          <w:b/>
          <w:szCs w:val="21"/>
        </w:rPr>
        <w:t>【谈判须知前附表】</w:t>
      </w:r>
      <w:r>
        <w:rPr>
          <w:rFonts w:hint="eastAsia" w:ascii="宋体" w:hAnsi="宋体"/>
          <w:szCs w:val="21"/>
        </w:rPr>
        <w:t>。</w:t>
      </w:r>
    </w:p>
    <w:p>
      <w:pPr>
        <w:adjustRightInd w:val="0"/>
        <w:snapToGrid w:val="0"/>
        <w:spacing w:beforeLines="50" w:line="360" w:lineRule="auto"/>
        <w:ind w:firstLine="420" w:firstLineChars="200"/>
        <w:jc w:val="left"/>
        <w:rPr>
          <w:rFonts w:ascii="宋体"/>
          <w:szCs w:val="21"/>
        </w:rPr>
      </w:pPr>
      <w:r>
        <w:rPr>
          <w:rFonts w:ascii="宋体" w:hAnsi="宋体"/>
          <w:szCs w:val="21"/>
        </w:rPr>
        <w:t>2.2</w:t>
      </w:r>
      <w:r>
        <w:rPr>
          <w:rFonts w:hint="eastAsia" w:ascii="宋体" w:hAnsi="宋体"/>
          <w:szCs w:val="21"/>
        </w:rPr>
        <w:t>采购人名称、地址、电话、联系人见</w:t>
      </w:r>
      <w:r>
        <w:rPr>
          <w:rFonts w:hint="eastAsia" w:ascii="宋体" w:hAnsi="宋体"/>
          <w:b/>
          <w:szCs w:val="21"/>
        </w:rPr>
        <w:t>【谈判须知前附表】</w:t>
      </w:r>
      <w:r>
        <w:rPr>
          <w:rFonts w:hint="eastAsia" w:ascii="宋体" w:hAnsi="宋体"/>
          <w:szCs w:val="21"/>
        </w:rPr>
        <w:t>。</w:t>
      </w:r>
    </w:p>
    <w:p>
      <w:pPr>
        <w:adjustRightInd w:val="0"/>
        <w:snapToGrid w:val="0"/>
        <w:spacing w:beforeLines="50" w:line="360" w:lineRule="auto"/>
        <w:ind w:firstLine="420" w:firstLineChars="200"/>
        <w:jc w:val="left"/>
        <w:rPr>
          <w:rFonts w:ascii="宋体"/>
          <w:szCs w:val="21"/>
        </w:rPr>
      </w:pPr>
      <w:r>
        <w:rPr>
          <w:rFonts w:ascii="宋体" w:hAnsi="宋体"/>
          <w:szCs w:val="21"/>
        </w:rPr>
        <w:t>2.3</w:t>
      </w:r>
      <w:r>
        <w:rPr>
          <w:rFonts w:hint="eastAsia" w:ascii="宋体" w:hAnsi="宋体"/>
          <w:szCs w:val="21"/>
        </w:rPr>
        <w:t>采购代理机构名称、地址、电话、联系人见</w:t>
      </w:r>
      <w:r>
        <w:rPr>
          <w:rFonts w:hint="eastAsia" w:ascii="宋体" w:hAnsi="宋体"/>
          <w:b/>
          <w:szCs w:val="21"/>
        </w:rPr>
        <w:t>【谈判须知前附表】。</w:t>
      </w:r>
    </w:p>
    <w:p>
      <w:pPr>
        <w:adjustRightInd w:val="0"/>
        <w:snapToGrid w:val="0"/>
        <w:spacing w:beforeLines="50" w:line="360" w:lineRule="auto"/>
        <w:ind w:firstLine="420" w:firstLineChars="200"/>
        <w:jc w:val="left"/>
        <w:rPr>
          <w:rFonts w:ascii="宋体" w:cs="宋体"/>
          <w:color w:val="FF0000"/>
          <w:kern w:val="0"/>
          <w:szCs w:val="21"/>
          <w:lang w:val="zh-CN"/>
        </w:rPr>
      </w:pPr>
      <w:r>
        <w:rPr>
          <w:rFonts w:ascii="宋体" w:hAnsi="宋体"/>
          <w:szCs w:val="21"/>
        </w:rPr>
        <w:t>2.4</w:t>
      </w:r>
      <w:r>
        <w:rPr>
          <w:rFonts w:hint="eastAsia" w:ascii="宋体" w:hAnsi="宋体"/>
          <w:szCs w:val="21"/>
        </w:rPr>
        <w:t>供应商是指响应谈判文件要求、参加竞争性谈判采购的法人、其他组织或者自然人</w:t>
      </w:r>
      <w:r>
        <w:rPr>
          <w:rFonts w:hint="eastAsia" w:ascii="宋体" w:hAnsi="宋体"/>
          <w:b/>
          <w:szCs w:val="21"/>
        </w:rPr>
        <w:t>。</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w:t>
      </w:r>
      <w:r>
        <w:rPr>
          <w:rFonts w:hint="eastAsia" w:ascii="黑体" w:hAnsi="黑体"/>
          <w:sz w:val="24"/>
          <w:szCs w:val="24"/>
        </w:rPr>
        <w:t>供应商的资格要求</w:t>
      </w:r>
    </w:p>
    <w:p>
      <w:pPr>
        <w:adjustRightInd w:val="0"/>
        <w:snapToGrid w:val="0"/>
        <w:spacing w:beforeLines="50" w:line="360" w:lineRule="auto"/>
        <w:ind w:firstLine="420" w:firstLineChars="200"/>
        <w:jc w:val="left"/>
        <w:rPr>
          <w:rFonts w:ascii="宋体"/>
          <w:color w:val="000000"/>
          <w:szCs w:val="21"/>
        </w:rPr>
      </w:pPr>
      <w:r>
        <w:rPr>
          <w:rFonts w:ascii="宋体" w:hAnsi="宋体"/>
          <w:color w:val="000000"/>
          <w:szCs w:val="21"/>
        </w:rPr>
        <w:t>3.1</w:t>
      </w:r>
      <w:r>
        <w:rPr>
          <w:rFonts w:hint="eastAsia" w:ascii="宋体" w:hAnsi="宋体"/>
          <w:color w:val="000000"/>
          <w:szCs w:val="21"/>
        </w:rPr>
        <w:t>供应商应当符合</w:t>
      </w:r>
      <w:r>
        <w:rPr>
          <w:rFonts w:hint="eastAsia" w:ascii="宋体" w:hAnsi="宋体"/>
          <w:b/>
          <w:color w:val="000000"/>
          <w:szCs w:val="21"/>
        </w:rPr>
        <w:t>【谈判须知前附表】</w:t>
      </w:r>
      <w:r>
        <w:rPr>
          <w:rFonts w:hint="eastAsia" w:ascii="宋体" w:hAnsi="宋体"/>
          <w:color w:val="000000"/>
          <w:szCs w:val="21"/>
        </w:rPr>
        <w:t>规定的供应商资格条件。</w:t>
      </w:r>
    </w:p>
    <w:p>
      <w:pPr>
        <w:adjustRightInd w:val="0"/>
        <w:snapToGrid w:val="0"/>
        <w:spacing w:beforeLines="50" w:line="360" w:lineRule="auto"/>
        <w:ind w:firstLine="420" w:firstLineChars="200"/>
        <w:jc w:val="left"/>
        <w:rPr>
          <w:rFonts w:ascii="宋体"/>
          <w:color w:val="000000"/>
          <w:szCs w:val="21"/>
        </w:rPr>
      </w:pPr>
      <w:r>
        <w:rPr>
          <w:rFonts w:ascii="宋体" w:hAnsi="宋体"/>
          <w:color w:val="000000"/>
          <w:szCs w:val="21"/>
        </w:rPr>
        <w:t>3.2</w:t>
      </w:r>
      <w:r>
        <w:rPr>
          <w:rFonts w:hint="eastAsia" w:ascii="宋体" w:hAnsi="宋体"/>
          <w:b/>
          <w:color w:val="000000"/>
          <w:szCs w:val="21"/>
        </w:rPr>
        <w:t>【谈判须知前附表】</w:t>
      </w:r>
      <w:r>
        <w:rPr>
          <w:rFonts w:hint="eastAsia" w:ascii="宋体" w:hAnsi="宋体"/>
          <w:color w:val="000000"/>
          <w:szCs w:val="21"/>
        </w:rPr>
        <w:t>规定接受联合体形式的，供应商除应符合本章第</w:t>
      </w:r>
      <w:r>
        <w:rPr>
          <w:rFonts w:ascii="宋体" w:hAnsi="宋体"/>
          <w:color w:val="000000"/>
          <w:szCs w:val="21"/>
        </w:rPr>
        <w:t>3.1</w:t>
      </w:r>
      <w:r>
        <w:rPr>
          <w:rFonts w:hint="eastAsia" w:ascii="宋体" w:hAnsi="宋体" w:cs="宋体"/>
          <w:color w:val="000000"/>
          <w:kern w:val="0"/>
          <w:szCs w:val="21"/>
          <w:lang w:val="zh-CN"/>
        </w:rPr>
        <w:t>款</w:t>
      </w:r>
      <w:r>
        <w:rPr>
          <w:rFonts w:hint="eastAsia" w:ascii="宋体" w:hAnsi="宋体"/>
          <w:color w:val="000000"/>
          <w:szCs w:val="21"/>
        </w:rPr>
        <w:t>规定外，还应遵守以下规定：</w:t>
      </w:r>
      <w:r>
        <w:rPr>
          <w:rFonts w:ascii="宋体" w:hAnsi="宋体"/>
          <w:color w:val="000000"/>
          <w:szCs w:val="21"/>
        </w:rPr>
        <w:t xml:space="preserve"> </w:t>
      </w:r>
    </w:p>
    <w:p>
      <w:pPr>
        <w:adjustRightInd w:val="0"/>
        <w:snapToGrid w:val="0"/>
        <w:spacing w:beforeLines="50" w:line="360" w:lineRule="auto"/>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l</w:t>
      </w:r>
      <w:r>
        <w:rPr>
          <w:rFonts w:hint="eastAsia" w:ascii="宋体" w:hAnsi="宋体"/>
          <w:color w:val="000000"/>
          <w:szCs w:val="21"/>
        </w:rPr>
        <w:t>）联合体中有同类资质的供应商按照联合体分工承担相同工作的，应当按照资质等级较低的供应商确定资质等级。</w:t>
      </w:r>
    </w:p>
    <w:p>
      <w:pPr>
        <w:adjustRightInd w:val="0"/>
        <w:snapToGrid w:val="0"/>
        <w:spacing w:beforeLines="50" w:line="360" w:lineRule="auto"/>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）联合体各方应按谈判文件提供的格式签订联合体协议书，明确联合体牵头人和各方的权利义务、合同工作量比例；</w:t>
      </w:r>
    </w:p>
    <w:p>
      <w:pPr>
        <w:adjustRightInd w:val="0"/>
        <w:snapToGrid w:val="0"/>
        <w:spacing w:beforeLines="50" w:line="360" w:lineRule="auto"/>
        <w:ind w:firstLine="420" w:firstLineChars="200"/>
        <w:jc w:val="left"/>
        <w:rPr>
          <w:rFonts w:ascii="宋体" w:cs="宋体"/>
          <w:color w:val="000000"/>
          <w:kern w:val="0"/>
          <w:szCs w:val="21"/>
          <w:lang w:val="zh-CN"/>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）联合体各方签订联合体协议书后，</w:t>
      </w:r>
      <w:r>
        <w:rPr>
          <w:rFonts w:hint="eastAsia" w:ascii="宋体" w:hAnsi="宋体" w:cs="宋体"/>
          <w:color w:val="000000"/>
          <w:kern w:val="0"/>
          <w:szCs w:val="21"/>
          <w:lang w:val="zh-CN"/>
        </w:rPr>
        <w:t>不得再单独参加或者与其他供应商组成新的联合体参加同一合同项下的采购活动。</w:t>
      </w:r>
    </w:p>
    <w:p>
      <w:pPr>
        <w:adjustRightInd w:val="0"/>
        <w:snapToGrid w:val="0"/>
        <w:spacing w:beforeLines="50" w:line="360" w:lineRule="auto"/>
        <w:ind w:firstLine="420" w:firstLineChars="200"/>
        <w:jc w:val="left"/>
        <w:rPr>
          <w:rFonts w:ascii="宋体"/>
          <w:b/>
          <w:szCs w:val="21"/>
        </w:rPr>
      </w:pPr>
      <w:r>
        <w:rPr>
          <w:rFonts w:ascii="宋体" w:hAnsi="宋体" w:cs="宋体"/>
          <w:kern w:val="0"/>
          <w:szCs w:val="21"/>
          <w:lang w:val="zh-CN"/>
        </w:rPr>
        <w:t>3.3</w:t>
      </w:r>
      <w:r>
        <w:rPr>
          <w:rFonts w:hint="eastAsia" w:ascii="宋体" w:hAnsi="宋体" w:cs="宋体"/>
          <w:kern w:val="0"/>
          <w:szCs w:val="21"/>
          <w:lang w:val="zh-CN"/>
        </w:rPr>
        <w:t>采购人、采购代理机构通过发布竞争性谈判邀请公告（附录</w:t>
      </w:r>
      <w:r>
        <w:rPr>
          <w:rFonts w:ascii="宋体" w:hAnsi="宋体" w:cs="宋体"/>
          <w:kern w:val="0"/>
          <w:szCs w:val="21"/>
          <w:lang w:val="zh-CN"/>
        </w:rPr>
        <w:t>1</w:t>
      </w:r>
      <w:r>
        <w:rPr>
          <w:rFonts w:hint="eastAsia" w:ascii="宋体" w:hAnsi="宋体" w:cs="宋体"/>
          <w:kern w:val="0"/>
          <w:szCs w:val="21"/>
          <w:lang w:val="zh-CN"/>
        </w:rPr>
        <w:t>）或竞争性谈判邀请函（附录</w:t>
      </w:r>
      <w:r>
        <w:rPr>
          <w:rFonts w:ascii="宋体" w:hAnsi="宋体" w:cs="宋体"/>
          <w:kern w:val="0"/>
          <w:szCs w:val="21"/>
          <w:lang w:val="zh-CN"/>
        </w:rPr>
        <w:t>2</w:t>
      </w:r>
      <w:r>
        <w:rPr>
          <w:rFonts w:hint="eastAsia" w:ascii="宋体" w:hAnsi="宋体" w:cs="宋体"/>
          <w:kern w:val="0"/>
          <w:szCs w:val="21"/>
          <w:lang w:val="zh-CN"/>
        </w:rPr>
        <w:t>）邀请供应商参与谈判。</w:t>
      </w:r>
      <w:r>
        <w:rPr>
          <w:rFonts w:hint="eastAsia" w:ascii="宋体" w:hAnsi="宋体"/>
          <w:szCs w:val="21"/>
        </w:rPr>
        <w:t>供应商邀请方式见</w:t>
      </w:r>
      <w:r>
        <w:rPr>
          <w:rFonts w:hint="eastAsia" w:ascii="宋体" w:hAnsi="宋体"/>
          <w:b/>
          <w:szCs w:val="21"/>
        </w:rPr>
        <w:t>【谈判须知前附表】</w:t>
      </w:r>
    </w:p>
    <w:p>
      <w:pPr>
        <w:adjustRightInd w:val="0"/>
        <w:snapToGrid w:val="0"/>
        <w:spacing w:beforeLines="50" w:line="360" w:lineRule="auto"/>
        <w:ind w:firstLine="420" w:firstLineChars="200"/>
        <w:jc w:val="left"/>
        <w:rPr>
          <w:rFonts w:ascii="宋体" w:cs="宋体"/>
          <w:kern w:val="0"/>
          <w:szCs w:val="21"/>
          <w:lang w:val="zh-CN"/>
        </w:rPr>
      </w:pPr>
      <w:r>
        <w:rPr>
          <w:rFonts w:ascii="宋体" w:hAnsi="宋体"/>
          <w:szCs w:val="21"/>
        </w:rPr>
        <w:t>3.4</w:t>
      </w:r>
      <w:r>
        <w:rPr>
          <w:rFonts w:hint="eastAsia" w:ascii="宋体" w:hAnsi="宋体" w:cs="宋体"/>
          <w:kern w:val="0"/>
          <w:szCs w:val="21"/>
          <w:lang w:val="zh-CN"/>
        </w:rPr>
        <w:t>采购人、采购代理机构负责对参与谈判的供应商进行资格审查，并按照第一章的格式向通过资格审查的供应商发出“谈判邀请”。</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4.</w:t>
      </w:r>
      <w:r>
        <w:rPr>
          <w:rFonts w:hint="eastAsia" w:ascii="黑体" w:hAnsi="黑体"/>
          <w:sz w:val="24"/>
          <w:szCs w:val="24"/>
        </w:rPr>
        <w:t>参与谈判的费用</w:t>
      </w:r>
      <w:r>
        <w:rPr>
          <w:rFonts w:ascii="黑体" w:hAnsi="黑体"/>
          <w:sz w:val="24"/>
          <w:szCs w:val="24"/>
        </w:rPr>
        <w:t xml:space="preserve"> </w:t>
      </w:r>
    </w:p>
    <w:p>
      <w:pPr>
        <w:adjustRightInd w:val="0"/>
        <w:snapToGrid w:val="0"/>
        <w:spacing w:beforeLines="50" w:line="360" w:lineRule="auto"/>
        <w:ind w:firstLine="420" w:firstLineChars="200"/>
        <w:rPr>
          <w:rFonts w:ascii="宋体"/>
          <w:szCs w:val="21"/>
        </w:rPr>
      </w:pPr>
      <w:r>
        <w:rPr>
          <w:rFonts w:ascii="宋体" w:hAnsi="宋体"/>
          <w:szCs w:val="21"/>
        </w:rPr>
        <w:t>4.1</w:t>
      </w:r>
      <w:r>
        <w:rPr>
          <w:rFonts w:hint="eastAsia" w:ascii="宋体" w:hAnsi="宋体"/>
          <w:szCs w:val="21"/>
        </w:rPr>
        <w:t>无论谈判的结果如何，供应商应自行承担所有与竞争性谈判采购活动有关的全部费用。</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5.</w:t>
      </w:r>
      <w:r>
        <w:rPr>
          <w:rFonts w:hint="eastAsia" w:ascii="黑体" w:hAnsi="黑体"/>
          <w:sz w:val="24"/>
          <w:szCs w:val="24"/>
        </w:rPr>
        <w:t>现场勘察</w:t>
      </w:r>
    </w:p>
    <w:p>
      <w:pPr>
        <w:adjustRightInd w:val="0"/>
        <w:snapToGrid w:val="0"/>
        <w:spacing w:beforeLines="50" w:line="360" w:lineRule="auto"/>
        <w:ind w:firstLine="420" w:firstLineChars="200"/>
        <w:rPr>
          <w:rFonts w:ascii="宋体"/>
          <w:szCs w:val="21"/>
        </w:rPr>
      </w:pPr>
      <w:r>
        <w:rPr>
          <w:rFonts w:ascii="宋体" w:hAnsi="宋体"/>
          <w:szCs w:val="21"/>
        </w:rPr>
        <w:t>5.1</w:t>
      </w:r>
      <w:r>
        <w:rPr>
          <w:rFonts w:hint="eastAsia" w:ascii="宋体" w:hAnsi="宋体"/>
          <w:szCs w:val="21"/>
        </w:rPr>
        <w:t>供应商应按</w:t>
      </w:r>
      <w:r>
        <w:rPr>
          <w:rFonts w:hint="eastAsia" w:ascii="宋体" w:hAnsi="宋体"/>
          <w:b/>
          <w:szCs w:val="21"/>
        </w:rPr>
        <w:t>【谈判须知前附表】</w:t>
      </w:r>
      <w:r>
        <w:rPr>
          <w:rFonts w:hint="eastAsia" w:hAnsi="宋体"/>
        </w:rPr>
        <w:t>中规定</w:t>
      </w:r>
      <w:r>
        <w:rPr>
          <w:rFonts w:hint="eastAsia" w:ascii="宋体" w:hAnsi="宋体"/>
          <w:szCs w:val="21"/>
        </w:rPr>
        <w:t>对采购项目现场和周围环境的现场考察。</w:t>
      </w:r>
    </w:p>
    <w:p>
      <w:pPr>
        <w:adjustRightInd w:val="0"/>
        <w:snapToGrid w:val="0"/>
        <w:spacing w:beforeLines="50" w:line="360" w:lineRule="auto"/>
        <w:ind w:firstLine="420" w:firstLineChars="200"/>
        <w:rPr>
          <w:rFonts w:ascii="宋体"/>
          <w:szCs w:val="21"/>
        </w:rPr>
      </w:pPr>
      <w:r>
        <w:rPr>
          <w:rFonts w:ascii="宋体" w:hAnsi="宋体"/>
          <w:szCs w:val="21"/>
        </w:rPr>
        <w:t>5.2</w:t>
      </w:r>
      <w:r>
        <w:rPr>
          <w:rFonts w:hint="eastAsia" w:ascii="宋体" w:hAnsi="宋体"/>
          <w:szCs w:val="21"/>
        </w:rPr>
        <w:t>勘察现场的费用由供应商自己承担，勘察期间所发生的人身伤害及财产损失由供应商自己负责。</w:t>
      </w:r>
    </w:p>
    <w:p>
      <w:pPr>
        <w:adjustRightInd w:val="0"/>
        <w:snapToGrid w:val="0"/>
        <w:spacing w:beforeLines="50" w:line="360" w:lineRule="auto"/>
        <w:ind w:firstLine="420" w:firstLineChars="200"/>
        <w:jc w:val="left"/>
        <w:rPr>
          <w:rFonts w:ascii="宋体"/>
          <w:b/>
          <w:szCs w:val="21"/>
        </w:rPr>
      </w:pPr>
      <w:r>
        <w:rPr>
          <w:rFonts w:ascii="宋体" w:hAnsi="宋体"/>
          <w:szCs w:val="21"/>
        </w:rPr>
        <w:t>5.3</w:t>
      </w:r>
      <w:r>
        <w:rPr>
          <w:rFonts w:hint="eastAsia" w:ascii="宋体" w:hAnsi="宋体"/>
          <w:szCs w:val="21"/>
        </w:rPr>
        <w:t>采购人不对供应商据此而做出的推论、理解和结论负责。一旦成交，供应商不得以任何借口，而提出额外补偿，或延长合同期限的要求。</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0" w:name="_Toc34637766"/>
    </w:p>
    <w:p>
      <w:pPr>
        <w:pStyle w:val="6"/>
        <w:keepNext w:val="0"/>
        <w:keepLines w:val="0"/>
        <w:adjustRightInd w:val="0"/>
        <w:snapToGrid w:val="0"/>
        <w:spacing w:beforeLines="50" w:after="0" w:line="360" w:lineRule="auto"/>
        <w:jc w:val="center"/>
        <w:rPr>
          <w:rFonts w:ascii="黑体" w:hAnsi="黑体" w:eastAsia="黑体"/>
          <w:sz w:val="28"/>
          <w:szCs w:val="28"/>
        </w:rPr>
      </w:pPr>
      <w:r>
        <w:rPr>
          <w:rFonts w:hint="eastAsia" w:ascii="黑体" w:hAnsi="黑体" w:eastAsia="黑体"/>
          <w:sz w:val="28"/>
          <w:szCs w:val="28"/>
        </w:rPr>
        <w:t>二、谈判文件</w:t>
      </w:r>
      <w:bookmarkEnd w:id="30"/>
    </w:p>
    <w:p>
      <w:pPr>
        <w:pStyle w:val="7"/>
        <w:adjustRightInd w:val="0"/>
        <w:snapToGrid w:val="0"/>
        <w:spacing w:before="50" w:after="0" w:line="360" w:lineRule="auto"/>
        <w:rPr>
          <w:sz w:val="24"/>
          <w:szCs w:val="24"/>
        </w:rPr>
      </w:pPr>
      <w:r>
        <w:rPr>
          <w:sz w:val="24"/>
          <w:szCs w:val="24"/>
        </w:rPr>
        <w:t>6.</w:t>
      </w:r>
      <w:r>
        <w:rPr>
          <w:rFonts w:hint="eastAsia"/>
          <w:sz w:val="24"/>
          <w:szCs w:val="24"/>
        </w:rPr>
        <w:t>谈判文件的组成</w:t>
      </w:r>
    </w:p>
    <w:p>
      <w:pPr>
        <w:pStyle w:val="23"/>
        <w:adjustRightInd w:val="0"/>
        <w:snapToGrid w:val="0"/>
        <w:spacing w:beforeLines="50" w:line="360" w:lineRule="auto"/>
        <w:ind w:firstLine="420" w:firstLineChars="200"/>
        <w:rPr>
          <w:rFonts w:hAnsi="宋体"/>
        </w:rPr>
      </w:pPr>
      <w:r>
        <w:rPr>
          <w:rFonts w:hAnsi="宋体"/>
        </w:rPr>
        <w:t>6.1</w:t>
      </w:r>
      <w:r>
        <w:rPr>
          <w:rFonts w:hint="eastAsia" w:hAnsi="宋体"/>
        </w:rPr>
        <w:t>谈判文件由下列文件组成：</w:t>
      </w:r>
    </w:p>
    <w:p>
      <w:pPr>
        <w:pStyle w:val="23"/>
        <w:adjustRightInd w:val="0"/>
        <w:snapToGrid w:val="0"/>
        <w:spacing w:beforeLines="50" w:line="360" w:lineRule="auto"/>
        <w:ind w:firstLine="420" w:firstLineChars="200"/>
        <w:rPr>
          <w:rFonts w:hAnsi="宋体"/>
        </w:rPr>
      </w:pPr>
      <w:r>
        <w:rPr>
          <w:rFonts w:hint="eastAsia" w:hAnsi="宋体"/>
        </w:rPr>
        <w:t>第一章</w:t>
      </w:r>
      <w:r>
        <w:rPr>
          <w:rFonts w:hAnsi="宋体"/>
        </w:rPr>
        <w:t xml:space="preserve"> </w:t>
      </w:r>
      <w:r>
        <w:rPr>
          <w:rFonts w:hint="eastAsia" w:hAnsi="宋体"/>
        </w:rPr>
        <w:t>采购邀请</w:t>
      </w:r>
    </w:p>
    <w:p>
      <w:pPr>
        <w:pStyle w:val="23"/>
        <w:adjustRightInd w:val="0"/>
        <w:snapToGrid w:val="0"/>
        <w:spacing w:beforeLines="50" w:line="360" w:lineRule="auto"/>
        <w:ind w:firstLine="420" w:firstLineChars="200"/>
        <w:rPr>
          <w:rFonts w:hAnsi="宋体"/>
        </w:rPr>
      </w:pPr>
      <w:r>
        <w:rPr>
          <w:rFonts w:hint="eastAsia" w:hAnsi="宋体"/>
        </w:rPr>
        <w:t>第二章</w:t>
      </w:r>
      <w:r>
        <w:rPr>
          <w:rFonts w:hAnsi="宋体"/>
        </w:rPr>
        <w:t xml:space="preserve"> </w:t>
      </w:r>
      <w:r>
        <w:rPr>
          <w:rFonts w:hint="eastAsia" w:hAnsi="宋体"/>
        </w:rPr>
        <w:t>谈判须知</w:t>
      </w:r>
    </w:p>
    <w:p>
      <w:pPr>
        <w:pStyle w:val="23"/>
        <w:adjustRightInd w:val="0"/>
        <w:snapToGrid w:val="0"/>
        <w:spacing w:beforeLines="50" w:line="360" w:lineRule="auto"/>
        <w:ind w:firstLine="420" w:firstLineChars="200"/>
        <w:rPr>
          <w:rFonts w:hAnsi="宋体"/>
        </w:rPr>
      </w:pPr>
      <w:r>
        <w:rPr>
          <w:rFonts w:hint="eastAsia" w:hAnsi="宋体"/>
        </w:rPr>
        <w:t>第三章</w:t>
      </w:r>
      <w:r>
        <w:rPr>
          <w:rFonts w:hAnsi="宋体"/>
        </w:rPr>
        <w:t xml:space="preserve"> </w:t>
      </w:r>
      <w:r>
        <w:rPr>
          <w:rFonts w:hint="eastAsia" w:hAnsi="宋体"/>
        </w:rPr>
        <w:t>合同草案条款</w:t>
      </w:r>
    </w:p>
    <w:p>
      <w:pPr>
        <w:pStyle w:val="23"/>
        <w:adjustRightInd w:val="0"/>
        <w:snapToGrid w:val="0"/>
        <w:spacing w:beforeLines="50" w:line="360" w:lineRule="auto"/>
        <w:ind w:firstLine="420" w:firstLineChars="200"/>
        <w:rPr>
          <w:rFonts w:hAnsi="宋体"/>
        </w:rPr>
      </w:pPr>
      <w:r>
        <w:rPr>
          <w:rFonts w:hint="eastAsia" w:hAnsi="宋体"/>
        </w:rPr>
        <w:t>第四章</w:t>
      </w:r>
      <w:r>
        <w:rPr>
          <w:rFonts w:hAnsi="宋体"/>
        </w:rPr>
        <w:t xml:space="preserve"> </w:t>
      </w:r>
      <w:r>
        <w:rPr>
          <w:rFonts w:hint="eastAsia" w:hAnsi="宋体"/>
        </w:rPr>
        <w:t>采购需求</w:t>
      </w:r>
    </w:p>
    <w:p>
      <w:pPr>
        <w:pStyle w:val="23"/>
        <w:adjustRightInd w:val="0"/>
        <w:snapToGrid w:val="0"/>
        <w:spacing w:beforeLines="50" w:line="360" w:lineRule="auto"/>
        <w:ind w:firstLine="420" w:firstLineChars="200"/>
        <w:rPr>
          <w:rFonts w:hAnsi="宋体"/>
        </w:rPr>
      </w:pPr>
      <w:r>
        <w:rPr>
          <w:rFonts w:hint="eastAsia" w:hAnsi="宋体"/>
        </w:rPr>
        <w:t>第五章</w:t>
      </w:r>
      <w:r>
        <w:rPr>
          <w:rFonts w:hAnsi="宋体"/>
        </w:rPr>
        <w:t xml:space="preserve"> </w:t>
      </w:r>
      <w:r>
        <w:rPr>
          <w:rFonts w:hint="eastAsia" w:hAnsi="宋体"/>
        </w:rPr>
        <w:t>响应文件组成</w:t>
      </w:r>
    </w:p>
    <w:p>
      <w:pPr>
        <w:pStyle w:val="23"/>
        <w:adjustRightInd w:val="0"/>
        <w:snapToGrid w:val="0"/>
        <w:spacing w:beforeLines="50" w:line="360" w:lineRule="auto"/>
        <w:ind w:firstLine="420" w:firstLineChars="200"/>
        <w:rPr>
          <w:rFonts w:hAnsi="宋体" w:cs="宋体"/>
          <w:kern w:val="0"/>
        </w:rPr>
      </w:pPr>
      <w:r>
        <w:t>6.2</w:t>
      </w:r>
      <w:r>
        <w:rPr>
          <w:rFonts w:hint="eastAsia" w:hAnsi="宋体" w:cs="宋体"/>
          <w:kern w:val="0"/>
        </w:rPr>
        <w:t>采购人、采购代理机构或者谈判小组在提交首次响应文件截止之日前对已发出的谈判文件进行的澄清或者修改，构成谈判文件的组成部分。</w:t>
      </w:r>
    </w:p>
    <w:p>
      <w:pPr>
        <w:pStyle w:val="23"/>
        <w:adjustRightInd w:val="0"/>
        <w:snapToGrid w:val="0"/>
        <w:spacing w:beforeLines="50" w:line="360" w:lineRule="auto"/>
        <w:ind w:firstLine="420" w:firstLineChars="200"/>
      </w:pPr>
      <w:r>
        <w:rPr>
          <w:rFonts w:hAnsi="宋体" w:cs="宋体"/>
          <w:kern w:val="0"/>
        </w:rPr>
        <w:t>6.3</w:t>
      </w:r>
      <w:r>
        <w:rPr>
          <w:rFonts w:hint="eastAsia" w:hAnsi="宋体" w:cs="宋体"/>
          <w:kern w:val="0"/>
        </w:rPr>
        <w:t>谈判文件中，谈判小组根据与供应商谈判情况可能实质性变动的内容见</w:t>
      </w:r>
      <w:r>
        <w:rPr>
          <w:rFonts w:hint="eastAsia" w:hAnsi="宋体"/>
          <w:b/>
        </w:rPr>
        <w:t>【谈判须知前附表】</w:t>
      </w:r>
      <w:r>
        <w:rPr>
          <w:rFonts w:hint="eastAsia" w:hAnsi="宋体" w:cs="宋体"/>
          <w:kern w:val="0"/>
        </w:rPr>
        <w:t>。对谈判文件作出的实质性变动是谈判文件的有效组成部分。</w:t>
      </w:r>
    </w:p>
    <w:p>
      <w:pPr>
        <w:pStyle w:val="23"/>
        <w:adjustRightInd w:val="0"/>
        <w:snapToGrid w:val="0"/>
        <w:spacing w:beforeLines="50" w:line="360" w:lineRule="auto"/>
        <w:ind w:firstLine="420" w:firstLineChars="200"/>
        <w:rPr>
          <w:rFonts w:hAnsi="宋体"/>
        </w:rPr>
      </w:pPr>
      <w:r>
        <w:t>6.4</w:t>
      </w:r>
      <w:r>
        <w:rPr>
          <w:rFonts w:hint="eastAsia" w:hAnsi="宋体"/>
        </w:rPr>
        <w:t>供应商应仔细阅读</w:t>
      </w:r>
      <w:r>
        <w:rPr>
          <w:rFonts w:hint="eastAsia" w:hAnsi="宋体"/>
          <w:bCs/>
        </w:rPr>
        <w:t>谈判</w:t>
      </w:r>
      <w:r>
        <w:rPr>
          <w:rFonts w:hint="eastAsia" w:hAnsi="宋体"/>
        </w:rPr>
        <w:t>文件的全部内容，按照</w:t>
      </w:r>
      <w:r>
        <w:rPr>
          <w:rFonts w:hint="eastAsia" w:hAnsi="宋体"/>
          <w:bCs/>
        </w:rPr>
        <w:t>谈判</w:t>
      </w:r>
      <w:r>
        <w:rPr>
          <w:rFonts w:hint="eastAsia" w:hAnsi="宋体"/>
        </w:rPr>
        <w:t>文件要求编制</w:t>
      </w:r>
      <w:r>
        <w:rPr>
          <w:rFonts w:hint="eastAsia"/>
        </w:rPr>
        <w:t>响应</w:t>
      </w:r>
      <w:r>
        <w:rPr>
          <w:rFonts w:hint="eastAsia" w:hAnsi="宋体"/>
        </w:rPr>
        <w:t>文件。任何对</w:t>
      </w:r>
      <w:r>
        <w:rPr>
          <w:rFonts w:hint="eastAsia" w:hAnsi="宋体"/>
          <w:bCs/>
        </w:rPr>
        <w:t>谈判</w:t>
      </w:r>
      <w:r>
        <w:rPr>
          <w:rFonts w:hint="eastAsia" w:hAnsi="宋体"/>
        </w:rPr>
        <w:t>文件的忽略或误解不能作为</w:t>
      </w:r>
      <w:r>
        <w:rPr>
          <w:rFonts w:hint="eastAsia"/>
        </w:rPr>
        <w:t>响应</w:t>
      </w:r>
      <w:r>
        <w:rPr>
          <w:rFonts w:hint="eastAsia" w:hAnsi="宋体"/>
        </w:rPr>
        <w:t>文件存在缺陷或瑕疵的理由，其风险由供应商承担。</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7.</w:t>
      </w:r>
      <w:r>
        <w:rPr>
          <w:rFonts w:hint="eastAsia" w:ascii="黑体" w:hAnsi="黑体"/>
          <w:sz w:val="24"/>
          <w:szCs w:val="24"/>
        </w:rPr>
        <w:t>谈判文件的澄清</w:t>
      </w:r>
      <w:r>
        <w:rPr>
          <w:rFonts w:hint="eastAsia" w:ascii="黑体" w:hAnsi="黑体"/>
          <w:kern w:val="0"/>
          <w:sz w:val="24"/>
          <w:szCs w:val="24"/>
          <w:lang w:val="zh-CN"/>
        </w:rPr>
        <w:t>或者</w:t>
      </w:r>
      <w:r>
        <w:rPr>
          <w:rFonts w:hint="eastAsia" w:ascii="黑体" w:hAnsi="黑体"/>
          <w:sz w:val="24"/>
          <w:szCs w:val="24"/>
        </w:rPr>
        <w:t>修改</w:t>
      </w:r>
    </w:p>
    <w:p>
      <w:pPr>
        <w:adjustRightInd w:val="0"/>
        <w:snapToGrid w:val="0"/>
        <w:spacing w:beforeLines="50" w:line="360" w:lineRule="auto"/>
        <w:ind w:right="-105" w:rightChars="-50" w:firstLine="420" w:firstLineChars="200"/>
        <w:rPr>
          <w:rFonts w:ascii="宋体" w:cs="宋体"/>
          <w:kern w:val="0"/>
          <w:szCs w:val="21"/>
        </w:rPr>
      </w:pPr>
      <w:r>
        <w:rPr>
          <w:rFonts w:ascii="宋体" w:hAnsi="宋体"/>
          <w:szCs w:val="21"/>
        </w:rPr>
        <w:t>7.1</w:t>
      </w:r>
      <w:r>
        <w:rPr>
          <w:rFonts w:hint="eastAsia" w:ascii="宋体" w:hAnsi="宋体"/>
          <w:szCs w:val="21"/>
        </w:rPr>
        <w:t>在</w:t>
      </w:r>
      <w:r>
        <w:rPr>
          <w:rFonts w:hint="eastAsia" w:ascii="宋体" w:hAnsi="宋体" w:cs="宋体"/>
          <w:kern w:val="0"/>
          <w:szCs w:val="21"/>
        </w:rPr>
        <w:t>提交首次响应文件截止之日前，采购人、采购代理机构或者谈判小组可以对已发出的谈判文件进行必要的澄清或者修改。</w:t>
      </w:r>
    </w:p>
    <w:p>
      <w:pPr>
        <w:adjustRightInd w:val="0"/>
        <w:snapToGrid w:val="0"/>
        <w:spacing w:beforeLines="50" w:line="360" w:lineRule="auto"/>
        <w:ind w:right="-105" w:rightChars="-50" w:firstLine="420" w:firstLineChars="200"/>
        <w:rPr>
          <w:rFonts w:ascii="宋体" w:cs="宋体"/>
          <w:kern w:val="0"/>
          <w:szCs w:val="21"/>
        </w:rPr>
      </w:pPr>
      <w:r>
        <w:rPr>
          <w:rFonts w:ascii="宋体" w:hAnsi="宋体"/>
          <w:szCs w:val="21"/>
        </w:rPr>
        <w:t>7.2</w:t>
      </w:r>
      <w:r>
        <w:rPr>
          <w:rFonts w:hint="eastAsia" w:ascii="宋体" w:hAnsi="宋体" w:cs="宋体"/>
          <w:kern w:val="0"/>
          <w:szCs w:val="21"/>
        </w:rPr>
        <w:t>澄清或者修改的内容可能影响响应文件编制的，采购人、采购代理机构或者谈判小组应当在提交首次响应文件截止之日</w:t>
      </w:r>
      <w:r>
        <w:rPr>
          <w:rFonts w:ascii="宋体" w:hAnsi="宋体" w:cs="宋体"/>
          <w:kern w:val="0"/>
          <w:szCs w:val="21"/>
        </w:rPr>
        <w:t>3</w:t>
      </w:r>
      <w:r>
        <w:rPr>
          <w:rFonts w:hint="eastAsia" w:ascii="宋体" w:hAnsi="宋体" w:cs="宋体"/>
          <w:kern w:val="0"/>
          <w:szCs w:val="21"/>
        </w:rPr>
        <w:t>个工作日前，以书面形式通知所有接收谈判文件的供应商，不足</w:t>
      </w:r>
      <w:r>
        <w:rPr>
          <w:rFonts w:ascii="宋体" w:hAnsi="宋体" w:cs="宋体"/>
          <w:kern w:val="0"/>
          <w:szCs w:val="21"/>
        </w:rPr>
        <w:t>3</w:t>
      </w:r>
      <w:r>
        <w:rPr>
          <w:rFonts w:hint="eastAsia" w:ascii="宋体" w:hAnsi="宋体" w:cs="宋体"/>
          <w:kern w:val="0"/>
          <w:szCs w:val="21"/>
        </w:rPr>
        <w:t>个工作日的，顺延供应商提交首次响应文件截止时间。</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1" w:name="_Toc34637767"/>
    </w:p>
    <w:p>
      <w:pPr>
        <w:pStyle w:val="6"/>
        <w:keepNext w:val="0"/>
        <w:keepLines w:val="0"/>
        <w:adjustRightInd w:val="0"/>
        <w:snapToGrid w:val="0"/>
        <w:spacing w:beforeLines="50" w:after="0" w:line="360" w:lineRule="auto"/>
        <w:jc w:val="center"/>
        <w:rPr>
          <w:rFonts w:ascii="黑体" w:hAnsi="黑体" w:eastAsia="黑体"/>
          <w:sz w:val="28"/>
          <w:szCs w:val="28"/>
        </w:rPr>
      </w:pPr>
    </w:p>
    <w:p>
      <w:pPr>
        <w:pStyle w:val="6"/>
        <w:keepNext w:val="0"/>
        <w:keepLines w:val="0"/>
        <w:adjustRightInd w:val="0"/>
        <w:snapToGrid w:val="0"/>
        <w:spacing w:beforeLines="50" w:after="0" w:line="360" w:lineRule="auto"/>
        <w:jc w:val="center"/>
        <w:rPr>
          <w:rFonts w:ascii="黑体" w:hAnsi="黑体" w:eastAsia="黑体"/>
          <w:sz w:val="28"/>
          <w:szCs w:val="28"/>
        </w:rPr>
      </w:pPr>
      <w:r>
        <w:rPr>
          <w:rFonts w:hint="eastAsia" w:ascii="黑体" w:hAnsi="黑体" w:eastAsia="黑体"/>
          <w:sz w:val="28"/>
          <w:szCs w:val="28"/>
        </w:rPr>
        <w:t>三、响应文件</w:t>
      </w:r>
      <w:bookmarkEnd w:id="31"/>
    </w:p>
    <w:p>
      <w:pPr>
        <w:pStyle w:val="7"/>
        <w:adjustRightInd w:val="0"/>
        <w:snapToGrid w:val="0"/>
        <w:spacing w:before="50" w:after="0" w:line="360" w:lineRule="auto"/>
        <w:rPr>
          <w:rFonts w:ascii="黑体"/>
          <w:sz w:val="24"/>
          <w:szCs w:val="24"/>
        </w:rPr>
      </w:pPr>
      <w:r>
        <w:rPr>
          <w:rFonts w:ascii="黑体" w:hAnsi="黑体"/>
          <w:sz w:val="24"/>
          <w:szCs w:val="24"/>
        </w:rPr>
        <w:t>8.</w:t>
      </w:r>
      <w:r>
        <w:rPr>
          <w:rFonts w:hint="eastAsia" w:ascii="黑体" w:hAnsi="黑体"/>
          <w:sz w:val="24"/>
          <w:szCs w:val="24"/>
        </w:rPr>
        <w:t>一般要求</w:t>
      </w:r>
    </w:p>
    <w:p>
      <w:pPr>
        <w:adjustRightInd w:val="0"/>
        <w:snapToGrid w:val="0"/>
        <w:spacing w:beforeLines="50" w:line="360" w:lineRule="auto"/>
        <w:ind w:firstLine="420" w:firstLineChars="200"/>
        <w:rPr>
          <w:rFonts w:ascii="宋体"/>
          <w:bCs/>
          <w:szCs w:val="21"/>
        </w:rPr>
      </w:pPr>
      <w:r>
        <w:rPr>
          <w:rFonts w:ascii="宋体" w:hAnsi="宋体"/>
          <w:bCs/>
          <w:szCs w:val="21"/>
        </w:rPr>
        <w:t>8.1</w:t>
      </w:r>
      <w:r>
        <w:rPr>
          <w:rFonts w:hint="eastAsia" w:ascii="宋体" w:hAnsi="宋体"/>
          <w:bCs/>
          <w:szCs w:val="21"/>
        </w:rPr>
        <w:t>供应商应仔细阅读谈判文件的所有内容，按谈判文件的要求编制响应文件，并保证所提供的全部资料的真实性，以使其响应文件对谈判文件做出实质性的响应。</w:t>
      </w:r>
    </w:p>
    <w:p>
      <w:pPr>
        <w:adjustRightInd w:val="0"/>
        <w:snapToGrid w:val="0"/>
        <w:spacing w:beforeLines="50" w:line="360" w:lineRule="auto"/>
        <w:ind w:firstLine="420" w:firstLineChars="200"/>
        <w:rPr>
          <w:rFonts w:ascii="宋体"/>
          <w:bCs/>
          <w:szCs w:val="21"/>
        </w:rPr>
      </w:pPr>
      <w:r>
        <w:rPr>
          <w:rFonts w:ascii="宋体" w:hAnsi="宋体"/>
          <w:bCs/>
          <w:szCs w:val="21"/>
        </w:rPr>
        <w:t>8.2</w:t>
      </w:r>
      <w:r>
        <w:rPr>
          <w:rFonts w:hint="eastAsia" w:ascii="宋体" w:hAnsi="宋体"/>
          <w:szCs w:val="21"/>
        </w:rPr>
        <w:t>供应商提交的响应文件及供应商与采购人或采购代理机构、谈判小组就有关谈判的所有来往函电均使用中文。供应商可以提交其它语言的资料，但应附中文注释，在有差异时以中文为准。</w:t>
      </w:r>
    </w:p>
    <w:p>
      <w:pPr>
        <w:pStyle w:val="23"/>
        <w:adjustRightInd w:val="0"/>
        <w:snapToGrid w:val="0"/>
        <w:spacing w:beforeLines="50" w:line="360" w:lineRule="auto"/>
        <w:ind w:firstLine="420" w:firstLineChars="200"/>
        <w:rPr>
          <w:rFonts w:hAnsi="宋体"/>
        </w:rPr>
      </w:pPr>
      <w:r>
        <w:rPr>
          <w:rFonts w:hAnsi="宋体"/>
          <w:bCs/>
        </w:rPr>
        <w:t>8.3</w:t>
      </w:r>
      <w:r>
        <w:rPr>
          <w:rFonts w:hint="eastAsia" w:hAnsi="宋体"/>
        </w:rPr>
        <w:t>计量单位应使用我国法定计量单位，未列明时应默认为我国法定计量单位。</w:t>
      </w:r>
    </w:p>
    <w:p>
      <w:pPr>
        <w:pStyle w:val="23"/>
        <w:adjustRightInd w:val="0"/>
        <w:snapToGrid w:val="0"/>
        <w:spacing w:beforeLines="50" w:line="360" w:lineRule="auto"/>
        <w:ind w:firstLine="420" w:firstLineChars="200"/>
        <w:rPr>
          <w:rFonts w:hAnsi="宋体"/>
        </w:rPr>
      </w:pPr>
      <w:r>
        <w:rPr>
          <w:rFonts w:hAnsi="宋体"/>
        </w:rPr>
        <w:t>8.4</w:t>
      </w:r>
      <w:r>
        <w:rPr>
          <w:rFonts w:hint="eastAsia" w:hAnsi="宋体"/>
        </w:rPr>
        <w:t>响应文件应采用书面形式，电报、传真、电子邮件形式的响应文件概不接受。</w:t>
      </w:r>
    </w:p>
    <w:p>
      <w:pPr>
        <w:adjustRightInd w:val="0"/>
        <w:snapToGrid w:val="0"/>
        <w:spacing w:beforeLines="50" w:line="360" w:lineRule="auto"/>
        <w:ind w:firstLine="420" w:firstLineChars="200"/>
        <w:rPr>
          <w:rFonts w:ascii="宋体"/>
          <w:szCs w:val="21"/>
        </w:rPr>
      </w:pPr>
      <w:r>
        <w:rPr>
          <w:rFonts w:ascii="宋体" w:hAnsi="宋体"/>
          <w:szCs w:val="21"/>
        </w:rPr>
        <w:t>8.5</w:t>
      </w:r>
      <w:r>
        <w:rPr>
          <w:rFonts w:hint="eastAsia" w:ascii="宋体" w:hAnsi="宋体"/>
          <w:szCs w:val="21"/>
        </w:rPr>
        <w:t>供应商应按谈判文件中提供的响应文件格式填写。</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9.</w:t>
      </w:r>
      <w:r>
        <w:rPr>
          <w:rFonts w:hint="eastAsia" w:ascii="黑体" w:hAnsi="黑体"/>
          <w:sz w:val="24"/>
          <w:szCs w:val="24"/>
        </w:rPr>
        <w:t>响应文件的组成</w:t>
      </w:r>
    </w:p>
    <w:p>
      <w:pPr>
        <w:pStyle w:val="162"/>
        <w:spacing w:beforeLines="50"/>
        <w:ind w:firstLine="31680"/>
        <w:rPr>
          <w:rFonts w:ascii="宋体"/>
          <w:szCs w:val="21"/>
        </w:rPr>
      </w:pPr>
      <w:r>
        <w:rPr>
          <w:rFonts w:ascii="宋体"/>
        </w:rPr>
        <w:t>9.1</w:t>
      </w:r>
      <w:r>
        <w:rPr>
          <w:rFonts w:hint="eastAsia"/>
        </w:rPr>
        <w:t>响应文件包括下列内容：</w:t>
      </w:r>
      <w:r>
        <w:rPr>
          <w:rFonts w:ascii="宋体"/>
          <w:szCs w:val="21"/>
        </w:rPr>
        <w:t xml:space="preserve"> </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）谈判响应声明</w:t>
      </w:r>
      <w:r>
        <w:rPr>
          <w:rFonts w:ascii="宋体" w:hAnsi="宋体"/>
          <w:szCs w:val="21"/>
        </w:rPr>
        <w:t>(</w:t>
      </w:r>
      <w:r>
        <w:rPr>
          <w:rFonts w:hint="eastAsia" w:ascii="宋体" w:hAnsi="宋体"/>
          <w:szCs w:val="21"/>
        </w:rPr>
        <w:t>格式</w:t>
      </w:r>
      <w:r>
        <w:rPr>
          <w:rFonts w:ascii="宋体" w:hAnsi="宋体"/>
          <w:szCs w:val="21"/>
        </w:rPr>
        <w:t>)</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）法定代表人（单位负责人）身份证明</w:t>
      </w:r>
      <w:r>
        <w:rPr>
          <w:rFonts w:ascii="宋体" w:hAnsi="宋体"/>
          <w:szCs w:val="21"/>
        </w:rPr>
        <w:t>(</w:t>
      </w:r>
      <w:r>
        <w:rPr>
          <w:rFonts w:hint="eastAsia" w:ascii="宋体" w:hAnsi="宋体"/>
          <w:szCs w:val="21"/>
        </w:rPr>
        <w:t>格式</w:t>
      </w:r>
      <w:r>
        <w:rPr>
          <w:rFonts w:ascii="宋体" w:hAnsi="宋体"/>
          <w:szCs w:val="21"/>
        </w:rPr>
        <w:t>)</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）授权委托书</w:t>
      </w:r>
      <w:r>
        <w:rPr>
          <w:rFonts w:ascii="宋体" w:hAnsi="宋体"/>
          <w:szCs w:val="21"/>
        </w:rPr>
        <w:t>(</w:t>
      </w:r>
      <w:r>
        <w:rPr>
          <w:rFonts w:hint="eastAsia" w:ascii="宋体" w:hAnsi="宋体"/>
          <w:szCs w:val="21"/>
        </w:rPr>
        <w:t>格式</w:t>
      </w:r>
      <w:r>
        <w:rPr>
          <w:rFonts w:ascii="宋体" w:hAnsi="宋体"/>
          <w:szCs w:val="21"/>
        </w:rPr>
        <w:t>)</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）保证金</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）首次报价表及报价文件</w:t>
      </w:r>
      <w:r>
        <w:rPr>
          <w:rFonts w:ascii="宋体" w:hAnsi="宋体"/>
          <w:szCs w:val="21"/>
        </w:rPr>
        <w:t>(</w:t>
      </w:r>
      <w:r>
        <w:rPr>
          <w:rFonts w:hint="eastAsia" w:ascii="宋体" w:hAnsi="宋体"/>
          <w:szCs w:val="21"/>
        </w:rPr>
        <w:t>格式</w:t>
      </w:r>
      <w:r>
        <w:rPr>
          <w:rFonts w:ascii="宋体" w:hAnsi="宋体"/>
          <w:szCs w:val="21"/>
        </w:rPr>
        <w:t>)</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）采购需求的响应</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7</w:t>
      </w:r>
      <w:r>
        <w:rPr>
          <w:rFonts w:hint="eastAsia" w:ascii="宋体" w:hAnsi="宋体"/>
          <w:szCs w:val="21"/>
        </w:rPr>
        <w:t>）合同条款偏离表</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8</w:t>
      </w:r>
      <w:r>
        <w:rPr>
          <w:rFonts w:hint="eastAsia" w:ascii="宋体" w:hAnsi="宋体"/>
          <w:szCs w:val="21"/>
        </w:rPr>
        <w:t>）采购需求偏离表</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9</w:t>
      </w:r>
      <w:r>
        <w:rPr>
          <w:rFonts w:hint="eastAsia" w:ascii="宋体" w:hAnsi="宋体"/>
          <w:szCs w:val="21"/>
        </w:rPr>
        <w:t>）享受政府采购政策优惠的证明资料</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10</w:t>
      </w:r>
      <w:r>
        <w:rPr>
          <w:rFonts w:hint="eastAsia" w:ascii="宋体" w:hAnsi="宋体"/>
          <w:szCs w:val="21"/>
        </w:rPr>
        <w:t>）</w:t>
      </w:r>
      <w:r>
        <w:rPr>
          <w:rFonts w:hint="eastAsia" w:ascii="宋体" w:hAnsi="宋体"/>
          <w:kern w:val="32"/>
          <w:szCs w:val="21"/>
        </w:rPr>
        <w:t>关于资格的声明</w:t>
      </w:r>
      <w:r>
        <w:rPr>
          <w:rFonts w:ascii="宋体" w:hAnsi="宋体"/>
          <w:kern w:val="32"/>
          <w:szCs w:val="21"/>
        </w:rPr>
        <w:t>(</w:t>
      </w:r>
      <w:r>
        <w:rPr>
          <w:rFonts w:hint="eastAsia" w:ascii="宋体" w:hAnsi="宋体"/>
          <w:kern w:val="32"/>
          <w:szCs w:val="21"/>
        </w:rPr>
        <w:t>格式</w:t>
      </w:r>
      <w:r>
        <w:rPr>
          <w:rFonts w:ascii="宋体" w:hAnsi="宋体"/>
          <w:kern w:val="32"/>
          <w:szCs w:val="21"/>
        </w:rPr>
        <w:t>)</w:t>
      </w:r>
    </w:p>
    <w:p>
      <w:pPr>
        <w:tabs>
          <w:tab w:val="left" w:pos="753"/>
        </w:tabs>
        <w:adjustRightInd w:val="0"/>
        <w:snapToGrid w:val="0"/>
        <w:spacing w:beforeLines="50" w:line="360" w:lineRule="auto"/>
        <w:ind w:firstLine="420" w:firstLineChars="200"/>
        <w:rPr>
          <w:rFonts w:ascii="宋体"/>
          <w:kern w:val="32"/>
          <w:szCs w:val="21"/>
        </w:rPr>
      </w:pPr>
      <w:r>
        <w:rPr>
          <w:rFonts w:hint="eastAsia" w:ascii="宋体" w:hAnsi="宋体"/>
          <w:szCs w:val="21"/>
        </w:rPr>
        <w:t>（</w:t>
      </w:r>
      <w:r>
        <w:rPr>
          <w:rFonts w:ascii="宋体" w:hAnsi="宋体"/>
          <w:szCs w:val="21"/>
        </w:rPr>
        <w:t>11</w:t>
      </w:r>
      <w:r>
        <w:rPr>
          <w:rFonts w:hint="eastAsia" w:ascii="宋体" w:hAnsi="宋体"/>
          <w:szCs w:val="21"/>
        </w:rPr>
        <w:t>）响应标的符合谈判文件规定的证明文件</w:t>
      </w:r>
    </w:p>
    <w:p>
      <w:pPr>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12</w:t>
      </w:r>
      <w:r>
        <w:rPr>
          <w:rFonts w:hint="eastAsia" w:ascii="宋体" w:hAnsi="宋体"/>
          <w:szCs w:val="21"/>
        </w:rPr>
        <w:t>）代理服务费承诺书</w:t>
      </w:r>
    </w:p>
    <w:p>
      <w:pPr>
        <w:adjustRightInd w:val="0"/>
        <w:snapToGrid w:val="0"/>
        <w:spacing w:beforeLines="50" w:line="360" w:lineRule="auto"/>
        <w:ind w:firstLine="420" w:firstLineChars="200"/>
        <w:rPr>
          <w:rFonts w:hAnsi="宋体"/>
        </w:rPr>
      </w:pPr>
      <w:r>
        <w:rPr>
          <w:rFonts w:ascii="宋体" w:hAnsi="宋体"/>
        </w:rPr>
        <w:t>9.2</w:t>
      </w:r>
      <w:r>
        <w:rPr>
          <w:rFonts w:hint="eastAsia" w:ascii="宋体" w:hAnsi="宋体"/>
        </w:rPr>
        <w:t>在谈判过程中，</w:t>
      </w:r>
      <w:r>
        <w:rPr>
          <w:rFonts w:hint="eastAsia" w:ascii="宋体" w:hAnsi="宋体"/>
          <w:szCs w:val="21"/>
        </w:rPr>
        <w:t>供应商</w:t>
      </w:r>
      <w:r>
        <w:rPr>
          <w:rFonts w:hint="eastAsia" w:ascii="宋体" w:hAnsi="宋体"/>
        </w:rPr>
        <w:t>根据</w:t>
      </w:r>
      <w:r>
        <w:rPr>
          <w:rFonts w:hint="eastAsia" w:ascii="宋体" w:hAnsi="宋体" w:cs="宋体"/>
          <w:kern w:val="0"/>
          <w:szCs w:val="21"/>
        </w:rPr>
        <w:t>谈判小组</w:t>
      </w:r>
      <w:r>
        <w:rPr>
          <w:rFonts w:hint="eastAsia" w:ascii="宋体" w:hAnsi="宋体"/>
          <w:bCs/>
          <w:szCs w:val="21"/>
        </w:rPr>
        <w:t>书面形式要求</w:t>
      </w:r>
      <w:r>
        <w:rPr>
          <w:rFonts w:hint="eastAsia" w:ascii="宋体" w:hAnsi="宋体" w:cs="宋体"/>
          <w:kern w:val="0"/>
          <w:szCs w:val="21"/>
        </w:rPr>
        <w:t>提交的</w:t>
      </w:r>
      <w:r>
        <w:rPr>
          <w:rFonts w:hint="eastAsia" w:hAnsi="宋体"/>
        </w:rPr>
        <w:t>最后报价</w:t>
      </w:r>
      <w:r>
        <w:rPr>
          <w:rFonts w:hAnsi="宋体"/>
        </w:rPr>
        <w:t>(</w:t>
      </w:r>
      <w:r>
        <w:rPr>
          <w:rFonts w:hint="eastAsia" w:hAnsi="宋体"/>
        </w:rPr>
        <w:t>或者</w:t>
      </w:r>
      <w:r>
        <w:rPr>
          <w:rFonts w:hint="eastAsia" w:ascii="宋体" w:hAnsi="宋体"/>
          <w:bCs/>
          <w:szCs w:val="21"/>
        </w:rPr>
        <w:t>重</w:t>
      </w:r>
      <w:r>
        <w:rPr>
          <w:rFonts w:hint="eastAsia" w:ascii="宋体" w:hAnsi="宋体" w:cs="宋体"/>
          <w:kern w:val="0"/>
          <w:szCs w:val="21"/>
        </w:rPr>
        <w:t>新提交的响应文件和</w:t>
      </w:r>
      <w:r>
        <w:rPr>
          <w:rFonts w:hint="eastAsia" w:hAnsi="宋体"/>
        </w:rPr>
        <w:t>最后报价</w:t>
      </w:r>
      <w:r>
        <w:rPr>
          <w:rFonts w:hAnsi="宋体"/>
        </w:rPr>
        <w:t>)</w:t>
      </w:r>
      <w:r>
        <w:rPr>
          <w:rFonts w:hint="eastAsia" w:hAnsi="宋体"/>
        </w:rPr>
        <w:t>是</w:t>
      </w:r>
      <w:r>
        <w:rPr>
          <w:rFonts w:hint="eastAsia" w:ascii="宋体" w:hAnsi="宋体"/>
          <w:szCs w:val="21"/>
        </w:rPr>
        <w:t>响应文件</w:t>
      </w:r>
      <w:r>
        <w:rPr>
          <w:rFonts w:hint="eastAsia" w:hAnsi="宋体"/>
        </w:rPr>
        <w:t>的有效组成部分。</w:t>
      </w:r>
    </w:p>
    <w:p>
      <w:pPr>
        <w:adjustRightInd w:val="0"/>
        <w:snapToGrid w:val="0"/>
        <w:spacing w:beforeLines="50" w:line="360" w:lineRule="auto"/>
        <w:ind w:firstLine="420" w:firstLineChars="200"/>
        <w:rPr>
          <w:rFonts w:ascii="宋体"/>
          <w:szCs w:val="21"/>
        </w:rPr>
      </w:pPr>
      <w:r>
        <w:rPr>
          <w:rFonts w:ascii="宋体" w:hAnsi="宋体"/>
        </w:rPr>
        <w:t>9.3</w:t>
      </w:r>
      <w:r>
        <w:rPr>
          <w:rFonts w:hint="eastAsia" w:ascii="宋体" w:hAnsi="宋体"/>
          <w:szCs w:val="21"/>
        </w:rPr>
        <w:t>根据《政府采购法》第四十二条的规定，供应商无论成交与否，其响应文件不予退还。</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10.</w:t>
      </w:r>
      <w:r>
        <w:rPr>
          <w:rFonts w:hint="eastAsia" w:ascii="黑体" w:hAnsi="黑体"/>
          <w:sz w:val="24"/>
          <w:szCs w:val="24"/>
        </w:rPr>
        <w:t>报价要求</w:t>
      </w:r>
    </w:p>
    <w:p>
      <w:pPr>
        <w:adjustRightInd w:val="0"/>
        <w:snapToGrid w:val="0"/>
        <w:spacing w:beforeLines="50" w:line="360" w:lineRule="auto"/>
        <w:ind w:firstLine="420" w:firstLineChars="200"/>
        <w:rPr>
          <w:rFonts w:ascii="宋体"/>
          <w:szCs w:val="21"/>
        </w:rPr>
      </w:pPr>
      <w:r>
        <w:rPr>
          <w:rFonts w:ascii="宋体" w:hAnsi="宋体"/>
          <w:szCs w:val="21"/>
        </w:rPr>
        <w:t>10.1</w:t>
      </w:r>
      <w:r>
        <w:rPr>
          <w:rFonts w:hint="eastAsia" w:ascii="宋体" w:hAnsi="宋体"/>
          <w:szCs w:val="21"/>
        </w:rPr>
        <w:t>供应商应当根据谈判文件第三章第一节“采购清单一览表”逐一报价；谈判文件第三章提供第三节“工程量清单”的，供应商应按其要求填写相应表格。</w:t>
      </w:r>
    </w:p>
    <w:p>
      <w:pPr>
        <w:adjustRightInd w:val="0"/>
        <w:snapToGrid w:val="0"/>
        <w:spacing w:line="360" w:lineRule="auto"/>
        <w:ind w:firstLine="420" w:firstLineChars="200"/>
        <w:rPr>
          <w:rFonts w:ascii="宋体"/>
          <w:szCs w:val="21"/>
        </w:rPr>
      </w:pPr>
      <w:r>
        <w:rPr>
          <w:rFonts w:ascii="宋体" w:hAnsi="宋体"/>
          <w:szCs w:val="21"/>
        </w:rPr>
        <w:t>10.2</w:t>
      </w:r>
      <w:r>
        <w:rPr>
          <w:rFonts w:hint="eastAsia" w:ascii="宋体" w:hAnsi="宋体"/>
          <w:szCs w:val="21"/>
        </w:rPr>
        <w:t>在报价表、分项报价表填写报价时应注意下列要求：</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1</w:t>
      </w:r>
      <w:r>
        <w:rPr>
          <w:rFonts w:hint="eastAsia" w:hAnsi="宋体"/>
        </w:rPr>
        <w:t>）采购需求要求的安装、调试、培训、售后服务及其它附加服务的费用。</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2</w:t>
      </w:r>
      <w:r>
        <w:rPr>
          <w:rFonts w:hint="eastAsia" w:hAnsi="宋体"/>
        </w:rPr>
        <w:t>）所有根据合同或其它原因应由供应商交纳和支付的税款和费用。</w:t>
      </w:r>
    </w:p>
    <w:p>
      <w:pPr>
        <w:adjustRightInd w:val="0"/>
        <w:snapToGrid w:val="0"/>
        <w:spacing w:beforeLines="50" w:line="360" w:lineRule="auto"/>
        <w:ind w:firstLine="420" w:firstLineChars="20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）谈判文件指定交货地点的运输、保险、装卸费。</w:t>
      </w:r>
    </w:p>
    <w:p>
      <w:pPr>
        <w:adjustRightInd w:val="0"/>
        <w:snapToGrid w:val="0"/>
        <w:spacing w:beforeLines="50" w:line="360" w:lineRule="auto"/>
        <w:ind w:firstLine="420" w:firstLineChars="200"/>
        <w:rPr>
          <w:rFonts w:ascii="宋体"/>
          <w:szCs w:val="21"/>
        </w:rPr>
      </w:pPr>
      <w:r>
        <w:rPr>
          <w:rFonts w:hint="eastAsia" w:ascii="宋体" w:hAnsi="宋体"/>
        </w:rPr>
        <w:t>（</w:t>
      </w:r>
      <w:r>
        <w:rPr>
          <w:rFonts w:ascii="宋体" w:hAnsi="宋体"/>
        </w:rPr>
        <w:t>4</w:t>
      </w:r>
      <w:r>
        <w:rPr>
          <w:rFonts w:hint="eastAsia" w:ascii="宋体" w:hAnsi="宋体"/>
        </w:rPr>
        <w:t>）实行工程量清单报价的，供应商提交最后报价应与已标价工程量清单总报价一致。</w:t>
      </w:r>
    </w:p>
    <w:p>
      <w:pPr>
        <w:pStyle w:val="111"/>
        <w:widowControl w:val="0"/>
        <w:adjustRightInd w:val="0"/>
        <w:snapToGrid w:val="0"/>
        <w:spacing w:beforeLines="50" w:line="360" w:lineRule="auto"/>
        <w:ind w:firstLine="420" w:firstLineChars="200"/>
        <w:rPr>
          <w:rFonts w:ascii="宋体"/>
          <w:color w:val="000000"/>
        </w:rPr>
      </w:pPr>
      <w:r>
        <w:rPr>
          <w:rFonts w:ascii="宋体" w:hAnsi="宋体"/>
          <w:color w:val="000000"/>
        </w:rPr>
        <w:t>10.3</w:t>
      </w:r>
      <w:r>
        <w:rPr>
          <w:rFonts w:hint="eastAsia" w:ascii="宋体" w:hAnsi="宋体" w:cs="宋体"/>
          <w:color w:val="000000"/>
          <w:lang w:val="zh-CN"/>
        </w:rPr>
        <w:t>供应商</w:t>
      </w:r>
      <w:r>
        <w:rPr>
          <w:rFonts w:hint="eastAsia" w:ascii="宋体" w:hAnsi="宋体"/>
          <w:color w:val="000000"/>
        </w:rPr>
        <w:t>的最后报价不得超过采购项目预算，采购项目预算见</w:t>
      </w:r>
      <w:r>
        <w:rPr>
          <w:rFonts w:hint="eastAsia" w:ascii="宋体" w:hAnsi="宋体"/>
          <w:b/>
        </w:rPr>
        <w:t>【谈判须知前附表】</w:t>
      </w:r>
      <w:r>
        <w:rPr>
          <w:rFonts w:hint="eastAsia" w:ascii="宋体" w:hAnsi="宋体"/>
          <w:color w:val="000000"/>
        </w:rPr>
        <w:t>。</w:t>
      </w:r>
    </w:p>
    <w:p>
      <w:pPr>
        <w:pStyle w:val="23"/>
        <w:adjustRightInd w:val="0"/>
        <w:snapToGrid w:val="0"/>
        <w:spacing w:beforeLines="50" w:line="360" w:lineRule="auto"/>
        <w:ind w:firstLine="420" w:firstLineChars="200"/>
        <w:rPr>
          <w:rFonts w:hAnsi="宋体"/>
          <w:color w:val="000000"/>
        </w:rPr>
      </w:pPr>
      <w:r>
        <w:rPr>
          <w:rFonts w:hAnsi="宋体"/>
          <w:color w:val="000000"/>
        </w:rPr>
        <w:t>10.4</w:t>
      </w:r>
      <w:r>
        <w:rPr>
          <w:rFonts w:hint="eastAsia" w:hAnsi="宋体"/>
          <w:color w:val="000000"/>
        </w:rPr>
        <w:t>供应商提交的最后报价在合同执行过程中是固定不变的，不得以任何理由予以变更。以可变动价格提交的报价将被认为是非实质响应而被拒绝。</w:t>
      </w:r>
    </w:p>
    <w:p>
      <w:pPr>
        <w:adjustRightInd w:val="0"/>
        <w:snapToGrid w:val="0"/>
        <w:spacing w:beforeLines="50" w:line="360" w:lineRule="auto"/>
        <w:ind w:firstLine="420" w:firstLineChars="200"/>
        <w:jc w:val="left"/>
        <w:rPr>
          <w:rFonts w:ascii="宋体"/>
          <w:color w:val="000000"/>
        </w:rPr>
      </w:pPr>
      <w:r>
        <w:rPr>
          <w:rFonts w:ascii="宋体" w:hAnsi="宋体"/>
          <w:color w:val="000000"/>
        </w:rPr>
        <w:t>10.5</w:t>
      </w:r>
      <w:r>
        <w:rPr>
          <w:rFonts w:hint="eastAsia" w:ascii="宋体" w:hAnsi="宋体"/>
          <w:color w:val="000000"/>
        </w:rPr>
        <w:t>采购人不接受供应商给予的赠品、回扣或者与采购无关的其他商品、服务。</w:t>
      </w:r>
    </w:p>
    <w:p>
      <w:pPr>
        <w:pStyle w:val="23"/>
        <w:adjustRightInd w:val="0"/>
        <w:snapToGrid w:val="0"/>
        <w:spacing w:beforeLines="50" w:line="360" w:lineRule="auto"/>
        <w:ind w:firstLine="420" w:firstLineChars="200"/>
        <w:rPr>
          <w:rFonts w:hAnsi="宋体"/>
          <w:color w:val="000000"/>
        </w:rPr>
      </w:pPr>
      <w:r>
        <w:rPr>
          <w:rFonts w:hAnsi="宋体"/>
          <w:color w:val="000000"/>
        </w:rPr>
        <w:t>10.6</w:t>
      </w:r>
      <w:r>
        <w:rPr>
          <w:rFonts w:hint="eastAsia" w:hAnsi="宋体"/>
          <w:color w:val="000000"/>
        </w:rPr>
        <w:t>报价的其他要求见</w:t>
      </w:r>
      <w:r>
        <w:rPr>
          <w:rFonts w:hint="eastAsia" w:hAnsi="宋体"/>
          <w:b/>
        </w:rPr>
        <w:t>【谈判须知前附表】</w:t>
      </w:r>
      <w:r>
        <w:rPr>
          <w:rFonts w:hint="eastAsia" w:hAnsi="宋体"/>
          <w:color w:val="000000"/>
        </w:rPr>
        <w:t>。</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11.</w:t>
      </w:r>
      <w:r>
        <w:rPr>
          <w:rFonts w:hint="eastAsia" w:ascii="黑体" w:hAnsi="黑体"/>
          <w:sz w:val="24"/>
          <w:szCs w:val="24"/>
        </w:rPr>
        <w:t>保证金</w:t>
      </w:r>
    </w:p>
    <w:p>
      <w:pPr>
        <w:pStyle w:val="23"/>
        <w:adjustRightInd w:val="0"/>
        <w:snapToGrid w:val="0"/>
        <w:spacing w:beforeLines="50" w:line="360" w:lineRule="auto"/>
        <w:ind w:firstLine="420" w:firstLineChars="200"/>
        <w:rPr>
          <w:rFonts w:hAnsi="宋体"/>
          <w:bCs/>
        </w:rPr>
      </w:pPr>
      <w:r>
        <w:rPr>
          <w:rFonts w:hAnsi="宋体"/>
        </w:rPr>
        <w:t>11.1</w:t>
      </w:r>
      <w:r>
        <w:rPr>
          <w:rFonts w:hint="eastAsia" w:hAnsi="宋体"/>
          <w:bCs/>
        </w:rPr>
        <w:t>谈判文件要求供应商提交保证金的，供应商应按</w:t>
      </w:r>
      <w:r>
        <w:rPr>
          <w:rFonts w:hint="eastAsia" w:hAnsi="宋体"/>
          <w:b/>
          <w:bCs/>
        </w:rPr>
        <w:t>【谈判须知前附表】</w:t>
      </w:r>
      <w:r>
        <w:rPr>
          <w:rFonts w:hint="eastAsia" w:hAnsi="宋体"/>
          <w:bCs/>
        </w:rPr>
        <w:t>规定，在提交响应文件的截止时间前提交保证金。保证金有效期应当与响应文件有效期一致。</w:t>
      </w:r>
    </w:p>
    <w:p>
      <w:pPr>
        <w:adjustRightInd w:val="0"/>
        <w:snapToGrid w:val="0"/>
        <w:spacing w:beforeLines="50" w:line="360" w:lineRule="auto"/>
        <w:ind w:firstLine="420" w:firstLineChars="200"/>
        <w:rPr>
          <w:rFonts w:ascii="宋体"/>
          <w:b/>
          <w:szCs w:val="21"/>
        </w:rPr>
      </w:pPr>
      <w:r>
        <w:rPr>
          <w:rFonts w:ascii="宋体" w:hAnsi="宋体"/>
          <w:szCs w:val="21"/>
        </w:rPr>
        <w:t>11.2</w:t>
      </w:r>
      <w:r>
        <w:rPr>
          <w:rFonts w:hint="eastAsia" w:ascii="宋体" w:hAnsi="宋体" w:cs="宋体"/>
          <w:kern w:val="0"/>
          <w:szCs w:val="21"/>
          <w:lang w:val="zh-CN"/>
        </w:rPr>
        <w:t>供应商为联合体的，可以由联合体中的一方或者共同交纳保证金，其交纳的保证金，对联合体各方均具有约束力。</w:t>
      </w:r>
    </w:p>
    <w:p>
      <w:pPr>
        <w:pStyle w:val="23"/>
        <w:tabs>
          <w:tab w:val="left" w:pos="6300"/>
        </w:tabs>
        <w:adjustRightInd w:val="0"/>
        <w:snapToGrid w:val="0"/>
        <w:spacing w:beforeLines="50" w:line="360" w:lineRule="auto"/>
        <w:ind w:firstLine="420" w:firstLineChars="200"/>
        <w:rPr>
          <w:rFonts w:hAnsi="宋体"/>
        </w:rPr>
      </w:pPr>
      <w:r>
        <w:rPr>
          <w:rFonts w:hAnsi="宋体"/>
        </w:rPr>
        <w:t>11.3</w:t>
      </w:r>
      <w:r>
        <w:rPr>
          <w:rFonts w:hint="eastAsia" w:hAnsi="宋体"/>
        </w:rPr>
        <w:t>采购人、采购代理机构在成交通知书发出后</w:t>
      </w:r>
      <w:r>
        <w:rPr>
          <w:rFonts w:hAnsi="宋体"/>
        </w:rPr>
        <w:t>5</w:t>
      </w:r>
      <w:r>
        <w:rPr>
          <w:rFonts w:hint="eastAsia" w:hAnsi="宋体"/>
        </w:rPr>
        <w:t>个工作日内退还未成交供应商的保证金；在采购合同签定后</w:t>
      </w:r>
      <w:r>
        <w:rPr>
          <w:rFonts w:hAnsi="宋体"/>
        </w:rPr>
        <w:t>5</w:t>
      </w:r>
      <w:r>
        <w:rPr>
          <w:rFonts w:hint="eastAsia" w:hAnsi="宋体"/>
        </w:rPr>
        <w:t>个工作日内退还成交供应商的保证金，但因供应商自身原因导致无法及时退还的除外。</w:t>
      </w:r>
    </w:p>
    <w:p>
      <w:pPr>
        <w:adjustRightInd w:val="0"/>
        <w:snapToGrid w:val="0"/>
        <w:spacing w:beforeLines="50" w:line="360" w:lineRule="auto"/>
        <w:ind w:firstLine="420" w:firstLineChars="200"/>
        <w:jc w:val="left"/>
        <w:rPr>
          <w:rFonts w:ascii="宋体"/>
          <w:szCs w:val="21"/>
        </w:rPr>
      </w:pPr>
      <w:r>
        <w:rPr>
          <w:rFonts w:ascii="宋体" w:hAnsi="宋体"/>
          <w:szCs w:val="21"/>
        </w:rPr>
        <w:t>11.4</w:t>
      </w:r>
      <w:r>
        <w:rPr>
          <w:rFonts w:hint="eastAsia" w:ascii="宋体" w:hAnsi="宋体"/>
          <w:szCs w:val="21"/>
        </w:rPr>
        <w:t>保证金的退还按以下规定办理：</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）成交供应商的保证金，在政府采购合同签订后</w:t>
      </w:r>
      <w:r>
        <w:rPr>
          <w:rFonts w:ascii="宋体" w:hAnsi="宋体"/>
          <w:szCs w:val="21"/>
        </w:rPr>
        <w:t>5</w:t>
      </w:r>
      <w:r>
        <w:rPr>
          <w:rFonts w:hint="eastAsia" w:ascii="宋体" w:hAnsi="宋体"/>
          <w:szCs w:val="21"/>
        </w:rPr>
        <w:t>个工作日内退还。</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）未成交供应商的保证金，在成交通知书发出后</w:t>
      </w:r>
      <w:r>
        <w:rPr>
          <w:rFonts w:ascii="宋体" w:hAnsi="宋体"/>
          <w:szCs w:val="21"/>
        </w:rPr>
        <w:t>5</w:t>
      </w:r>
      <w:r>
        <w:rPr>
          <w:rFonts w:hint="eastAsia" w:ascii="宋体" w:hAnsi="宋体"/>
          <w:szCs w:val="21"/>
        </w:rPr>
        <w:t>个工作日内退还。</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w:t>
      </w:r>
      <w:r>
        <w:rPr>
          <w:rFonts w:ascii="宋体" w:hAnsi="宋体"/>
          <w:szCs w:val="21"/>
        </w:rPr>
        <w:t>3</w:t>
      </w:r>
      <w:r>
        <w:rPr>
          <w:rFonts w:hint="eastAsia" w:ascii="宋体" w:hAnsi="宋体"/>
          <w:szCs w:val="21"/>
        </w:rPr>
        <w:t>）终止竞争性谈判采购活动的，在发布项目终止公告后</w:t>
      </w:r>
      <w:r>
        <w:rPr>
          <w:rFonts w:ascii="宋体" w:hAnsi="宋体"/>
          <w:szCs w:val="21"/>
        </w:rPr>
        <w:t>5</w:t>
      </w:r>
      <w:r>
        <w:rPr>
          <w:rFonts w:hint="eastAsia" w:ascii="宋体" w:hAnsi="宋体"/>
          <w:szCs w:val="21"/>
        </w:rPr>
        <w:t>个工作日内退还。</w:t>
      </w:r>
    </w:p>
    <w:p>
      <w:pPr>
        <w:pStyle w:val="23"/>
        <w:adjustRightInd w:val="0"/>
        <w:snapToGrid w:val="0"/>
        <w:spacing w:beforeLines="50" w:line="360" w:lineRule="auto"/>
        <w:ind w:firstLine="420" w:firstLineChars="200"/>
        <w:rPr>
          <w:kern w:val="0"/>
        </w:rPr>
      </w:pPr>
      <w:r>
        <w:t>11.5</w:t>
      </w:r>
      <w:r>
        <w:rPr>
          <w:rFonts w:hint="eastAsia"/>
          <w:kern w:val="0"/>
        </w:rPr>
        <w:t>有下列情形之一的，保证金不予退还，并上缴本级财政国库：</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1</w:t>
      </w:r>
      <w:r>
        <w:rPr>
          <w:rFonts w:hint="eastAsia" w:hAnsi="宋体"/>
        </w:rPr>
        <w:t>）供应商在提交响应文件截止时间后撤回响应文件的；</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2</w:t>
      </w:r>
      <w:r>
        <w:rPr>
          <w:rFonts w:hint="eastAsia" w:hAnsi="宋体"/>
        </w:rPr>
        <w:t>）供应商在响应文件中提供虚假材料的；</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3</w:t>
      </w:r>
      <w:r>
        <w:rPr>
          <w:rFonts w:hint="eastAsia" w:hAnsi="宋体"/>
        </w:rPr>
        <w:t>）除因不可抗力或谈判文件认可的情形以外，成交供应商不与采购人签订合同的；</w:t>
      </w:r>
      <w:r>
        <w:rPr>
          <w:rFonts w:hAnsi="宋体"/>
        </w:rPr>
        <w:t xml:space="preserve"> </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4</w:t>
      </w:r>
      <w:r>
        <w:rPr>
          <w:rFonts w:hint="eastAsia" w:hAnsi="宋体"/>
        </w:rPr>
        <w:t>）供应商与采购人、其他供应商或者采购代理机构恶意串通的；</w:t>
      </w:r>
      <w:r>
        <w:rPr>
          <w:rFonts w:hAnsi="宋体"/>
        </w:rPr>
        <w:t xml:space="preserve"> </w:t>
      </w:r>
    </w:p>
    <w:p>
      <w:pPr>
        <w:pStyle w:val="23"/>
        <w:adjustRightInd w:val="0"/>
        <w:snapToGrid w:val="0"/>
        <w:spacing w:beforeLines="50" w:line="360" w:lineRule="auto"/>
        <w:ind w:firstLine="420" w:firstLineChars="200"/>
        <w:rPr>
          <w:rFonts w:hAnsi="宋体"/>
        </w:rPr>
      </w:pPr>
      <w:r>
        <w:rPr>
          <w:rFonts w:hint="eastAsia" w:hAnsi="宋体"/>
        </w:rPr>
        <w:t>（</w:t>
      </w:r>
      <w:r>
        <w:rPr>
          <w:rFonts w:hAnsi="宋体"/>
        </w:rPr>
        <w:t>5</w:t>
      </w:r>
      <w:r>
        <w:rPr>
          <w:rFonts w:hint="eastAsia" w:hAnsi="宋体"/>
        </w:rPr>
        <w:t>）谈判文件规定的其他情形。</w:t>
      </w:r>
    </w:p>
    <w:p>
      <w:pPr>
        <w:pStyle w:val="7"/>
        <w:keepNext w:val="0"/>
        <w:keepLines w:val="0"/>
        <w:adjustRightInd w:val="0"/>
        <w:snapToGrid w:val="0"/>
        <w:spacing w:beforeLines="50" w:after="0" w:line="360" w:lineRule="auto"/>
        <w:rPr>
          <w:rFonts w:ascii="黑体"/>
          <w:sz w:val="24"/>
          <w:szCs w:val="24"/>
        </w:rPr>
      </w:pPr>
      <w:r>
        <w:rPr>
          <w:rFonts w:ascii="黑体" w:hAnsi="黑体"/>
          <w:sz w:val="24"/>
          <w:szCs w:val="24"/>
        </w:rPr>
        <w:t>12.</w:t>
      </w:r>
      <w:r>
        <w:rPr>
          <w:rFonts w:hint="eastAsia" w:ascii="黑体" w:hAnsi="黑体"/>
          <w:sz w:val="24"/>
          <w:szCs w:val="24"/>
        </w:rPr>
        <w:t>响应文件有效期</w:t>
      </w:r>
    </w:p>
    <w:p>
      <w:pPr>
        <w:adjustRightInd w:val="0"/>
        <w:snapToGrid w:val="0"/>
        <w:spacing w:beforeLines="50" w:line="360" w:lineRule="auto"/>
        <w:ind w:firstLine="420" w:firstLineChars="200"/>
        <w:jc w:val="left"/>
        <w:rPr>
          <w:rFonts w:hAnsi="宋体"/>
        </w:rPr>
      </w:pPr>
      <w:r>
        <w:rPr>
          <w:rFonts w:ascii="宋体" w:hAnsi="宋体"/>
        </w:rPr>
        <w:t>12.1</w:t>
      </w:r>
      <w:r>
        <w:rPr>
          <w:rFonts w:hint="eastAsia" w:ascii="宋体" w:hAnsi="宋体"/>
        </w:rPr>
        <w:t>响应文件</w:t>
      </w:r>
      <w:r>
        <w:rPr>
          <w:rFonts w:hint="eastAsia" w:ascii="宋体" w:hAnsi="宋体"/>
          <w:szCs w:val="21"/>
        </w:rPr>
        <w:t>有效期见</w:t>
      </w:r>
      <w:r>
        <w:rPr>
          <w:rFonts w:hint="eastAsia" w:hAnsi="宋体"/>
          <w:b/>
          <w:bCs/>
        </w:rPr>
        <w:t>【谈判须知前附表】</w:t>
      </w:r>
      <w:r>
        <w:rPr>
          <w:rFonts w:hint="eastAsia" w:ascii="宋体" w:hAnsi="宋体"/>
          <w:szCs w:val="21"/>
        </w:rPr>
        <w:t>，在此期间</w:t>
      </w:r>
      <w:r>
        <w:rPr>
          <w:rFonts w:hint="eastAsia" w:ascii="宋体" w:hAnsi="宋体"/>
        </w:rPr>
        <w:t>响应</w:t>
      </w:r>
      <w:r>
        <w:rPr>
          <w:rFonts w:hint="eastAsia" w:ascii="宋体" w:hAnsi="宋体"/>
          <w:szCs w:val="21"/>
        </w:rPr>
        <w:t>文件对供应商具有法律约束力，</w:t>
      </w:r>
      <w:r>
        <w:rPr>
          <w:rFonts w:hint="eastAsia" w:ascii="宋体" w:hAnsi="宋体" w:cs="Arial"/>
        </w:rPr>
        <w:t>从</w:t>
      </w:r>
      <w:r>
        <w:rPr>
          <w:rFonts w:hint="eastAsia" w:ascii="宋体" w:hAnsi="宋体" w:cs="宋体"/>
          <w:kern w:val="0"/>
          <w:szCs w:val="21"/>
        </w:rPr>
        <w:t>提交首次响应文件截止时间</w:t>
      </w:r>
      <w:r>
        <w:rPr>
          <w:rFonts w:hint="eastAsia" w:hAnsi="宋体"/>
        </w:rPr>
        <w:t>之日</w:t>
      </w:r>
      <w:r>
        <w:rPr>
          <w:rFonts w:hint="eastAsia" w:hAnsi="宋体" w:cs="Arial"/>
        </w:rPr>
        <w:t>起计算。</w:t>
      </w:r>
      <w:r>
        <w:rPr>
          <w:rFonts w:hint="eastAsia" w:hAnsi="宋体"/>
        </w:rPr>
        <w:t>响应文件有效期不足的将被视为</w:t>
      </w:r>
      <w:r>
        <w:rPr>
          <w:rFonts w:hint="eastAsia" w:hAnsi="宋体"/>
          <w:b/>
        </w:rPr>
        <w:t>无效响应</w:t>
      </w:r>
      <w:r>
        <w:rPr>
          <w:rFonts w:hint="eastAsia" w:hAnsi="宋体"/>
        </w:rPr>
        <w:t>。</w:t>
      </w:r>
    </w:p>
    <w:p>
      <w:pPr>
        <w:pStyle w:val="7"/>
        <w:keepNext w:val="0"/>
        <w:keepLines w:val="0"/>
        <w:adjustRightInd w:val="0"/>
        <w:snapToGrid w:val="0"/>
        <w:spacing w:beforeLines="50" w:after="0" w:line="360" w:lineRule="auto"/>
        <w:rPr>
          <w:rFonts w:ascii="黑体"/>
          <w:sz w:val="24"/>
          <w:szCs w:val="24"/>
        </w:rPr>
      </w:pPr>
      <w:r>
        <w:rPr>
          <w:rFonts w:ascii="黑体" w:hAnsi="黑体"/>
          <w:sz w:val="24"/>
          <w:szCs w:val="24"/>
        </w:rPr>
        <w:t>13.</w:t>
      </w:r>
      <w:r>
        <w:rPr>
          <w:rFonts w:hint="eastAsia" w:ascii="黑体" w:hAnsi="黑体"/>
          <w:sz w:val="24"/>
          <w:szCs w:val="24"/>
        </w:rPr>
        <w:t>分包</w:t>
      </w:r>
    </w:p>
    <w:p>
      <w:pPr>
        <w:adjustRightInd w:val="0"/>
        <w:snapToGrid w:val="0"/>
        <w:spacing w:beforeLines="50" w:line="360" w:lineRule="auto"/>
        <w:ind w:firstLine="420" w:firstLineChars="200"/>
        <w:jc w:val="left"/>
        <w:rPr>
          <w:rFonts w:ascii="宋体"/>
          <w:color w:val="FF0000"/>
        </w:rPr>
      </w:pPr>
      <w:r>
        <w:rPr>
          <w:rFonts w:ascii="宋体" w:hAnsi="宋体"/>
        </w:rPr>
        <w:t>13.1</w:t>
      </w:r>
      <w:r>
        <w:rPr>
          <w:rFonts w:hint="eastAsia" w:ascii="宋体" w:hAnsi="宋体"/>
          <w:szCs w:val="21"/>
        </w:rPr>
        <w:t>供应商</w:t>
      </w:r>
      <w:r>
        <w:rPr>
          <w:rFonts w:hint="eastAsia" w:ascii="宋体" w:hAnsi="宋体"/>
        </w:rPr>
        <w:t>拟在成交后将采购</w:t>
      </w:r>
      <w:r>
        <w:rPr>
          <w:rFonts w:hint="eastAsia" w:ascii="宋体" w:hAnsi="宋体"/>
          <w:szCs w:val="21"/>
        </w:rPr>
        <w:t>项目的非主体、非关键性工作进行分包的，应符合</w:t>
      </w:r>
      <w:r>
        <w:rPr>
          <w:rFonts w:hint="eastAsia" w:hAnsi="宋体"/>
          <w:b/>
          <w:bCs/>
        </w:rPr>
        <w:t>【谈判须知前附表】</w:t>
      </w:r>
      <w:r>
        <w:rPr>
          <w:rFonts w:hint="eastAsia" w:ascii="宋体" w:hAnsi="宋体"/>
          <w:szCs w:val="21"/>
        </w:rPr>
        <w:t>规定的分包内容、分包金</w:t>
      </w:r>
      <w:r>
        <w:rPr>
          <w:rFonts w:hint="eastAsia" w:ascii="宋体" w:hAnsi="宋体"/>
        </w:rPr>
        <w:t>额和资质要求等限制性条件，并在响应文件中载明分包承担主体，且分包承担主体不得再次分包。</w:t>
      </w:r>
    </w:p>
    <w:p>
      <w:pPr>
        <w:adjustRightInd w:val="0"/>
        <w:snapToGrid w:val="0"/>
        <w:spacing w:beforeLines="50" w:line="360" w:lineRule="auto"/>
        <w:ind w:firstLine="420" w:firstLineChars="200"/>
        <w:jc w:val="left"/>
        <w:rPr>
          <w:rFonts w:ascii="宋体"/>
        </w:rPr>
      </w:pPr>
      <w:r>
        <w:rPr>
          <w:rFonts w:ascii="宋体" w:hAnsi="宋体"/>
        </w:rPr>
        <w:t>13.2</w:t>
      </w:r>
      <w:r>
        <w:rPr>
          <w:rFonts w:hint="eastAsia" w:ascii="宋体" w:hAnsi="宋体"/>
        </w:rPr>
        <w:t>中小企业依据政府采购政策获取政府采购合同后，小型、微型企业不得分包给大型、中型企业，中型企业不得分包给大型企业。</w:t>
      </w:r>
    </w:p>
    <w:p>
      <w:pPr>
        <w:adjustRightInd w:val="0"/>
        <w:snapToGrid w:val="0"/>
        <w:spacing w:beforeLines="50" w:line="360" w:lineRule="auto"/>
        <w:ind w:firstLine="420" w:firstLineChars="200"/>
        <w:jc w:val="left"/>
        <w:rPr>
          <w:rFonts w:ascii="宋体"/>
        </w:rPr>
      </w:pPr>
      <w:r>
        <w:rPr>
          <w:rFonts w:ascii="宋体" w:hAnsi="宋体"/>
        </w:rPr>
        <w:t>13.3</w:t>
      </w:r>
      <w:r>
        <w:rPr>
          <w:rFonts w:hint="eastAsia" w:ascii="宋体" w:hAnsi="宋体"/>
        </w:rPr>
        <w:t>成交</w:t>
      </w:r>
      <w:r>
        <w:rPr>
          <w:rFonts w:hint="eastAsia" w:ascii="宋体" w:hAnsi="宋体"/>
          <w:szCs w:val="21"/>
        </w:rPr>
        <w:t>供应商</w:t>
      </w:r>
      <w:r>
        <w:rPr>
          <w:rFonts w:hint="eastAsia" w:ascii="宋体" w:hAnsi="宋体"/>
        </w:rPr>
        <w:t>应当就分包项目向采购人负责，分包承担主体就分包项目承担连带责任。</w:t>
      </w:r>
    </w:p>
    <w:p>
      <w:pPr>
        <w:adjustRightInd w:val="0"/>
        <w:snapToGrid w:val="0"/>
        <w:spacing w:beforeLines="50" w:line="360" w:lineRule="auto"/>
        <w:ind w:firstLine="420" w:firstLineChars="200"/>
        <w:jc w:val="left"/>
        <w:rPr>
          <w:rFonts w:hAnsi="宋体"/>
        </w:rPr>
      </w:pPr>
      <w:r>
        <w:rPr>
          <w:rFonts w:ascii="宋体" w:hAnsi="宋体"/>
        </w:rPr>
        <w:t>13.4</w:t>
      </w:r>
      <w:r>
        <w:rPr>
          <w:rFonts w:hint="eastAsia" w:ascii="宋体" w:hAnsi="宋体"/>
        </w:rPr>
        <w:t>不符合谈判文件中有关分包规定的，其</w:t>
      </w:r>
      <w:r>
        <w:rPr>
          <w:rFonts w:hint="eastAsia" w:hAnsi="宋体"/>
          <w:b/>
        </w:rPr>
        <w:t>响应无效</w:t>
      </w:r>
      <w:r>
        <w:rPr>
          <w:rFonts w:hint="eastAsia" w:ascii="宋体" w:hAnsi="宋体"/>
        </w:rPr>
        <w:t>。</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14.</w:t>
      </w:r>
      <w:r>
        <w:rPr>
          <w:rFonts w:hint="eastAsia" w:ascii="黑体" w:hAnsi="黑体"/>
          <w:sz w:val="24"/>
          <w:szCs w:val="24"/>
        </w:rPr>
        <w:t>响应文件的签署及规定</w:t>
      </w:r>
    </w:p>
    <w:p>
      <w:pPr>
        <w:pStyle w:val="23"/>
        <w:adjustRightInd w:val="0"/>
        <w:snapToGrid w:val="0"/>
        <w:spacing w:beforeLines="50" w:line="360" w:lineRule="auto"/>
        <w:ind w:firstLine="420" w:firstLineChars="200"/>
        <w:rPr>
          <w:rFonts w:hAnsi="宋体"/>
        </w:rPr>
      </w:pPr>
      <w:r>
        <w:rPr>
          <w:rFonts w:hAnsi="宋体"/>
        </w:rPr>
        <w:t>14.1</w:t>
      </w:r>
      <w:r>
        <w:rPr>
          <w:rFonts w:hint="eastAsia" w:hAnsi="宋体"/>
        </w:rPr>
        <w:t>响应文件应按谈判文件要求在签章处盖供应商单位公章和在签字处由供应商代表签字。供应商代表可为供应商法定代表人</w:t>
      </w:r>
      <w:r>
        <w:rPr>
          <w:rFonts w:hAnsi="宋体"/>
        </w:rPr>
        <w:t>(</w:t>
      </w:r>
      <w:r>
        <w:rPr>
          <w:rFonts w:hint="eastAsia" w:hAnsi="宋体"/>
        </w:rPr>
        <w:t>非法人组织为负责人或合伙人、个体工商户为负责人，谈判文件统称单位负责人</w:t>
      </w:r>
      <w:r>
        <w:rPr>
          <w:rFonts w:hAnsi="宋体"/>
        </w:rPr>
        <w:t>)</w:t>
      </w:r>
      <w:r>
        <w:rPr>
          <w:rFonts w:hint="eastAsia" w:hAnsi="宋体"/>
        </w:rPr>
        <w:t>；供应商代表不是供应商的法定代表人（单位负责人）的，应提供法定代表人（单位负责人）授权委托书。</w:t>
      </w:r>
    </w:p>
    <w:p>
      <w:pPr>
        <w:pStyle w:val="23"/>
        <w:adjustRightInd w:val="0"/>
        <w:snapToGrid w:val="0"/>
        <w:spacing w:beforeLines="50" w:line="360" w:lineRule="auto"/>
        <w:ind w:firstLine="420" w:firstLineChars="200"/>
        <w:rPr>
          <w:rFonts w:hAnsi="宋体"/>
        </w:rPr>
      </w:pPr>
      <w:r>
        <w:rPr>
          <w:rFonts w:hAnsi="宋体"/>
        </w:rPr>
        <w:t>14.2</w:t>
      </w:r>
      <w:r>
        <w:rPr>
          <w:rFonts w:hint="eastAsia" w:hAnsi="宋体"/>
        </w:rPr>
        <w:t>响应文件正本一份，副本份数见</w:t>
      </w:r>
      <w:r>
        <w:rPr>
          <w:rFonts w:hint="eastAsia" w:hAnsi="宋体"/>
          <w:b/>
        </w:rPr>
        <w:t>【谈判须知前附表】</w:t>
      </w:r>
      <w:r>
        <w:rPr>
          <w:rFonts w:hint="eastAsia" w:hAnsi="宋体"/>
        </w:rPr>
        <w:t>；响应文件电子文档（</w:t>
      </w:r>
      <w:r>
        <w:rPr>
          <w:rFonts w:hAnsi="宋体"/>
        </w:rPr>
        <w:t>U</w:t>
      </w:r>
      <w:r>
        <w:rPr>
          <w:rFonts w:hint="eastAsia" w:hAnsi="宋体"/>
        </w:rPr>
        <w:t>盘或光盘形式）：二份</w:t>
      </w:r>
      <w:r>
        <w:rPr>
          <w:rFonts w:hint="eastAsia" w:hAnsi="宋体"/>
          <w:b/>
        </w:rPr>
        <w:t>。</w:t>
      </w:r>
      <w:r>
        <w:rPr>
          <w:rFonts w:hint="eastAsia" w:hAnsi="宋体"/>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pPr>
        <w:adjustRightInd w:val="0"/>
        <w:snapToGrid w:val="0"/>
        <w:spacing w:beforeLines="50" w:line="360" w:lineRule="auto"/>
        <w:ind w:firstLine="420" w:firstLineChars="200"/>
        <w:jc w:val="left"/>
        <w:rPr>
          <w:rFonts w:ascii="宋体"/>
          <w:szCs w:val="21"/>
        </w:rPr>
      </w:pPr>
      <w:r>
        <w:rPr>
          <w:rFonts w:ascii="宋体" w:hAnsi="宋体"/>
          <w:szCs w:val="21"/>
        </w:rPr>
        <w:t>14.3</w:t>
      </w:r>
      <w:r>
        <w:rPr>
          <w:rFonts w:hint="eastAsia" w:hAnsi="宋体"/>
        </w:rPr>
        <w:t>响应文件任何加行、涂改、增删等改动，改动之处应由供应商代表签字。否则，将导致</w:t>
      </w:r>
      <w:r>
        <w:rPr>
          <w:rFonts w:hint="eastAsia" w:hAnsi="宋体"/>
          <w:b/>
        </w:rPr>
        <w:t>响应文件无效。</w:t>
      </w:r>
    </w:p>
    <w:p>
      <w:pPr>
        <w:pStyle w:val="23"/>
        <w:adjustRightInd w:val="0"/>
        <w:snapToGrid w:val="0"/>
        <w:spacing w:beforeLines="50" w:line="360" w:lineRule="auto"/>
        <w:ind w:firstLine="420" w:firstLineChars="200"/>
        <w:rPr>
          <w:rFonts w:hAnsi="宋体"/>
        </w:rPr>
      </w:pPr>
      <w:r>
        <w:rPr>
          <w:rFonts w:hAnsi="宋体"/>
        </w:rPr>
        <w:t>14.4</w:t>
      </w:r>
      <w:r>
        <w:rPr>
          <w:rFonts w:hint="eastAsia" w:hAnsi="宋体"/>
        </w:rPr>
        <w:t>在谈判过程中，供应商按谈判文件规定和谈判小组要求</w:t>
      </w:r>
      <w:r>
        <w:rPr>
          <w:rFonts w:hint="eastAsia" w:hAnsi="宋体" w:cs="宋体"/>
          <w:kern w:val="0"/>
        </w:rPr>
        <w:t>提交的</w:t>
      </w:r>
      <w:r>
        <w:rPr>
          <w:rFonts w:hint="eastAsia" w:hAnsi="宋体"/>
        </w:rPr>
        <w:t>最后报价</w:t>
      </w:r>
      <w:r>
        <w:rPr>
          <w:rFonts w:hAnsi="宋体"/>
        </w:rPr>
        <w:t>(</w:t>
      </w:r>
      <w:r>
        <w:rPr>
          <w:rFonts w:hint="eastAsia" w:hAnsi="宋体"/>
        </w:rPr>
        <w:t>或者</w:t>
      </w:r>
      <w:r>
        <w:rPr>
          <w:rFonts w:hint="eastAsia" w:hAnsi="宋体"/>
          <w:bCs/>
        </w:rPr>
        <w:t>重</w:t>
      </w:r>
      <w:r>
        <w:rPr>
          <w:rFonts w:hint="eastAsia" w:hAnsi="宋体" w:cs="宋体"/>
          <w:kern w:val="0"/>
        </w:rPr>
        <w:t>新提交的响应文件和</w:t>
      </w:r>
      <w:r>
        <w:rPr>
          <w:rFonts w:hint="eastAsia" w:hAnsi="宋体"/>
        </w:rPr>
        <w:t>最后报价</w:t>
      </w:r>
      <w:r>
        <w:rPr>
          <w:rFonts w:hAnsi="宋体"/>
        </w:rPr>
        <w:t>)</w:t>
      </w:r>
      <w:r>
        <w:rPr>
          <w:rFonts w:hint="eastAsia" w:hAnsi="宋体"/>
        </w:rPr>
        <w:t>，可打印或用不褪色材料书写，并经供应商代表签字，</w:t>
      </w:r>
      <w:r>
        <w:rPr>
          <w:rFonts w:hint="eastAsia" w:hAnsi="宋体" w:cs="宋体"/>
          <w:kern w:val="0"/>
        </w:rPr>
        <w:t>或者加盖供应商单位公章</w:t>
      </w:r>
      <w:r>
        <w:rPr>
          <w:rFonts w:hint="eastAsia" w:hAnsi="宋体"/>
        </w:rPr>
        <w:t>。否则，将导致响应文件无效。</w:t>
      </w:r>
    </w:p>
    <w:p>
      <w:pPr>
        <w:adjustRightInd w:val="0"/>
        <w:snapToGrid w:val="0"/>
        <w:spacing w:beforeLines="50" w:line="360" w:lineRule="auto"/>
        <w:ind w:firstLine="420" w:firstLineChars="200"/>
        <w:jc w:val="left"/>
        <w:rPr>
          <w:rFonts w:ascii="宋体"/>
          <w:szCs w:val="21"/>
        </w:rPr>
      </w:pPr>
      <w:r>
        <w:rPr>
          <w:rFonts w:ascii="宋体" w:hAnsi="宋体"/>
          <w:szCs w:val="21"/>
        </w:rPr>
        <w:t>14.5</w:t>
      </w:r>
      <w:r>
        <w:rPr>
          <w:rFonts w:hint="eastAsia" w:ascii="宋体" w:hAnsi="宋体"/>
          <w:szCs w:val="21"/>
        </w:rPr>
        <w:t>为便于采购文件保存，</w:t>
      </w:r>
      <w:r>
        <w:rPr>
          <w:rFonts w:hint="eastAsia" w:hAnsi="宋体"/>
        </w:rPr>
        <w:t>响应文件</w:t>
      </w:r>
      <w:r>
        <w:rPr>
          <w:rFonts w:hint="eastAsia" w:ascii="宋体" w:hAnsi="宋体"/>
          <w:szCs w:val="21"/>
        </w:rPr>
        <w:t>电子文档建议为</w:t>
      </w:r>
      <w:r>
        <w:rPr>
          <w:rFonts w:ascii="宋体" w:hAnsi="宋体"/>
          <w:szCs w:val="21"/>
        </w:rPr>
        <w:t>PDF</w:t>
      </w:r>
      <w:r>
        <w:rPr>
          <w:rFonts w:hint="eastAsia" w:ascii="宋体" w:hAnsi="宋体"/>
          <w:szCs w:val="21"/>
        </w:rPr>
        <w:t>格式，内容与纸质</w:t>
      </w:r>
      <w:r>
        <w:rPr>
          <w:rFonts w:hint="eastAsia" w:hAnsi="宋体"/>
        </w:rPr>
        <w:t>响应文件</w:t>
      </w:r>
      <w:r>
        <w:rPr>
          <w:rFonts w:hint="eastAsia" w:ascii="宋体" w:hAnsi="宋体"/>
          <w:szCs w:val="21"/>
        </w:rPr>
        <w:t>正本一致。</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2" w:name="_Toc34637768"/>
      <w:r>
        <w:rPr>
          <w:rFonts w:hint="eastAsia" w:ascii="黑体" w:hAnsi="黑体" w:eastAsia="黑体"/>
          <w:sz w:val="28"/>
          <w:szCs w:val="28"/>
        </w:rPr>
        <w:t>四、响应文件的递交</w:t>
      </w:r>
      <w:bookmarkEnd w:id="32"/>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15.</w:t>
      </w:r>
      <w:r>
        <w:rPr>
          <w:rFonts w:hint="eastAsia" w:ascii="黑体" w:hAnsi="黑体"/>
          <w:sz w:val="24"/>
          <w:szCs w:val="24"/>
        </w:rPr>
        <w:t>响应文件的密封和标记</w:t>
      </w:r>
    </w:p>
    <w:p>
      <w:pPr>
        <w:pStyle w:val="23"/>
        <w:adjustRightInd w:val="0"/>
        <w:snapToGrid w:val="0"/>
        <w:spacing w:beforeLines="50" w:line="360" w:lineRule="auto"/>
        <w:ind w:firstLine="420" w:firstLineChars="200"/>
        <w:rPr>
          <w:rFonts w:hAnsi="宋体"/>
        </w:rPr>
      </w:pPr>
      <w:r>
        <w:rPr>
          <w:rFonts w:hAnsi="宋体"/>
        </w:rPr>
        <w:t>15.1</w:t>
      </w:r>
      <w:r>
        <w:rPr>
          <w:rFonts w:hint="eastAsia" w:hAnsi="宋体"/>
        </w:rPr>
        <w:t>响应文件应密封包装，以保证其响应文件信息在提交首次响应文件截止时间前不被透露。</w:t>
      </w:r>
    </w:p>
    <w:p>
      <w:pPr>
        <w:adjustRightInd w:val="0"/>
        <w:snapToGrid w:val="0"/>
        <w:spacing w:beforeLines="50" w:line="360" w:lineRule="auto"/>
        <w:ind w:firstLine="420" w:firstLineChars="200"/>
        <w:jc w:val="left"/>
        <w:rPr>
          <w:rFonts w:ascii="宋体"/>
          <w:szCs w:val="21"/>
        </w:rPr>
      </w:pPr>
      <w:r>
        <w:rPr>
          <w:rFonts w:ascii="宋体" w:hAnsi="宋体"/>
          <w:szCs w:val="21"/>
        </w:rPr>
        <w:t>15.2</w:t>
      </w:r>
      <w:r>
        <w:rPr>
          <w:rFonts w:hint="eastAsia" w:ascii="宋体" w:hAnsi="宋体"/>
          <w:szCs w:val="21"/>
        </w:rPr>
        <w:t>响应文件封套上应写明的内容见</w:t>
      </w:r>
      <w:r>
        <w:rPr>
          <w:rFonts w:hint="eastAsia" w:ascii="宋体" w:hAnsi="宋体"/>
          <w:b/>
          <w:szCs w:val="21"/>
        </w:rPr>
        <w:t>【</w:t>
      </w:r>
      <w:r>
        <w:rPr>
          <w:rFonts w:hint="eastAsia" w:hAnsi="宋体"/>
          <w:b/>
        </w:rPr>
        <w:t>谈判</w:t>
      </w:r>
      <w:r>
        <w:rPr>
          <w:rFonts w:hint="eastAsia" w:ascii="宋体" w:hAnsi="宋体"/>
          <w:b/>
          <w:szCs w:val="21"/>
        </w:rPr>
        <w:t>须知前附表】。</w:t>
      </w:r>
    </w:p>
    <w:p>
      <w:pPr>
        <w:adjustRightInd w:val="0"/>
        <w:snapToGrid w:val="0"/>
        <w:spacing w:beforeLines="50" w:line="360" w:lineRule="auto"/>
        <w:ind w:firstLine="420" w:firstLineChars="200"/>
        <w:jc w:val="left"/>
        <w:rPr>
          <w:rFonts w:ascii="宋体"/>
          <w:szCs w:val="21"/>
        </w:rPr>
      </w:pPr>
      <w:r>
        <w:rPr>
          <w:rFonts w:ascii="宋体" w:hAnsi="宋体"/>
          <w:szCs w:val="21"/>
        </w:rPr>
        <w:t>15.3</w:t>
      </w:r>
      <w:r>
        <w:rPr>
          <w:rFonts w:hint="eastAsia" w:ascii="宋体" w:hAnsi="宋体"/>
          <w:szCs w:val="21"/>
        </w:rPr>
        <w:t>响应文件如果未按本章第</w:t>
      </w:r>
      <w:r>
        <w:rPr>
          <w:rFonts w:ascii="宋体" w:hAnsi="宋体"/>
        </w:rPr>
        <w:t>15.1</w:t>
      </w:r>
      <w:r>
        <w:rPr>
          <w:rFonts w:hint="eastAsia" w:ascii="宋体" w:hAnsi="宋体"/>
        </w:rPr>
        <w:t>款</w:t>
      </w:r>
      <w:r>
        <w:rPr>
          <w:rFonts w:hint="eastAsia" w:ascii="宋体" w:hAnsi="宋体"/>
          <w:szCs w:val="21"/>
        </w:rPr>
        <w:t>规定密封，采购人、采购代理机构将拒绝接收。</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16.</w:t>
      </w:r>
      <w:r>
        <w:rPr>
          <w:rFonts w:hint="eastAsia" w:ascii="黑体" w:hAnsi="黑体"/>
          <w:sz w:val="24"/>
          <w:szCs w:val="24"/>
        </w:rPr>
        <w:t>响应文件的</w:t>
      </w:r>
      <w:r>
        <w:rPr>
          <w:rFonts w:hint="eastAsia" w:ascii="黑体" w:hAnsi="黑体" w:cs="宋体"/>
          <w:kern w:val="0"/>
          <w:sz w:val="24"/>
          <w:szCs w:val="24"/>
          <w:lang w:val="zh-CN"/>
        </w:rPr>
        <w:t>补充、修改或者撤回</w:t>
      </w:r>
    </w:p>
    <w:p>
      <w:pPr>
        <w:pStyle w:val="23"/>
        <w:adjustRightInd w:val="0"/>
        <w:snapToGrid w:val="0"/>
        <w:spacing w:beforeLines="50" w:line="360" w:lineRule="auto"/>
        <w:ind w:firstLine="420" w:firstLineChars="200"/>
        <w:rPr>
          <w:rFonts w:hAnsi="宋体"/>
        </w:rPr>
      </w:pPr>
      <w:r>
        <w:rPr>
          <w:rFonts w:hAnsi="宋体"/>
        </w:rPr>
        <w:t>16.1</w:t>
      </w:r>
      <w:r>
        <w:rPr>
          <w:rFonts w:hint="eastAsia" w:hAnsi="宋体" w:cs="宋体"/>
          <w:kern w:val="0"/>
        </w:rPr>
        <w:t>供应商在提交首次响应文件截止时间前，可以对所提交的首次响应文件进行补充、修改或者撤回，并书面通知采购人、采购代理机构。</w:t>
      </w:r>
      <w:r>
        <w:rPr>
          <w:rFonts w:hint="eastAsia" w:hAnsi="宋体"/>
        </w:rPr>
        <w:t>该通知应有供应商代表签字。</w:t>
      </w:r>
    </w:p>
    <w:p>
      <w:pPr>
        <w:pStyle w:val="23"/>
        <w:adjustRightInd w:val="0"/>
        <w:snapToGrid w:val="0"/>
        <w:spacing w:beforeLines="50" w:line="360" w:lineRule="auto"/>
        <w:ind w:firstLine="420" w:firstLineChars="200"/>
        <w:rPr>
          <w:rFonts w:hAnsi="宋体"/>
        </w:rPr>
      </w:pPr>
      <w:r>
        <w:rPr>
          <w:rFonts w:hAnsi="宋体"/>
        </w:rPr>
        <w:t>16.2</w:t>
      </w:r>
      <w:r>
        <w:rPr>
          <w:rFonts w:hint="eastAsia" w:hAnsi="宋体" w:cs="宋体"/>
          <w:kern w:val="0"/>
          <w:lang w:val="zh-CN"/>
        </w:rPr>
        <w:t>补充、修改的内容与响应文件不一致时，以补充、修改的内容为准。</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17.</w:t>
      </w:r>
      <w:r>
        <w:rPr>
          <w:rFonts w:hint="eastAsia" w:ascii="黑体" w:hAnsi="黑体"/>
          <w:sz w:val="24"/>
          <w:szCs w:val="24"/>
        </w:rPr>
        <w:t>响应文件的递交与接收</w:t>
      </w:r>
    </w:p>
    <w:p>
      <w:pPr>
        <w:adjustRightInd w:val="0"/>
        <w:snapToGrid w:val="0"/>
        <w:spacing w:beforeLines="50" w:line="360" w:lineRule="auto"/>
        <w:ind w:firstLine="420" w:firstLineChars="200"/>
        <w:rPr>
          <w:rFonts w:hAnsi="宋体" w:cs="宋体"/>
          <w:kern w:val="0"/>
        </w:rPr>
      </w:pPr>
      <w:r>
        <w:rPr>
          <w:rFonts w:ascii="宋体" w:hAnsi="宋体"/>
          <w:szCs w:val="21"/>
        </w:rPr>
        <w:t>17.1</w:t>
      </w:r>
      <w:r>
        <w:rPr>
          <w:rFonts w:hint="eastAsia" w:ascii="宋体" w:hAnsi="宋体"/>
          <w:szCs w:val="21"/>
        </w:rPr>
        <w:t>供应商应在</w:t>
      </w:r>
      <w:r>
        <w:rPr>
          <w:rFonts w:hint="eastAsia" w:ascii="宋体" w:hAnsi="宋体"/>
          <w:b/>
          <w:szCs w:val="21"/>
        </w:rPr>
        <w:t>【</w:t>
      </w:r>
      <w:r>
        <w:rPr>
          <w:rFonts w:hint="eastAsia" w:hAnsi="宋体"/>
          <w:b/>
        </w:rPr>
        <w:t>谈判</w:t>
      </w:r>
      <w:r>
        <w:rPr>
          <w:rFonts w:hint="eastAsia" w:ascii="宋体" w:hAnsi="宋体"/>
          <w:b/>
          <w:szCs w:val="21"/>
        </w:rPr>
        <w:t>须知前附表】</w:t>
      </w:r>
      <w:r>
        <w:rPr>
          <w:rFonts w:hint="eastAsia" w:hAnsi="宋体"/>
        </w:rPr>
        <w:t>规定的</w:t>
      </w:r>
      <w:r>
        <w:rPr>
          <w:rFonts w:hint="eastAsia" w:ascii="宋体" w:hAnsi="宋体" w:cs="宋体"/>
          <w:kern w:val="0"/>
          <w:szCs w:val="21"/>
        </w:rPr>
        <w:t>时间和</w:t>
      </w:r>
      <w:r>
        <w:rPr>
          <w:rFonts w:hint="eastAsia" w:ascii="宋体" w:hAnsi="宋体"/>
          <w:szCs w:val="21"/>
        </w:rPr>
        <w:t>地点提交响应文件。</w:t>
      </w:r>
      <w:r>
        <w:rPr>
          <w:rFonts w:hint="eastAsia" w:hAnsi="宋体" w:cs="宋体"/>
          <w:kern w:val="0"/>
        </w:rPr>
        <w:t>采购人、采购代理机构或者谈判小组拒收逾期送达的响应文件。</w:t>
      </w:r>
    </w:p>
    <w:p>
      <w:pPr>
        <w:adjustRightInd w:val="0"/>
        <w:snapToGrid w:val="0"/>
        <w:spacing w:beforeLines="50" w:line="360" w:lineRule="auto"/>
        <w:ind w:firstLine="420" w:firstLineChars="200"/>
        <w:rPr>
          <w:rFonts w:ascii="宋体"/>
          <w:szCs w:val="21"/>
        </w:rPr>
      </w:pPr>
      <w:r>
        <w:rPr>
          <w:rFonts w:ascii="宋体" w:hAnsi="宋体"/>
          <w:szCs w:val="21"/>
        </w:rPr>
        <w:t>17.2</w:t>
      </w:r>
      <w:r>
        <w:rPr>
          <w:rFonts w:hint="eastAsia" w:ascii="宋体" w:hAnsi="宋体"/>
          <w:szCs w:val="21"/>
        </w:rPr>
        <w:t>采购人、采购代理机构收到响应文件后，应当如实记载响应文件的送达时间和密封情况，签收保存，并向供应商出具包括以下信息的签收回执。任何单位和个人不得在提交首次响应文件截止时间前开启响应文件。</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）项目名称、采购代理编号；</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）供应商名称；</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）响应文件送达时间、地址；</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）响应文件密封情况；</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）采购人、采购代理机构名称；</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）采购人、采购代理机构接收人签字。</w:t>
      </w:r>
    </w:p>
    <w:p>
      <w:pPr>
        <w:pStyle w:val="23"/>
        <w:adjustRightInd w:val="0"/>
        <w:snapToGrid w:val="0"/>
        <w:spacing w:beforeLines="50" w:line="360" w:lineRule="auto"/>
        <w:ind w:firstLine="420" w:firstLineChars="200"/>
        <w:rPr>
          <w:rFonts w:hAnsi="宋体"/>
        </w:rPr>
      </w:pPr>
      <w:r>
        <w:rPr>
          <w:rFonts w:hAnsi="宋体"/>
        </w:rPr>
        <w:t>17.3</w:t>
      </w:r>
      <w:r>
        <w:rPr>
          <w:rFonts w:hint="eastAsia" w:hAnsi="宋体"/>
        </w:rPr>
        <w:t>采购人、</w:t>
      </w:r>
      <w:r>
        <w:rPr>
          <w:rFonts w:hint="eastAsia" w:hAnsi="宋体"/>
          <w:bCs/>
        </w:rPr>
        <w:t>采购代理机构</w:t>
      </w:r>
      <w:r>
        <w:rPr>
          <w:rFonts w:hint="eastAsia" w:hAnsi="宋体"/>
        </w:rPr>
        <w:t>在按本章第</w:t>
      </w:r>
      <w:r>
        <w:rPr>
          <w:rFonts w:hAnsi="宋体"/>
        </w:rPr>
        <w:t>25.3</w:t>
      </w:r>
      <w:r>
        <w:rPr>
          <w:rFonts w:hint="eastAsia" w:hAnsi="宋体"/>
        </w:rPr>
        <w:t>款规定公布供应商的最后报价前，不公开供应商的技术资料、价格和其他信息。</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3" w:name="_Toc34637769"/>
      <w:r>
        <w:rPr>
          <w:rFonts w:hint="eastAsia" w:ascii="黑体" w:hAnsi="黑体" w:eastAsia="黑体"/>
          <w:sz w:val="28"/>
          <w:szCs w:val="28"/>
        </w:rPr>
        <w:t>五、响应文件的评审与谈判</w:t>
      </w:r>
      <w:bookmarkEnd w:id="33"/>
    </w:p>
    <w:p>
      <w:pPr>
        <w:pStyle w:val="7"/>
        <w:keepNext w:val="0"/>
        <w:keepLines w:val="0"/>
        <w:adjustRightInd w:val="0"/>
        <w:snapToGrid w:val="0"/>
        <w:spacing w:before="50" w:after="0" w:line="360" w:lineRule="auto"/>
        <w:rPr>
          <w:rFonts w:ascii="黑体"/>
          <w:color w:val="000000"/>
          <w:sz w:val="24"/>
          <w:szCs w:val="24"/>
        </w:rPr>
      </w:pPr>
      <w:r>
        <w:rPr>
          <w:rFonts w:ascii="黑体" w:hAnsi="黑体"/>
          <w:sz w:val="24"/>
          <w:szCs w:val="24"/>
        </w:rPr>
        <w:t>18.</w:t>
      </w:r>
      <w:r>
        <w:rPr>
          <w:rFonts w:hint="eastAsia" w:ascii="黑体" w:hAnsi="黑体"/>
          <w:sz w:val="24"/>
          <w:szCs w:val="24"/>
        </w:rPr>
        <w:t>供应商资格</w:t>
      </w:r>
      <w:r>
        <w:rPr>
          <w:rFonts w:hint="eastAsia" w:ascii="黑体" w:hAnsi="黑体"/>
          <w:color w:val="000000"/>
          <w:sz w:val="24"/>
          <w:szCs w:val="24"/>
        </w:rPr>
        <w:t>复核</w:t>
      </w:r>
    </w:p>
    <w:p>
      <w:pPr>
        <w:adjustRightInd w:val="0"/>
        <w:snapToGrid w:val="0"/>
        <w:spacing w:beforeLines="50" w:line="360" w:lineRule="auto"/>
        <w:ind w:firstLine="420" w:firstLineChars="200"/>
        <w:rPr>
          <w:rFonts w:ascii="宋体"/>
          <w:color w:val="000000"/>
          <w:szCs w:val="21"/>
        </w:rPr>
      </w:pPr>
      <w:r>
        <w:rPr>
          <w:rFonts w:ascii="宋体" w:hAnsi="宋体" w:cs="宋体"/>
          <w:color w:val="000000"/>
          <w:kern w:val="0"/>
          <w:lang w:val="zh-CN"/>
        </w:rPr>
        <w:t>18.1</w:t>
      </w:r>
      <w:r>
        <w:rPr>
          <w:rFonts w:hint="eastAsia" w:ascii="宋体" w:hAnsi="宋体"/>
          <w:color w:val="000000"/>
          <w:szCs w:val="21"/>
        </w:rPr>
        <w:t>被邀请的供应商在提交资格证明材料</w:t>
      </w:r>
      <w:r>
        <w:rPr>
          <w:rFonts w:hint="eastAsia" w:ascii="宋体" w:hAnsi="宋体"/>
          <w:bCs/>
          <w:color w:val="000000"/>
          <w:szCs w:val="21"/>
        </w:rPr>
        <w:t>起</w:t>
      </w:r>
      <w:r>
        <w:rPr>
          <w:rFonts w:hint="eastAsia" w:ascii="宋体" w:hAnsi="宋体"/>
          <w:color w:val="000000"/>
          <w:szCs w:val="21"/>
        </w:rPr>
        <w:t>至</w:t>
      </w:r>
      <w:r>
        <w:rPr>
          <w:rFonts w:hint="eastAsia" w:hAnsi="宋体" w:cs="宋体"/>
          <w:color w:val="000000"/>
          <w:kern w:val="0"/>
        </w:rPr>
        <w:t>提交首次响应文件</w:t>
      </w:r>
      <w:r>
        <w:rPr>
          <w:rFonts w:hint="eastAsia" w:ascii="宋体" w:hAnsi="宋体"/>
          <w:color w:val="000000"/>
          <w:szCs w:val="21"/>
        </w:rPr>
        <w:t>止，其资格条件发生变化，影响或者可能影响资格条件的，应随响应文件提供更新或者补充的资格证明材料，以证实其各项条件仍能继续满足本章第</w:t>
      </w:r>
      <w:r>
        <w:rPr>
          <w:rFonts w:ascii="宋体" w:hAnsi="宋体"/>
          <w:color w:val="000000"/>
          <w:szCs w:val="21"/>
        </w:rPr>
        <w:t>3.1</w:t>
      </w:r>
      <w:r>
        <w:rPr>
          <w:rFonts w:hint="eastAsia" w:ascii="宋体" w:hAnsi="宋体" w:cs="宋体"/>
          <w:color w:val="000000"/>
          <w:kern w:val="0"/>
          <w:szCs w:val="21"/>
          <w:lang w:val="zh-CN"/>
        </w:rPr>
        <w:t>款</w:t>
      </w:r>
      <w:r>
        <w:rPr>
          <w:rFonts w:hint="eastAsia" w:ascii="宋体" w:hAnsi="宋体"/>
          <w:color w:val="000000"/>
          <w:szCs w:val="21"/>
        </w:rPr>
        <w:t>规定的供应商资格条件要求。</w:t>
      </w:r>
    </w:p>
    <w:p>
      <w:pPr>
        <w:adjustRightInd w:val="0"/>
        <w:snapToGrid w:val="0"/>
        <w:spacing w:beforeLines="50" w:line="360" w:lineRule="auto"/>
        <w:ind w:firstLine="420" w:firstLineChars="200"/>
        <w:jc w:val="left"/>
        <w:rPr>
          <w:rFonts w:hAnsi="宋体"/>
          <w:color w:val="000000"/>
        </w:rPr>
      </w:pPr>
      <w:r>
        <w:rPr>
          <w:rFonts w:ascii="宋体" w:hAnsi="宋体"/>
          <w:color w:val="000000"/>
          <w:szCs w:val="21"/>
        </w:rPr>
        <w:t>18.2</w:t>
      </w:r>
      <w:r>
        <w:rPr>
          <w:rFonts w:hint="eastAsia" w:ascii="宋体" w:hAnsi="宋体"/>
          <w:color w:val="000000"/>
          <w:szCs w:val="21"/>
        </w:rPr>
        <w:t>除上</w:t>
      </w:r>
      <w:r>
        <w:rPr>
          <w:rFonts w:hint="eastAsia" w:ascii="宋体" w:hAnsi="宋体" w:cs="宋体"/>
          <w:color w:val="000000"/>
          <w:kern w:val="0"/>
          <w:szCs w:val="21"/>
          <w:lang w:val="zh-CN"/>
        </w:rPr>
        <w:t>款规定的</w:t>
      </w:r>
      <w:r>
        <w:rPr>
          <w:rFonts w:hint="eastAsia" w:ascii="宋体" w:hAnsi="宋体"/>
          <w:color w:val="000000"/>
        </w:rPr>
        <w:t>情形外，采购人、采购代理机构</w:t>
      </w:r>
      <w:r>
        <w:rPr>
          <w:rFonts w:hint="eastAsia" w:hAnsi="宋体"/>
          <w:color w:val="000000"/>
        </w:rPr>
        <w:t>不再对供应商进行资格审查。</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19.</w:t>
      </w:r>
      <w:r>
        <w:rPr>
          <w:rFonts w:hint="eastAsia" w:ascii="黑体" w:hAnsi="黑体"/>
          <w:sz w:val="24"/>
          <w:szCs w:val="24"/>
        </w:rPr>
        <w:t>谈判小组</w:t>
      </w:r>
    </w:p>
    <w:p>
      <w:pPr>
        <w:adjustRightInd w:val="0"/>
        <w:snapToGrid w:val="0"/>
        <w:spacing w:beforeLines="50" w:line="360" w:lineRule="auto"/>
        <w:ind w:firstLine="420"/>
        <w:jc w:val="left"/>
        <w:rPr>
          <w:rFonts w:ascii="宋体"/>
          <w:bCs/>
          <w:szCs w:val="21"/>
        </w:rPr>
      </w:pPr>
      <w:r>
        <w:rPr>
          <w:rFonts w:ascii="宋体" w:hAnsi="宋体"/>
          <w:bCs/>
          <w:szCs w:val="21"/>
        </w:rPr>
        <w:t>19.1</w:t>
      </w:r>
      <w:r>
        <w:rPr>
          <w:rFonts w:hint="eastAsia" w:ascii="宋体" w:hAnsi="宋体"/>
          <w:bCs/>
          <w:szCs w:val="21"/>
        </w:rPr>
        <w:t>谈判小组由采购人代表和评审专家组成。</w:t>
      </w:r>
    </w:p>
    <w:p>
      <w:pPr>
        <w:adjustRightInd w:val="0"/>
        <w:snapToGrid w:val="0"/>
        <w:spacing w:beforeLines="50" w:line="360" w:lineRule="auto"/>
        <w:ind w:firstLine="420"/>
        <w:jc w:val="left"/>
        <w:rPr>
          <w:rFonts w:ascii="宋体"/>
          <w:color w:val="000000"/>
          <w:szCs w:val="21"/>
        </w:rPr>
      </w:pPr>
      <w:r>
        <w:rPr>
          <w:rFonts w:ascii="宋体" w:hAnsi="宋体"/>
          <w:bCs/>
          <w:szCs w:val="21"/>
        </w:rPr>
        <w:t>19.2</w:t>
      </w:r>
      <w:r>
        <w:rPr>
          <w:rFonts w:hint="eastAsia" w:ascii="宋体" w:hAnsi="宋体"/>
          <w:bCs/>
          <w:szCs w:val="21"/>
        </w:rPr>
        <w:t>谈判小组</w:t>
      </w:r>
      <w:r>
        <w:rPr>
          <w:rFonts w:hint="eastAsia" w:ascii="宋体" w:hAnsi="宋体"/>
          <w:color w:val="000000"/>
          <w:szCs w:val="21"/>
        </w:rPr>
        <w:t>成员有下列情形之一的，应当回避：</w:t>
      </w:r>
    </w:p>
    <w:p>
      <w:pPr>
        <w:adjustRightInd w:val="0"/>
        <w:snapToGrid w:val="0"/>
        <w:spacing w:beforeLines="50" w:line="360" w:lineRule="auto"/>
        <w:ind w:firstLine="420"/>
        <w:jc w:val="left"/>
        <w:rPr>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）参加采购活动前</w:t>
      </w:r>
      <w:r>
        <w:rPr>
          <w:rFonts w:ascii="宋体" w:hAnsi="宋体"/>
          <w:color w:val="000000"/>
          <w:szCs w:val="21"/>
        </w:rPr>
        <w:t xml:space="preserve"> 3 </w:t>
      </w:r>
      <w:r>
        <w:rPr>
          <w:rFonts w:hint="eastAsia" w:ascii="宋体" w:hAnsi="宋体"/>
          <w:color w:val="000000"/>
          <w:szCs w:val="21"/>
        </w:rPr>
        <w:t>年内与供应商存在劳动关系；</w:t>
      </w:r>
    </w:p>
    <w:p>
      <w:pPr>
        <w:adjustRightInd w:val="0"/>
        <w:snapToGrid w:val="0"/>
        <w:spacing w:beforeLines="50" w:line="360" w:lineRule="auto"/>
        <w:ind w:firstLine="420"/>
        <w:jc w:val="left"/>
        <w:rPr>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）参加采购活动前</w:t>
      </w:r>
      <w:r>
        <w:rPr>
          <w:rFonts w:ascii="宋体" w:hAnsi="宋体"/>
          <w:color w:val="000000"/>
          <w:szCs w:val="21"/>
        </w:rPr>
        <w:t xml:space="preserve"> 3 </w:t>
      </w:r>
      <w:r>
        <w:rPr>
          <w:rFonts w:hint="eastAsia" w:ascii="宋体" w:hAnsi="宋体"/>
          <w:color w:val="000000"/>
          <w:szCs w:val="21"/>
        </w:rPr>
        <w:t>年内担任供应商的董事、监事；</w:t>
      </w:r>
    </w:p>
    <w:p>
      <w:pPr>
        <w:adjustRightInd w:val="0"/>
        <w:snapToGrid w:val="0"/>
        <w:spacing w:beforeLines="50" w:line="360" w:lineRule="auto"/>
        <w:ind w:firstLine="420"/>
        <w:jc w:val="left"/>
        <w:rPr>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）参加采购活动前</w:t>
      </w:r>
      <w:r>
        <w:rPr>
          <w:rFonts w:ascii="宋体" w:hAnsi="宋体"/>
          <w:color w:val="000000"/>
          <w:szCs w:val="21"/>
        </w:rPr>
        <w:t xml:space="preserve"> 3 </w:t>
      </w:r>
      <w:r>
        <w:rPr>
          <w:rFonts w:hint="eastAsia" w:ascii="宋体" w:hAnsi="宋体"/>
          <w:color w:val="000000"/>
          <w:szCs w:val="21"/>
        </w:rPr>
        <w:t>年内是供应商的控股股东或者实际控制人；</w:t>
      </w:r>
    </w:p>
    <w:p>
      <w:pPr>
        <w:adjustRightInd w:val="0"/>
        <w:snapToGrid w:val="0"/>
        <w:spacing w:beforeLines="50" w:line="360" w:lineRule="auto"/>
        <w:ind w:firstLine="420"/>
        <w:jc w:val="left"/>
        <w:rPr>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）与供应商的法定代表人或者负责人有夫妻、直系血亲、三代以内旁系血</w:t>
      </w:r>
      <w:r>
        <w:rPr>
          <w:color w:val="000000"/>
          <w:szCs w:val="21"/>
        </w:rPr>
        <w:br w:type="textWrapping"/>
      </w:r>
      <w:r>
        <w:rPr>
          <w:rFonts w:hint="eastAsia" w:ascii="宋体" w:hAnsi="宋体"/>
          <w:color w:val="000000"/>
          <w:szCs w:val="21"/>
        </w:rPr>
        <w:t>亲或者近姻亲关系；</w:t>
      </w:r>
    </w:p>
    <w:p>
      <w:pPr>
        <w:adjustRightInd w:val="0"/>
        <w:snapToGrid w:val="0"/>
        <w:spacing w:beforeLines="50" w:line="360" w:lineRule="auto"/>
        <w:ind w:firstLine="420"/>
        <w:jc w:val="left"/>
        <w:rPr>
          <w:rFonts w:asci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）与供应商有其他可能影响政府采购活动公平、公正进行的关系。</w:t>
      </w:r>
    </w:p>
    <w:p>
      <w:pPr>
        <w:adjustRightInd w:val="0"/>
        <w:snapToGrid w:val="0"/>
        <w:spacing w:beforeLines="50" w:line="360" w:lineRule="auto"/>
        <w:ind w:firstLine="420"/>
        <w:jc w:val="left"/>
        <w:rPr>
          <w:szCs w:val="21"/>
        </w:rPr>
      </w:pPr>
      <w:r>
        <w:rPr>
          <w:rFonts w:ascii="宋体" w:hAnsi="宋体"/>
          <w:color w:val="000000"/>
          <w:szCs w:val="21"/>
        </w:rPr>
        <w:t>20</w:t>
      </w:r>
      <w:r>
        <w:rPr>
          <w:rFonts w:ascii="宋体"/>
          <w:color w:val="000000"/>
          <w:szCs w:val="21"/>
        </w:rPr>
        <w:t>.</w:t>
      </w:r>
      <w:r>
        <w:rPr>
          <w:rFonts w:ascii="宋体" w:hAnsi="宋体"/>
          <w:color w:val="000000"/>
          <w:szCs w:val="21"/>
        </w:rPr>
        <w:t>3</w:t>
      </w:r>
      <w:r>
        <w:rPr>
          <w:rFonts w:hint="eastAsia" w:ascii="宋体" w:hAnsi="宋体"/>
          <w:color w:val="000000"/>
          <w:szCs w:val="21"/>
        </w:rPr>
        <w:t>谈判小组成员应当按照客观、公正、审慎的原则，根据谈判文件规定的评审程序、评审方法和评审标准进行独立评审。</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20.</w:t>
      </w:r>
      <w:r>
        <w:rPr>
          <w:rFonts w:hint="eastAsia" w:ascii="黑体" w:hAnsi="黑体"/>
          <w:sz w:val="24"/>
          <w:szCs w:val="24"/>
        </w:rPr>
        <w:t>谈判程序</w:t>
      </w:r>
    </w:p>
    <w:p>
      <w:pPr>
        <w:adjustRightInd w:val="0"/>
        <w:snapToGrid w:val="0"/>
        <w:spacing w:beforeLines="50" w:line="360" w:lineRule="auto"/>
        <w:ind w:firstLine="420"/>
        <w:jc w:val="left"/>
        <w:rPr>
          <w:rFonts w:ascii="宋体"/>
          <w:bCs/>
          <w:szCs w:val="21"/>
        </w:rPr>
      </w:pPr>
      <w:r>
        <w:rPr>
          <w:rFonts w:ascii="宋体" w:hAnsi="宋体" w:cs="宋体"/>
          <w:kern w:val="0"/>
          <w:szCs w:val="21"/>
        </w:rPr>
        <w:t>20.1</w:t>
      </w:r>
      <w:r>
        <w:rPr>
          <w:rFonts w:hint="eastAsia" w:ascii="宋体" w:hAnsi="宋体"/>
          <w:bCs/>
          <w:szCs w:val="21"/>
        </w:rPr>
        <w:t>谈判程序：谈判（响应文件审查、澄清）、最后报价、提出成交供应商。其中，谈判按本章第</w:t>
      </w:r>
      <w:r>
        <w:rPr>
          <w:rFonts w:ascii="宋体" w:hAnsi="宋体"/>
          <w:bCs/>
          <w:szCs w:val="21"/>
        </w:rPr>
        <w:t>23</w:t>
      </w:r>
      <w:r>
        <w:rPr>
          <w:rFonts w:hint="eastAsia" w:ascii="宋体" w:hAnsi="宋体"/>
          <w:bCs/>
          <w:szCs w:val="21"/>
        </w:rPr>
        <w:t>条进行。</w:t>
      </w:r>
    </w:p>
    <w:p>
      <w:pPr>
        <w:adjustRightInd w:val="0"/>
        <w:snapToGrid w:val="0"/>
        <w:spacing w:beforeLines="50" w:line="360" w:lineRule="auto"/>
        <w:ind w:firstLine="420"/>
        <w:jc w:val="left"/>
        <w:rPr>
          <w:rFonts w:ascii="宋体"/>
          <w:bCs/>
          <w:color w:val="FF0000"/>
          <w:szCs w:val="21"/>
        </w:rPr>
      </w:pPr>
      <w:r>
        <w:rPr>
          <w:rFonts w:ascii="宋体" w:hAnsi="宋体"/>
          <w:bCs/>
          <w:szCs w:val="21"/>
        </w:rPr>
        <w:t>20.2</w:t>
      </w:r>
      <w:r>
        <w:rPr>
          <w:rFonts w:hint="eastAsia" w:ascii="宋体" w:hAnsi="宋体"/>
          <w:bCs/>
          <w:szCs w:val="21"/>
        </w:rPr>
        <w:t>谈判小组应当对响应文件进行评审，并根据谈判文件规定的程序、评定成交的标准等事项与实质性响应谈判文件要求的供应商进行谈判。</w:t>
      </w:r>
    </w:p>
    <w:p>
      <w:pPr>
        <w:adjustRightInd w:val="0"/>
        <w:snapToGrid w:val="0"/>
        <w:spacing w:beforeLines="50" w:line="360" w:lineRule="auto"/>
        <w:ind w:firstLine="420"/>
        <w:jc w:val="left"/>
        <w:rPr>
          <w:rFonts w:ascii="宋体"/>
          <w:bCs/>
          <w:szCs w:val="21"/>
        </w:rPr>
      </w:pPr>
      <w:r>
        <w:rPr>
          <w:rFonts w:ascii="宋体" w:hAnsi="宋体"/>
          <w:bCs/>
          <w:szCs w:val="21"/>
        </w:rPr>
        <w:t>20.3</w:t>
      </w:r>
      <w:r>
        <w:rPr>
          <w:rFonts w:hint="eastAsia" w:ascii="宋体" w:hAnsi="宋体"/>
          <w:bCs/>
          <w:szCs w:val="21"/>
        </w:rPr>
        <w:t>在谈判过程中谈判的任何一方不得向他人透露与谈判有关的技术资料、价格或其他信息。</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21.</w:t>
      </w:r>
      <w:r>
        <w:rPr>
          <w:rFonts w:hint="eastAsia" w:ascii="黑体" w:hAnsi="黑体"/>
          <w:sz w:val="24"/>
          <w:szCs w:val="24"/>
        </w:rPr>
        <w:t>响应文件审查</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21.1</w:t>
      </w:r>
      <w:r>
        <w:rPr>
          <w:rFonts w:hint="eastAsia" w:ascii="宋体" w:hAnsi="宋体" w:cs="宋体"/>
          <w:kern w:val="0"/>
          <w:szCs w:val="21"/>
        </w:rPr>
        <w:t>谈判小组对响应文件</w:t>
      </w:r>
      <w:r>
        <w:rPr>
          <w:rFonts w:ascii="宋体" w:hAnsi="宋体" w:cs="宋体"/>
          <w:kern w:val="0"/>
          <w:szCs w:val="21"/>
        </w:rPr>
        <w:t>(</w:t>
      </w:r>
      <w:r>
        <w:rPr>
          <w:rFonts w:hint="eastAsia" w:ascii="宋体" w:hAnsi="宋体" w:cs="宋体"/>
          <w:kern w:val="0"/>
          <w:szCs w:val="21"/>
        </w:rPr>
        <w:t>包括首次提交的响应文件、重新提交的响应文件</w:t>
      </w:r>
      <w:r>
        <w:rPr>
          <w:rFonts w:ascii="宋体" w:hAnsi="宋体" w:cs="宋体"/>
          <w:kern w:val="0"/>
          <w:szCs w:val="21"/>
        </w:rPr>
        <w:t>)</w:t>
      </w:r>
      <w:r>
        <w:rPr>
          <w:rFonts w:hint="eastAsia" w:ascii="宋体" w:hAnsi="宋体" w:cs="宋体"/>
          <w:kern w:val="0"/>
          <w:szCs w:val="21"/>
        </w:rPr>
        <w:t>的有效性、完整性和对谈判文件的响应程度进行审查。</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21.2</w:t>
      </w:r>
      <w:r>
        <w:rPr>
          <w:rFonts w:hint="eastAsia" w:ascii="宋体" w:hAnsi="宋体" w:cs="宋体"/>
          <w:kern w:val="0"/>
          <w:szCs w:val="21"/>
        </w:rPr>
        <w:t>响应文件有下列情况之一，响应文件按无效处理，谈判小组应当告知有关供应商。</w:t>
      </w:r>
    </w:p>
    <w:p>
      <w:pPr>
        <w:adjustRightInd w:val="0"/>
        <w:snapToGrid w:val="0"/>
        <w:spacing w:beforeLines="50" w:line="360" w:lineRule="auto"/>
        <w:ind w:firstLine="420" w:firstLineChars="200"/>
        <w:rPr>
          <w:rFonts w:ascii="宋体"/>
          <w:bCs/>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hint="eastAsia" w:ascii="宋体" w:hAnsi="宋体"/>
          <w:szCs w:val="21"/>
        </w:rPr>
        <w:t>应交未交保证金或</w:t>
      </w:r>
      <w:r>
        <w:rPr>
          <w:rFonts w:hint="eastAsia"/>
          <w:szCs w:val="21"/>
        </w:rPr>
        <w:t>金额不足、保证金形式不符合谈判文件要求的</w:t>
      </w:r>
      <w:r>
        <w:rPr>
          <w:rFonts w:hint="eastAsia" w:ascii="宋体" w:hAnsi="宋体"/>
          <w:szCs w:val="21"/>
        </w:rPr>
        <w:t>；</w:t>
      </w:r>
    </w:p>
    <w:p>
      <w:pPr>
        <w:tabs>
          <w:tab w:val="left" w:pos="735"/>
          <w:tab w:val="left" w:pos="7560"/>
          <w:tab w:val="left" w:pos="7740"/>
          <w:tab w:val="left" w:pos="7920"/>
        </w:tabs>
        <w:adjustRightInd w:val="0"/>
        <w:snapToGrid w:val="0"/>
        <w:spacing w:beforeLines="50" w:line="360" w:lineRule="auto"/>
        <w:ind w:right="300" w:rightChars="143" w:firstLine="420" w:firstLineChars="200"/>
        <w:rPr>
          <w:rFonts w:ascii="宋体"/>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hint="eastAsia" w:ascii="宋体" w:hAnsi="宋体"/>
          <w:szCs w:val="21"/>
        </w:rPr>
        <w:t>未按照谈判文件规定要求签署、盖章的；</w:t>
      </w:r>
    </w:p>
    <w:p>
      <w:pPr>
        <w:tabs>
          <w:tab w:val="left" w:pos="735"/>
          <w:tab w:val="left" w:pos="7560"/>
          <w:tab w:val="left" w:pos="7740"/>
          <w:tab w:val="left" w:pos="7920"/>
        </w:tabs>
        <w:adjustRightInd w:val="0"/>
        <w:snapToGrid w:val="0"/>
        <w:spacing w:beforeLines="50" w:line="360" w:lineRule="auto"/>
        <w:ind w:right="300" w:rightChars="143"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）不满足谈判文件规定的实质性要求和条件的；</w:t>
      </w:r>
    </w:p>
    <w:p>
      <w:pPr>
        <w:tabs>
          <w:tab w:val="left" w:pos="735"/>
          <w:tab w:val="left" w:pos="7560"/>
          <w:tab w:val="left" w:pos="7740"/>
          <w:tab w:val="left" w:pos="7920"/>
        </w:tabs>
        <w:adjustRightInd w:val="0"/>
        <w:snapToGrid w:val="0"/>
        <w:spacing w:beforeLines="50" w:line="360" w:lineRule="auto"/>
        <w:ind w:right="300" w:rightChars="143"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）法律、法规和谈判文件规定的其他响应无效情形。</w:t>
      </w:r>
    </w:p>
    <w:p>
      <w:pPr>
        <w:tabs>
          <w:tab w:val="left" w:pos="735"/>
          <w:tab w:val="left" w:pos="7560"/>
          <w:tab w:val="left" w:pos="7740"/>
          <w:tab w:val="left" w:pos="7920"/>
        </w:tabs>
        <w:adjustRightInd w:val="0"/>
        <w:snapToGrid w:val="0"/>
        <w:spacing w:beforeLines="50" w:line="360" w:lineRule="auto"/>
        <w:ind w:right="300" w:rightChars="143" w:firstLine="420" w:firstLineChars="200"/>
        <w:rPr>
          <w:rFonts w:ascii="宋体"/>
          <w:szCs w:val="21"/>
        </w:rPr>
      </w:pPr>
      <w:r>
        <w:rPr>
          <w:rFonts w:ascii="宋体" w:hAnsi="宋体" w:cs="宋体"/>
          <w:kern w:val="0"/>
          <w:szCs w:val="21"/>
        </w:rPr>
        <w:t>21.3</w:t>
      </w:r>
      <w:r>
        <w:rPr>
          <w:rFonts w:hint="eastAsia" w:ascii="宋体" w:hAnsi="宋体" w:cs="宋体"/>
          <w:kern w:val="0"/>
          <w:szCs w:val="21"/>
        </w:rPr>
        <w:t>响应文件按无效处理的，谈判小组应拒绝其参与谈判，但属于谈判文件规定的实质性变动内容的除外。</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21.4</w:t>
      </w:r>
      <w:r>
        <w:rPr>
          <w:rFonts w:hint="eastAsia" w:ascii="宋体" w:hAnsi="宋体" w:cs="宋体"/>
          <w:kern w:val="0"/>
          <w:szCs w:val="21"/>
        </w:rPr>
        <w:t>谈判文件规定的实质性要求和条件见【</w:t>
      </w:r>
      <w:r>
        <w:rPr>
          <w:rFonts w:hint="eastAsia" w:ascii="宋体" w:hAnsi="宋体" w:cs="宋体"/>
          <w:b/>
          <w:kern w:val="0"/>
          <w:szCs w:val="21"/>
        </w:rPr>
        <w:t>谈判须知前附表</w:t>
      </w:r>
      <w:r>
        <w:rPr>
          <w:rFonts w:hint="eastAsia" w:ascii="宋体" w:hAnsi="宋体" w:cs="宋体"/>
          <w:kern w:val="0"/>
          <w:szCs w:val="21"/>
        </w:rPr>
        <w:t>】。</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22.</w:t>
      </w:r>
      <w:r>
        <w:rPr>
          <w:rFonts w:hint="eastAsia" w:ascii="黑体" w:hAnsi="黑体"/>
          <w:sz w:val="24"/>
          <w:szCs w:val="24"/>
        </w:rPr>
        <w:t>澄清</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22.1</w:t>
      </w:r>
      <w:r>
        <w:rPr>
          <w:rFonts w:hint="eastAsia" w:ascii="宋体" w:hAnsi="宋体" w:cs="宋体"/>
          <w:kern w:val="0"/>
          <w:szCs w:val="21"/>
        </w:rPr>
        <w:t>谈判小组在对响应文件</w:t>
      </w:r>
      <w:r>
        <w:rPr>
          <w:rFonts w:ascii="宋体" w:hAnsi="宋体" w:cs="宋体"/>
          <w:kern w:val="0"/>
          <w:szCs w:val="21"/>
        </w:rPr>
        <w:t>(</w:t>
      </w:r>
      <w:r>
        <w:rPr>
          <w:rFonts w:hint="eastAsia" w:ascii="宋体" w:hAnsi="宋体" w:cs="宋体"/>
          <w:kern w:val="0"/>
          <w:szCs w:val="21"/>
        </w:rPr>
        <w:t>包括</w:t>
      </w:r>
      <w:r>
        <w:rPr>
          <w:rFonts w:hint="eastAsia" w:hAnsi="宋体" w:cs="宋体"/>
          <w:kern w:val="0"/>
        </w:rPr>
        <w:t>首次提交的</w:t>
      </w:r>
      <w:r>
        <w:rPr>
          <w:rFonts w:hint="eastAsia" w:ascii="宋体" w:hAnsi="宋体" w:cs="宋体"/>
          <w:kern w:val="0"/>
          <w:szCs w:val="21"/>
        </w:rPr>
        <w:t>响应文件、重新提交的响应文件</w:t>
      </w:r>
      <w:r>
        <w:rPr>
          <w:rFonts w:ascii="宋体" w:hAnsi="宋体" w:cs="宋体"/>
          <w:kern w:val="0"/>
          <w:szCs w:val="21"/>
        </w:rPr>
        <w:t>)</w:t>
      </w:r>
      <w:r>
        <w:rPr>
          <w:rFonts w:hint="eastAsia" w:ascii="宋体" w:hAnsi="宋体" w:cs="宋体"/>
          <w:kern w:val="0"/>
          <w:szCs w:val="21"/>
        </w:rPr>
        <w:t>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23.</w:t>
      </w:r>
      <w:r>
        <w:rPr>
          <w:rFonts w:hint="eastAsia" w:ascii="黑体" w:hAnsi="黑体"/>
          <w:sz w:val="24"/>
          <w:szCs w:val="24"/>
        </w:rPr>
        <w:t>谈判的规定</w:t>
      </w:r>
    </w:p>
    <w:p>
      <w:pPr>
        <w:adjustRightInd w:val="0"/>
        <w:snapToGrid w:val="0"/>
        <w:spacing w:beforeLines="50" w:line="360" w:lineRule="auto"/>
        <w:ind w:firstLine="420"/>
        <w:jc w:val="left"/>
        <w:rPr>
          <w:rFonts w:ascii="宋体" w:cs="宋体"/>
          <w:kern w:val="0"/>
          <w:szCs w:val="21"/>
        </w:rPr>
      </w:pPr>
      <w:r>
        <w:rPr>
          <w:rFonts w:ascii="宋体" w:hAnsi="宋体"/>
          <w:bCs/>
          <w:szCs w:val="21"/>
        </w:rPr>
        <w:t>23.1</w:t>
      </w:r>
      <w:r>
        <w:rPr>
          <w:rFonts w:hint="eastAsia" w:ascii="宋体" w:hAnsi="宋体" w:cs="宋体"/>
          <w:kern w:val="0"/>
          <w:szCs w:val="21"/>
        </w:rPr>
        <w:t>在谈判过程中，谈判小组所有成员集中与单一供应商分别进行谈判，并给予所有参加谈判的供应商平等的谈判机会。供应商应派其代表参加谈判。</w:t>
      </w:r>
    </w:p>
    <w:p>
      <w:pPr>
        <w:adjustRightInd w:val="0"/>
        <w:snapToGrid w:val="0"/>
        <w:spacing w:beforeLines="50" w:line="360" w:lineRule="auto"/>
        <w:ind w:firstLine="420"/>
        <w:jc w:val="left"/>
        <w:rPr>
          <w:rFonts w:ascii="宋体" w:cs="宋体"/>
          <w:kern w:val="0"/>
          <w:szCs w:val="21"/>
        </w:rPr>
      </w:pPr>
      <w:r>
        <w:rPr>
          <w:rFonts w:ascii="宋体" w:hAnsi="宋体"/>
          <w:bCs/>
          <w:szCs w:val="21"/>
        </w:rPr>
        <w:t>23.2</w:t>
      </w:r>
      <w:r>
        <w:rPr>
          <w:rFonts w:hint="eastAsia" w:ascii="宋体" w:hAnsi="宋体" w:cs="宋体"/>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23</w:t>
      </w:r>
      <w:r>
        <w:rPr>
          <w:rFonts w:ascii="宋体" w:cs="宋体"/>
          <w:kern w:val="0"/>
          <w:szCs w:val="21"/>
        </w:rPr>
        <w:t>.</w:t>
      </w:r>
      <w:r>
        <w:rPr>
          <w:rFonts w:ascii="宋体" w:hAnsi="宋体" w:cs="宋体"/>
          <w:kern w:val="0"/>
          <w:szCs w:val="21"/>
        </w:rPr>
        <w:t>3</w:t>
      </w:r>
      <w:r>
        <w:rPr>
          <w:rFonts w:hint="eastAsia" w:ascii="宋体" w:hAnsi="宋体" w:cs="宋体"/>
          <w:kern w:val="0"/>
          <w:szCs w:val="21"/>
        </w:rPr>
        <w:t>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pPr>
        <w:pStyle w:val="7"/>
        <w:adjustRightInd w:val="0"/>
        <w:snapToGrid w:val="0"/>
        <w:spacing w:before="50" w:after="0" w:line="360" w:lineRule="auto"/>
        <w:rPr>
          <w:rFonts w:ascii="黑体" w:cs="宋体"/>
          <w:kern w:val="0"/>
          <w:sz w:val="24"/>
          <w:szCs w:val="24"/>
        </w:rPr>
      </w:pPr>
      <w:r>
        <w:rPr>
          <w:rFonts w:ascii="黑体" w:hAnsi="黑体"/>
          <w:sz w:val="24"/>
          <w:szCs w:val="24"/>
        </w:rPr>
        <w:t>24.</w:t>
      </w:r>
      <w:r>
        <w:rPr>
          <w:rFonts w:hint="eastAsia" w:ascii="黑体" w:hAnsi="黑体"/>
          <w:sz w:val="24"/>
          <w:szCs w:val="24"/>
        </w:rPr>
        <w:t>退出谈判</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24.1</w:t>
      </w:r>
      <w:r>
        <w:rPr>
          <w:rFonts w:hint="eastAsia" w:ascii="宋体" w:hAnsi="宋体" w:cs="宋体"/>
          <w:kern w:val="0"/>
          <w:szCs w:val="21"/>
        </w:rPr>
        <w:t>供应商在提交最后报价之前，可以根据谈判情况退出谈判，</w:t>
      </w:r>
      <w:r>
        <w:rPr>
          <w:rFonts w:hint="eastAsia" w:ascii="宋体" w:hAnsi="宋体" w:cs="宋体"/>
          <w:kern w:val="0"/>
        </w:rPr>
        <w:t>并书面通知采购人、采购代理机构或者谈判小组。</w:t>
      </w:r>
      <w:r>
        <w:rPr>
          <w:rFonts w:hint="eastAsia" w:ascii="宋体" w:hAnsi="宋体"/>
        </w:rPr>
        <w:t>该通知由供应商代表签字。采购人、</w:t>
      </w:r>
      <w:r>
        <w:rPr>
          <w:rFonts w:hint="eastAsia" w:ascii="宋体" w:hAnsi="宋体" w:cs="宋体"/>
          <w:kern w:val="0"/>
          <w:szCs w:val="21"/>
        </w:rPr>
        <w:t>采购代理机构</w:t>
      </w:r>
      <w:r>
        <w:rPr>
          <w:rFonts w:hint="eastAsia" w:ascii="宋体" w:hAnsi="宋体" w:cs="宋体"/>
          <w:kern w:val="0"/>
        </w:rPr>
        <w:t>按</w:t>
      </w:r>
      <w:r>
        <w:rPr>
          <w:rFonts w:hint="eastAsia" w:ascii="宋体" w:hAnsi="宋体" w:cs="宋体"/>
          <w:kern w:val="0"/>
          <w:szCs w:val="21"/>
        </w:rPr>
        <w:t>本章第</w:t>
      </w:r>
      <w:r>
        <w:rPr>
          <w:rFonts w:ascii="宋体" w:hAnsi="宋体"/>
        </w:rPr>
        <w:t>11.4</w:t>
      </w:r>
      <w:r>
        <w:rPr>
          <w:rFonts w:hint="eastAsia" w:ascii="宋体" w:hAnsi="宋体" w:cs="宋体"/>
          <w:kern w:val="0"/>
          <w:szCs w:val="21"/>
          <w:lang w:val="zh-CN"/>
        </w:rPr>
        <w:t>款</w:t>
      </w:r>
      <w:r>
        <w:rPr>
          <w:rFonts w:hint="eastAsia" w:ascii="宋体" w:hAnsi="宋体"/>
        </w:rPr>
        <w:t>规定</w:t>
      </w:r>
      <w:r>
        <w:rPr>
          <w:rFonts w:hint="eastAsia" w:ascii="宋体" w:hAnsi="宋体" w:cs="宋体"/>
          <w:kern w:val="0"/>
          <w:szCs w:val="21"/>
        </w:rPr>
        <w:t>退还退出谈判的供应商的保证金。</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24.2</w:t>
      </w:r>
      <w:r>
        <w:rPr>
          <w:rFonts w:hint="eastAsia" w:ascii="宋体" w:hAnsi="宋体" w:cs="宋体"/>
          <w:kern w:val="0"/>
          <w:szCs w:val="21"/>
        </w:rPr>
        <w:t>供应商参与谈判，但未提交最后报价又未按前款规定退出谈判的，保证金不予退还。</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25.</w:t>
      </w:r>
      <w:r>
        <w:rPr>
          <w:rFonts w:hint="eastAsia" w:ascii="黑体" w:hAnsi="黑体"/>
          <w:sz w:val="24"/>
          <w:szCs w:val="24"/>
        </w:rPr>
        <w:t>最后报价</w:t>
      </w:r>
    </w:p>
    <w:p>
      <w:pPr>
        <w:widowControl/>
        <w:adjustRightInd w:val="0"/>
        <w:snapToGrid w:val="0"/>
        <w:spacing w:line="360" w:lineRule="auto"/>
        <w:ind w:firstLine="420"/>
        <w:jc w:val="left"/>
        <w:rPr>
          <w:rFonts w:ascii="宋体" w:cs="宋体"/>
          <w:kern w:val="0"/>
          <w:szCs w:val="21"/>
        </w:rPr>
      </w:pPr>
      <w:r>
        <w:rPr>
          <w:rFonts w:ascii="宋体" w:hAnsi="宋体" w:cs="宋体"/>
          <w:kern w:val="0"/>
          <w:szCs w:val="21"/>
        </w:rPr>
        <w:t>25.1</w:t>
      </w:r>
      <w:r>
        <w:rPr>
          <w:rFonts w:hint="eastAsia" w:ascii="宋体" w:hAnsi="宋体" w:cs="宋体"/>
          <w:kern w:val="0"/>
          <w:szCs w:val="21"/>
        </w:rPr>
        <w:t>谈判结束后，谈判小组按本章第</w:t>
      </w:r>
      <w:r>
        <w:rPr>
          <w:rFonts w:ascii="宋体" w:hAnsi="宋体" w:cs="宋体"/>
          <w:kern w:val="0"/>
          <w:szCs w:val="21"/>
        </w:rPr>
        <w:t>21.2</w:t>
      </w:r>
      <w:r>
        <w:rPr>
          <w:rFonts w:hint="eastAsia" w:ascii="宋体" w:hAnsi="宋体" w:cs="宋体"/>
          <w:kern w:val="0"/>
          <w:szCs w:val="21"/>
        </w:rPr>
        <w:t>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w:t>
      </w:r>
      <w:r>
        <w:rPr>
          <w:rFonts w:ascii="宋体" w:hAnsi="宋体" w:cs="宋体"/>
          <w:kern w:val="0"/>
          <w:szCs w:val="21"/>
        </w:rPr>
        <w:t>3</w:t>
      </w:r>
      <w:r>
        <w:rPr>
          <w:rFonts w:hint="eastAsia" w:ascii="宋体" w:hAnsi="宋体" w:cs="宋体"/>
          <w:kern w:val="0"/>
          <w:szCs w:val="21"/>
        </w:rPr>
        <w:t>家的，谈判小组应当要求符合谈判文件规定的实质性要求和条件的供应商在规定时间内提交最后报价。最后报价应由供应商代表签字或者加盖供应商单位公章。</w:t>
      </w:r>
    </w:p>
    <w:p>
      <w:pPr>
        <w:adjustRightInd w:val="0"/>
        <w:snapToGrid w:val="0"/>
        <w:spacing w:line="360" w:lineRule="auto"/>
        <w:ind w:firstLine="420" w:firstLineChars="200"/>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）谈判文件能够详细列明采购需求的技术、服务要求的，谈判结束后，谈判小组应当要求所有供应商在规定时间内提交最后报价。</w:t>
      </w:r>
    </w:p>
    <w:p>
      <w:pPr>
        <w:widowControl/>
        <w:adjustRightInd w:val="0"/>
        <w:snapToGrid w:val="0"/>
        <w:spacing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）谈判文件不能详细列明采购需求的技术、服务要求，需经谈判由供应商提供最终设计方案或解决方案的，谈判结束后，谈判小组应当按照少数服从多数的原则投票推荐</w:t>
      </w:r>
      <w:r>
        <w:rPr>
          <w:rFonts w:ascii="宋体" w:hAnsi="宋体" w:cs="宋体"/>
          <w:kern w:val="0"/>
          <w:szCs w:val="21"/>
        </w:rPr>
        <w:t>3</w:t>
      </w:r>
      <w:r>
        <w:rPr>
          <w:rFonts w:hint="eastAsia" w:ascii="宋体" w:hAnsi="宋体" w:cs="宋体"/>
          <w:kern w:val="0"/>
          <w:szCs w:val="21"/>
        </w:rPr>
        <w:t>家以上供应商的设计方案或者解决方案，并要求其在规定时间内提交最后报价。</w:t>
      </w:r>
    </w:p>
    <w:p>
      <w:pPr>
        <w:widowControl/>
        <w:adjustRightInd w:val="0"/>
        <w:snapToGrid w:val="0"/>
        <w:spacing w:line="360" w:lineRule="auto"/>
        <w:ind w:firstLine="420"/>
        <w:jc w:val="left"/>
        <w:rPr>
          <w:rFonts w:ascii="宋体" w:cs="宋体"/>
          <w:kern w:val="0"/>
          <w:szCs w:val="21"/>
        </w:rPr>
      </w:pPr>
      <w:r>
        <w:rPr>
          <w:rFonts w:ascii="宋体" w:hAnsi="宋体" w:cs="宋体"/>
          <w:kern w:val="0"/>
          <w:szCs w:val="21"/>
        </w:rPr>
        <w:t>25.2</w:t>
      </w:r>
      <w:r>
        <w:rPr>
          <w:rFonts w:hint="eastAsia" w:ascii="宋体" w:hAnsi="宋体" w:cs="宋体"/>
          <w:kern w:val="0"/>
          <w:szCs w:val="21"/>
        </w:rPr>
        <w:t>下列情形，谈判小组确认符合谈判文件规定的实质性要求和条件的供应商不少于</w:t>
      </w:r>
      <w:r>
        <w:rPr>
          <w:rFonts w:ascii="宋体" w:hAnsi="宋体" w:cs="宋体"/>
          <w:kern w:val="0"/>
          <w:szCs w:val="21"/>
        </w:rPr>
        <w:t>3</w:t>
      </w:r>
      <w:r>
        <w:rPr>
          <w:rFonts w:hint="eastAsia" w:ascii="宋体" w:hAnsi="宋体" w:cs="宋体"/>
          <w:kern w:val="0"/>
          <w:szCs w:val="21"/>
        </w:rPr>
        <w:t>家，可以不与供应商谈判，直接要求符合谈判文件规定的实质性要求和条件的供应商提交最后报价。</w:t>
      </w:r>
    </w:p>
    <w:p>
      <w:pPr>
        <w:widowControl/>
        <w:adjustRightInd w:val="0"/>
        <w:snapToGrid w:val="0"/>
        <w:spacing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）谈判文件未明确可能实质性变动的；</w:t>
      </w:r>
    </w:p>
    <w:p>
      <w:pPr>
        <w:widowControl/>
        <w:adjustRightInd w:val="0"/>
        <w:snapToGrid w:val="0"/>
        <w:spacing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）谈判文件明确可能实质性变动，但谈判小组对供应商提交的首次响应文件的有效性、完整性和响应程度进行审查后，认为谈判文件不需发生实质性变动、不需要谈判的。</w:t>
      </w:r>
    </w:p>
    <w:p>
      <w:pPr>
        <w:widowControl/>
        <w:adjustRightInd w:val="0"/>
        <w:snapToGrid w:val="0"/>
        <w:spacing w:line="360" w:lineRule="auto"/>
        <w:ind w:firstLine="420"/>
        <w:jc w:val="left"/>
        <w:rPr>
          <w:rFonts w:ascii="宋体" w:cs="宋体"/>
          <w:kern w:val="0"/>
          <w:szCs w:val="21"/>
        </w:rPr>
      </w:pPr>
      <w:r>
        <w:rPr>
          <w:rFonts w:ascii="宋体" w:hAnsi="宋体" w:cs="宋体"/>
          <w:kern w:val="0"/>
          <w:szCs w:val="21"/>
        </w:rPr>
        <w:t>25.3</w:t>
      </w:r>
      <w:r>
        <w:rPr>
          <w:rFonts w:hint="eastAsia" w:ascii="宋体" w:hAnsi="宋体" w:cs="宋体"/>
          <w:kern w:val="0"/>
          <w:szCs w:val="21"/>
        </w:rPr>
        <w:t>谈判小组应召集所有提交最后报价的供应商，逐一</w:t>
      </w:r>
      <w:r>
        <w:rPr>
          <w:rFonts w:hint="eastAsia" w:ascii="宋体" w:hAnsi="宋体"/>
          <w:bCs/>
          <w:szCs w:val="21"/>
        </w:rPr>
        <w:t>公布</w:t>
      </w:r>
      <w:r>
        <w:rPr>
          <w:rFonts w:hint="eastAsia" w:ascii="宋体" w:hAnsi="宋体" w:cs="宋体"/>
          <w:kern w:val="0"/>
          <w:szCs w:val="21"/>
          <w:lang w:val="zh-CN"/>
        </w:rPr>
        <w:t>供应商的</w:t>
      </w:r>
      <w:r>
        <w:rPr>
          <w:rFonts w:hint="eastAsia" w:ascii="宋体" w:hAnsi="宋体"/>
          <w:bCs/>
          <w:szCs w:val="21"/>
        </w:rPr>
        <w:t>最</w:t>
      </w:r>
      <w:r>
        <w:rPr>
          <w:rFonts w:hint="eastAsia" w:ascii="宋体" w:hAnsi="宋体" w:cs="宋体"/>
          <w:kern w:val="0"/>
          <w:szCs w:val="21"/>
          <w:lang w:val="zh-CN"/>
        </w:rPr>
        <w:t>后</w:t>
      </w:r>
      <w:r>
        <w:rPr>
          <w:rFonts w:hint="eastAsia" w:ascii="宋体" w:hAnsi="宋体"/>
          <w:bCs/>
          <w:szCs w:val="21"/>
        </w:rPr>
        <w:t>报价</w:t>
      </w:r>
      <w:r>
        <w:rPr>
          <w:rFonts w:hint="eastAsia" w:ascii="宋体" w:hAnsi="宋体" w:cs="宋体"/>
          <w:kern w:val="0"/>
          <w:szCs w:val="21"/>
        </w:rPr>
        <w:t>，由采购人、采购代理机构负责记录，并由供应商代表签字确认后随采购文件一并存档。</w:t>
      </w:r>
    </w:p>
    <w:p>
      <w:pPr>
        <w:pStyle w:val="7"/>
        <w:adjustRightInd w:val="0"/>
        <w:snapToGrid w:val="0"/>
        <w:spacing w:before="50" w:after="0" w:line="360" w:lineRule="auto"/>
        <w:rPr>
          <w:rFonts w:ascii="黑体" w:cs="宋体"/>
          <w:kern w:val="0"/>
          <w:sz w:val="24"/>
          <w:szCs w:val="24"/>
        </w:rPr>
      </w:pPr>
      <w:r>
        <w:rPr>
          <w:rFonts w:ascii="黑体" w:hAnsi="黑体"/>
          <w:sz w:val="24"/>
          <w:szCs w:val="24"/>
        </w:rPr>
        <w:t>26.</w:t>
      </w:r>
      <w:r>
        <w:rPr>
          <w:rFonts w:hint="eastAsia" w:ascii="黑体" w:hAnsi="黑体"/>
          <w:sz w:val="24"/>
          <w:szCs w:val="24"/>
        </w:rPr>
        <w:t>不合理报价</w:t>
      </w:r>
    </w:p>
    <w:p>
      <w:pPr>
        <w:adjustRightInd w:val="0"/>
        <w:snapToGrid w:val="0"/>
        <w:spacing w:beforeLines="50" w:line="360" w:lineRule="auto"/>
        <w:ind w:firstLine="420" w:firstLineChars="200"/>
        <w:jc w:val="left"/>
        <w:rPr>
          <w:rFonts w:ascii="宋体" w:cs="宋体"/>
          <w:kern w:val="0"/>
          <w:szCs w:val="21"/>
        </w:rPr>
      </w:pPr>
      <w:r>
        <w:rPr>
          <w:rFonts w:ascii="宋体" w:hAnsi="宋体"/>
          <w:bCs/>
          <w:szCs w:val="21"/>
        </w:rPr>
        <w:t>26</w:t>
      </w:r>
      <w:r>
        <w:rPr>
          <w:rFonts w:hint="eastAsia" w:ascii="宋体" w:hAnsi="宋体"/>
          <w:bCs/>
          <w:szCs w:val="21"/>
        </w:rPr>
        <w:t>．</w:t>
      </w:r>
      <w:r>
        <w:rPr>
          <w:rFonts w:ascii="宋体" w:hAnsi="宋体"/>
          <w:bCs/>
          <w:szCs w:val="21"/>
        </w:rPr>
        <w:t>1</w:t>
      </w:r>
      <w:r>
        <w:rPr>
          <w:rFonts w:hint="eastAsia" w:ascii="宋体" w:hAnsi="宋体"/>
          <w:bCs/>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pPr>
        <w:pStyle w:val="7"/>
        <w:keepNext w:val="0"/>
        <w:keepLines w:val="0"/>
        <w:adjustRightInd w:val="0"/>
        <w:snapToGrid w:val="0"/>
        <w:spacing w:before="50" w:after="0" w:line="360" w:lineRule="auto"/>
        <w:rPr>
          <w:rFonts w:ascii="黑体"/>
          <w:sz w:val="24"/>
          <w:szCs w:val="24"/>
        </w:rPr>
      </w:pPr>
      <w:r>
        <w:rPr>
          <w:rFonts w:ascii="黑体" w:hAnsi="黑体" w:cs="宋体"/>
          <w:kern w:val="0"/>
          <w:sz w:val="24"/>
          <w:szCs w:val="24"/>
        </w:rPr>
        <w:t>27.</w:t>
      </w:r>
      <w:r>
        <w:rPr>
          <w:rFonts w:hint="eastAsia" w:ascii="黑体" w:hAnsi="黑体"/>
          <w:sz w:val="24"/>
          <w:szCs w:val="24"/>
        </w:rPr>
        <w:t>提出成交供应商</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27.1</w:t>
      </w:r>
      <w:r>
        <w:rPr>
          <w:rFonts w:hint="eastAsia" w:ascii="宋体" w:hAnsi="宋体" w:cs="宋体"/>
          <w:kern w:val="0"/>
          <w:szCs w:val="21"/>
        </w:rPr>
        <w:t>谈判小组应当从质量和服务均能满足采购文件实质性响应要求的供应商中，按照最后报价由低到高的顺序提出</w:t>
      </w:r>
      <w:r>
        <w:rPr>
          <w:rFonts w:ascii="宋体" w:hAnsi="宋体" w:cs="宋体"/>
          <w:kern w:val="0"/>
          <w:szCs w:val="21"/>
        </w:rPr>
        <w:t>3</w:t>
      </w:r>
      <w:r>
        <w:rPr>
          <w:rFonts w:hint="eastAsia" w:ascii="宋体" w:hAnsi="宋体" w:cs="宋体"/>
          <w:kern w:val="0"/>
          <w:szCs w:val="21"/>
        </w:rPr>
        <w:t>名以上成交候选人，并编写评审报告。</w:t>
      </w:r>
    </w:p>
    <w:p>
      <w:pPr>
        <w:adjustRightInd w:val="0"/>
        <w:snapToGrid w:val="0"/>
        <w:spacing w:beforeLines="50" w:line="360" w:lineRule="auto"/>
        <w:ind w:firstLine="420"/>
        <w:jc w:val="left"/>
        <w:rPr>
          <w:rFonts w:ascii="宋体"/>
          <w:bCs/>
          <w:szCs w:val="21"/>
        </w:rPr>
      </w:pPr>
      <w:r>
        <w:rPr>
          <w:rFonts w:hint="eastAsia" w:ascii="宋体" w:hAnsi="宋体" w:cs="宋体"/>
          <w:kern w:val="0"/>
          <w:szCs w:val="21"/>
        </w:rPr>
        <w:t>供应商最后报价涉及算术修正、需落实政府采购政策的，按上款规定由低到高的顺序排序。</w:t>
      </w:r>
      <w:r>
        <w:rPr>
          <w:rFonts w:hint="eastAsia"/>
          <w:szCs w:val="21"/>
        </w:rPr>
        <w:t>最后报价排序相同的并列</w:t>
      </w:r>
      <w:r>
        <w:rPr>
          <w:rFonts w:hint="eastAsia" w:ascii="宋体" w:hAnsi="宋体"/>
          <w:bCs/>
          <w:szCs w:val="21"/>
        </w:rPr>
        <w:t>。</w:t>
      </w:r>
    </w:p>
    <w:p>
      <w:pPr>
        <w:adjustRightInd w:val="0"/>
        <w:snapToGrid w:val="0"/>
        <w:spacing w:beforeLines="50" w:line="360" w:lineRule="auto"/>
        <w:ind w:firstLine="420"/>
        <w:jc w:val="left"/>
        <w:rPr>
          <w:rFonts w:ascii="宋体" w:cs="宋体"/>
          <w:kern w:val="0"/>
          <w:szCs w:val="21"/>
        </w:rPr>
      </w:pPr>
      <w:r>
        <w:rPr>
          <w:rFonts w:ascii="宋体" w:hAnsi="宋体"/>
          <w:bCs/>
          <w:szCs w:val="21"/>
        </w:rPr>
        <w:t>27.2</w:t>
      </w:r>
      <w:r>
        <w:rPr>
          <w:rFonts w:hint="eastAsia" w:ascii="宋体" w:hAnsi="宋体" w:cs="宋体"/>
          <w:kern w:val="0"/>
          <w:szCs w:val="21"/>
        </w:rPr>
        <w:t>最后报价有算术错误的，除</w:t>
      </w:r>
      <w:r>
        <w:rPr>
          <w:rFonts w:hint="eastAsia" w:ascii="宋体" w:hAnsi="宋体"/>
          <w:b/>
          <w:szCs w:val="21"/>
        </w:rPr>
        <w:t>【谈判须知前附表】</w:t>
      </w:r>
      <w:r>
        <w:rPr>
          <w:rFonts w:hint="eastAsia" w:ascii="宋体" w:hAnsi="宋体" w:cs="宋体"/>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pPr>
        <w:adjustRightInd w:val="0"/>
        <w:snapToGrid w:val="0"/>
        <w:spacing w:beforeLines="50"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）大写金额与小写金额不一致的，以大写金额为准。</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）总价金额与按单价汇总金额不一致的，以单价金额计算结果为准。</w:t>
      </w:r>
    </w:p>
    <w:p>
      <w:pPr>
        <w:adjustRightInd w:val="0"/>
        <w:snapToGrid w:val="0"/>
        <w:spacing w:beforeLines="50" w:line="360" w:lineRule="auto"/>
        <w:ind w:firstLine="420" w:firstLineChars="200"/>
        <w:jc w:val="left"/>
        <w:rPr>
          <w:rFonts w:ascii="宋体"/>
          <w:szCs w:val="21"/>
        </w:rPr>
      </w:pPr>
      <w:r>
        <w:rPr>
          <w:rFonts w:hint="eastAsia" w:ascii="宋体" w:hAnsi="宋体"/>
          <w:szCs w:val="21"/>
        </w:rPr>
        <w:t>修正后的报价由供应商代表签字或者加盖单位公章确认后产生约束力，不确认的，其报价无效。</w:t>
      </w:r>
    </w:p>
    <w:p>
      <w:pPr>
        <w:adjustRightInd w:val="0"/>
        <w:snapToGrid w:val="0"/>
        <w:spacing w:beforeLines="50" w:line="360" w:lineRule="auto"/>
        <w:ind w:firstLine="420" w:firstLineChars="200"/>
        <w:jc w:val="left"/>
        <w:rPr>
          <w:rFonts w:ascii="宋体"/>
          <w:bCs/>
          <w:szCs w:val="21"/>
        </w:rPr>
      </w:pPr>
      <w:r>
        <w:rPr>
          <w:rFonts w:ascii="宋体" w:hAnsi="宋体"/>
          <w:bCs/>
          <w:szCs w:val="21"/>
        </w:rPr>
        <w:t>27.3</w:t>
      </w:r>
      <w:r>
        <w:rPr>
          <w:rFonts w:hint="eastAsia" w:ascii="宋体" w:hAnsi="宋体"/>
          <w:bCs/>
          <w:szCs w:val="21"/>
        </w:rPr>
        <w:t>最后报价的评审</w:t>
      </w:r>
    </w:p>
    <w:p>
      <w:pPr>
        <w:adjustRightInd w:val="0"/>
        <w:snapToGrid w:val="0"/>
        <w:spacing w:beforeLines="50" w:line="360" w:lineRule="auto"/>
        <w:ind w:firstLine="420" w:firstLineChars="200"/>
        <w:jc w:val="left"/>
        <w:rPr>
          <w:rFonts w:ascii="宋体"/>
          <w:bCs/>
          <w:szCs w:val="21"/>
        </w:rPr>
      </w:pPr>
      <w:r>
        <w:rPr>
          <w:rFonts w:hint="eastAsia" w:ascii="宋体" w:hAnsi="宋体"/>
          <w:bCs/>
          <w:szCs w:val="21"/>
        </w:rPr>
        <w:t>（</w:t>
      </w:r>
      <w:r>
        <w:rPr>
          <w:rFonts w:ascii="宋体" w:hAnsi="宋体"/>
          <w:bCs/>
          <w:szCs w:val="21"/>
        </w:rPr>
        <w:t>1</w:t>
      </w:r>
      <w:r>
        <w:rPr>
          <w:rFonts w:hint="eastAsia" w:ascii="宋体" w:hAnsi="宋体"/>
          <w:bCs/>
          <w:szCs w:val="21"/>
        </w:rPr>
        <w:t>）如果有算术错误，最后报价将按上款规定进行算术修正。</w:t>
      </w:r>
    </w:p>
    <w:p>
      <w:pPr>
        <w:adjustRightInd w:val="0"/>
        <w:snapToGrid w:val="0"/>
        <w:spacing w:beforeLines="50" w:line="360" w:lineRule="auto"/>
        <w:ind w:firstLine="420" w:firstLineChars="200"/>
        <w:jc w:val="left"/>
        <w:rPr>
          <w:rFonts w:ascii="宋体"/>
          <w:bCs/>
          <w:szCs w:val="21"/>
        </w:rPr>
      </w:pPr>
      <w:r>
        <w:rPr>
          <w:rFonts w:hint="eastAsia" w:ascii="宋体" w:hAnsi="宋体"/>
          <w:bCs/>
          <w:szCs w:val="21"/>
        </w:rPr>
        <w:t>（</w:t>
      </w:r>
      <w:r>
        <w:rPr>
          <w:rFonts w:ascii="宋体" w:hAnsi="宋体"/>
          <w:bCs/>
          <w:szCs w:val="21"/>
        </w:rPr>
        <w:t>2</w:t>
      </w:r>
      <w:r>
        <w:rPr>
          <w:rFonts w:hint="eastAsia" w:ascii="宋体" w:hAnsi="宋体"/>
          <w:bCs/>
          <w:szCs w:val="21"/>
        </w:rPr>
        <w:t>）需落实政府采购政策（优先采购、价格评审优惠）的，按本章本节第</w:t>
      </w:r>
      <w:r>
        <w:rPr>
          <w:rFonts w:ascii="宋体" w:hAnsi="宋体"/>
          <w:bCs/>
          <w:szCs w:val="21"/>
        </w:rPr>
        <w:t>39</w:t>
      </w:r>
      <w:r>
        <w:rPr>
          <w:rFonts w:hint="eastAsia" w:ascii="宋体" w:hAnsi="宋体"/>
          <w:bCs/>
          <w:szCs w:val="21"/>
        </w:rPr>
        <w:t>、</w:t>
      </w:r>
      <w:r>
        <w:rPr>
          <w:rFonts w:ascii="宋体" w:hAnsi="宋体"/>
          <w:bCs/>
          <w:szCs w:val="21"/>
        </w:rPr>
        <w:t>40</w:t>
      </w:r>
      <w:r>
        <w:rPr>
          <w:rFonts w:hint="eastAsia" w:ascii="宋体" w:hAnsi="宋体"/>
          <w:bCs/>
          <w:szCs w:val="21"/>
        </w:rPr>
        <w:t>条等相关规定进行价格扣除。</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28.</w:t>
      </w:r>
      <w:r>
        <w:rPr>
          <w:rFonts w:hint="eastAsia" w:ascii="黑体" w:hAnsi="黑体"/>
          <w:sz w:val="24"/>
          <w:szCs w:val="24"/>
        </w:rPr>
        <w:t>确定成交供应商</w:t>
      </w:r>
    </w:p>
    <w:p>
      <w:pPr>
        <w:adjustRightInd w:val="0"/>
        <w:snapToGrid w:val="0"/>
        <w:spacing w:beforeLines="50" w:line="360" w:lineRule="auto"/>
        <w:ind w:firstLine="420" w:firstLineChars="200"/>
        <w:jc w:val="left"/>
        <w:rPr>
          <w:rFonts w:ascii="宋体" w:cs="宋体"/>
          <w:kern w:val="0"/>
          <w:szCs w:val="21"/>
        </w:rPr>
      </w:pPr>
      <w:r>
        <w:rPr>
          <w:rFonts w:ascii="宋体" w:hAnsi="宋体" w:cs="宋体"/>
          <w:kern w:val="0"/>
          <w:szCs w:val="21"/>
        </w:rPr>
        <w:t>28.1</w:t>
      </w:r>
      <w:r>
        <w:rPr>
          <w:rFonts w:hint="eastAsia" w:ascii="宋体" w:hAnsi="宋体" w:cs="宋体"/>
          <w:kern w:val="0"/>
          <w:szCs w:val="21"/>
        </w:rPr>
        <w:t>采购代理机构应当在评审结束后</w:t>
      </w:r>
      <w:r>
        <w:rPr>
          <w:rFonts w:ascii="宋体" w:hAnsi="宋体" w:cs="宋体"/>
          <w:kern w:val="0"/>
          <w:szCs w:val="21"/>
        </w:rPr>
        <w:t>2</w:t>
      </w:r>
      <w:r>
        <w:rPr>
          <w:rFonts w:hint="eastAsia" w:ascii="宋体" w:hAnsi="宋体" w:cs="宋体"/>
          <w:kern w:val="0"/>
          <w:szCs w:val="21"/>
        </w:rPr>
        <w:t>个工作日内将评审报告送采购人确认。</w:t>
      </w:r>
    </w:p>
    <w:p>
      <w:pPr>
        <w:adjustRightInd w:val="0"/>
        <w:snapToGrid w:val="0"/>
        <w:spacing w:beforeLines="50" w:line="360" w:lineRule="auto"/>
        <w:ind w:firstLine="420"/>
        <w:jc w:val="left"/>
        <w:rPr>
          <w:rFonts w:ascii="宋体" w:cs="宋体"/>
          <w:kern w:val="0"/>
          <w:szCs w:val="21"/>
        </w:rPr>
      </w:pPr>
      <w:r>
        <w:rPr>
          <w:rFonts w:ascii="宋体" w:hAnsi="宋体" w:cs="宋体"/>
          <w:kern w:val="0"/>
          <w:szCs w:val="21"/>
        </w:rPr>
        <w:t>28.2</w:t>
      </w:r>
      <w:r>
        <w:rPr>
          <w:rFonts w:hint="eastAsia" w:ascii="宋体" w:hAnsi="宋体" w:cs="宋体"/>
          <w:kern w:val="0"/>
          <w:szCs w:val="21"/>
        </w:rPr>
        <w:t>采购人应当在收到评审报告后</w:t>
      </w:r>
      <w:r>
        <w:rPr>
          <w:rFonts w:ascii="宋体" w:hAnsi="宋体" w:cs="宋体"/>
          <w:kern w:val="0"/>
          <w:szCs w:val="21"/>
        </w:rPr>
        <w:t>5</w:t>
      </w:r>
      <w:r>
        <w:rPr>
          <w:rFonts w:hint="eastAsia" w:ascii="宋体" w:hAnsi="宋体" w:cs="宋体"/>
          <w:kern w:val="0"/>
          <w:szCs w:val="21"/>
        </w:rPr>
        <w:t>个工作日内，从评审报告提出的成交候选人中，根据质量和服务均能满足采购文件实质性响应要求且最后报价最低的原则确定成交供应商，也可以书面授权谈判小组直接确定成交供应商。</w:t>
      </w:r>
    </w:p>
    <w:p>
      <w:pPr>
        <w:adjustRightInd w:val="0"/>
        <w:snapToGrid w:val="0"/>
        <w:spacing w:beforeLines="50" w:line="360" w:lineRule="auto"/>
        <w:ind w:firstLine="420"/>
        <w:jc w:val="left"/>
        <w:rPr>
          <w:rFonts w:ascii="宋体"/>
          <w:bCs/>
          <w:szCs w:val="21"/>
        </w:rPr>
      </w:pPr>
      <w:r>
        <w:rPr>
          <w:rFonts w:ascii="宋体" w:hAnsi="宋体" w:cs="宋体"/>
          <w:kern w:val="0"/>
          <w:szCs w:val="21"/>
        </w:rPr>
        <w:t>28.3</w:t>
      </w:r>
      <w:r>
        <w:rPr>
          <w:rFonts w:hint="eastAsia" w:ascii="宋体" w:hAnsi="宋体" w:cs="宋体"/>
          <w:kern w:val="0"/>
          <w:szCs w:val="21"/>
        </w:rPr>
        <w:t>成交候选人并列的，由采购人自行确定成交供应商。</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29.</w:t>
      </w:r>
      <w:r>
        <w:rPr>
          <w:rFonts w:hint="eastAsia" w:ascii="黑体" w:hAnsi="黑体"/>
          <w:sz w:val="24"/>
          <w:szCs w:val="24"/>
        </w:rPr>
        <w:t>谈判的特殊情形</w:t>
      </w:r>
    </w:p>
    <w:p>
      <w:pPr>
        <w:adjustRightInd w:val="0"/>
        <w:snapToGrid w:val="0"/>
        <w:spacing w:beforeLines="50" w:line="360" w:lineRule="auto"/>
        <w:ind w:firstLine="420" w:firstLineChars="200"/>
        <w:rPr>
          <w:rFonts w:ascii="宋体"/>
          <w:kern w:val="0"/>
          <w:lang w:val="zh-CN"/>
        </w:rPr>
      </w:pPr>
      <w:r>
        <w:rPr>
          <w:rFonts w:ascii="宋体" w:hAnsi="宋体"/>
          <w:kern w:val="0"/>
          <w:lang w:val="zh-CN"/>
        </w:rPr>
        <w:t>29.1</w:t>
      </w:r>
      <w:r>
        <w:rPr>
          <w:rFonts w:hint="eastAsia" w:ascii="宋体" w:hAnsi="宋体"/>
          <w:kern w:val="0"/>
          <w:lang w:val="zh-CN"/>
        </w:rPr>
        <w:t>对于经公开招标的货物、服务采购项目，招标过程中提交投标文件或者经评审实质性响应招标文件要求的供应商只有</w:t>
      </w:r>
      <w:r>
        <w:rPr>
          <w:rFonts w:ascii="宋体" w:hAnsi="宋体"/>
          <w:kern w:val="0"/>
          <w:lang w:val="zh-CN"/>
        </w:rPr>
        <w:t xml:space="preserve"> 2 </w:t>
      </w:r>
      <w:r>
        <w:rPr>
          <w:rFonts w:hint="eastAsia" w:ascii="宋体" w:hAnsi="宋体"/>
          <w:kern w:val="0"/>
          <w:lang w:val="zh-CN"/>
        </w:rPr>
        <w:t>家的，采购人在本次谈判采购活动开始前，报经主管预算单位同意，公开招标限额标准以上的经本级财政部门批准，可以与该两家供应商进行竞争性谈判采购。</w:t>
      </w:r>
    </w:p>
    <w:p>
      <w:pPr>
        <w:adjustRightInd w:val="0"/>
        <w:snapToGrid w:val="0"/>
        <w:spacing w:beforeLines="50" w:line="360" w:lineRule="auto"/>
        <w:ind w:firstLine="420" w:firstLineChars="200"/>
        <w:rPr>
          <w:rFonts w:ascii="宋体"/>
          <w:kern w:val="0"/>
          <w:lang w:val="zh-CN"/>
        </w:rPr>
      </w:pPr>
      <w:r>
        <w:rPr>
          <w:rFonts w:ascii="宋体" w:hAnsi="宋体"/>
          <w:kern w:val="0"/>
          <w:lang w:val="zh-CN"/>
        </w:rPr>
        <w:t>29.2</w:t>
      </w:r>
      <w:r>
        <w:rPr>
          <w:rFonts w:hint="eastAsia" w:ascii="宋体" w:hAnsi="宋体" w:cs="宋体"/>
          <w:kern w:val="0"/>
          <w:szCs w:val="21"/>
        </w:rPr>
        <w:t>符合上款情形的，本章本节相关条款规定的供应商最低数量可以为两家。</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30.</w:t>
      </w:r>
      <w:r>
        <w:rPr>
          <w:rFonts w:hint="eastAsia" w:ascii="黑体" w:hAnsi="黑体"/>
          <w:sz w:val="24"/>
          <w:szCs w:val="24"/>
        </w:rPr>
        <w:t>谈判终止</w:t>
      </w:r>
    </w:p>
    <w:p>
      <w:pPr>
        <w:adjustRightInd w:val="0"/>
        <w:snapToGrid w:val="0"/>
        <w:spacing w:beforeLines="50" w:line="360" w:lineRule="auto"/>
        <w:ind w:firstLine="420" w:firstLineChars="200"/>
        <w:jc w:val="left"/>
        <w:rPr>
          <w:rFonts w:ascii="宋体" w:cs="宋体"/>
          <w:kern w:val="0"/>
          <w:szCs w:val="21"/>
        </w:rPr>
      </w:pPr>
      <w:r>
        <w:rPr>
          <w:rFonts w:ascii="宋体" w:hAnsi="宋体"/>
          <w:bCs/>
          <w:szCs w:val="21"/>
        </w:rPr>
        <w:t>30.1</w:t>
      </w:r>
      <w:r>
        <w:rPr>
          <w:rFonts w:hint="eastAsia" w:ascii="宋体" w:hAnsi="宋体" w:cs="宋体"/>
          <w:kern w:val="0"/>
          <w:szCs w:val="21"/>
        </w:rPr>
        <w:t>出现下列情形之一的，采购人、采购代理机构应当终止竞争性谈判采购活动，</w:t>
      </w:r>
      <w:r>
        <w:rPr>
          <w:rFonts w:hint="eastAsia" w:hAnsi="宋体"/>
        </w:rPr>
        <w:t>在指定的媒体上</w:t>
      </w:r>
      <w:r>
        <w:rPr>
          <w:rFonts w:hint="eastAsia" w:ascii="宋体" w:hAnsi="宋体" w:cs="宋体"/>
          <w:kern w:val="0"/>
          <w:szCs w:val="21"/>
        </w:rPr>
        <w:t>发布项目终止公告并说明原因，重新开展采购活动：</w:t>
      </w:r>
      <w:r>
        <w:rPr>
          <w:rFonts w:ascii="宋体" w:hAnsi="宋体" w:cs="宋体"/>
          <w:kern w:val="0"/>
          <w:szCs w:val="21"/>
        </w:rPr>
        <w:t xml:space="preserve"> </w:t>
      </w:r>
    </w:p>
    <w:p>
      <w:pPr>
        <w:adjustRightInd w:val="0"/>
        <w:snapToGrid w:val="0"/>
        <w:spacing w:beforeLines="50" w:line="360" w:lineRule="auto"/>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）因情况变化，不再符合规定的竞争性谈判采购方式适用情形的；</w:t>
      </w:r>
    </w:p>
    <w:p>
      <w:pPr>
        <w:adjustRightInd w:val="0"/>
        <w:snapToGrid w:val="0"/>
        <w:spacing w:beforeLines="50"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）出现影响采购公正的违法、违规行为的；</w:t>
      </w:r>
    </w:p>
    <w:p>
      <w:pPr>
        <w:adjustRightInd w:val="0"/>
        <w:snapToGrid w:val="0"/>
        <w:spacing w:beforeLines="50"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）在采购过程中符合竞争要求的供应商或者报价未超过采购预算的供应商不足</w:t>
      </w:r>
      <w:r>
        <w:rPr>
          <w:rFonts w:ascii="宋体" w:hAnsi="宋体" w:cs="宋体"/>
          <w:kern w:val="0"/>
          <w:szCs w:val="21"/>
        </w:rPr>
        <w:t>3</w:t>
      </w:r>
      <w:r>
        <w:rPr>
          <w:rFonts w:hint="eastAsia" w:ascii="宋体" w:hAnsi="宋体" w:cs="宋体"/>
          <w:kern w:val="0"/>
          <w:szCs w:val="21"/>
        </w:rPr>
        <w:t>家的，或者提交最后报价的供应商少于</w:t>
      </w:r>
      <w:r>
        <w:rPr>
          <w:rFonts w:ascii="宋体" w:hAnsi="宋体" w:cs="宋体"/>
          <w:kern w:val="0"/>
          <w:szCs w:val="21"/>
        </w:rPr>
        <w:t>3</w:t>
      </w:r>
      <w:r>
        <w:rPr>
          <w:rFonts w:hint="eastAsia" w:ascii="宋体" w:hAnsi="宋体" w:cs="宋体"/>
          <w:kern w:val="0"/>
          <w:szCs w:val="21"/>
        </w:rPr>
        <w:t>家的；</w:t>
      </w:r>
    </w:p>
    <w:p>
      <w:pPr>
        <w:adjustRightInd w:val="0"/>
        <w:snapToGrid w:val="0"/>
        <w:spacing w:beforeLines="50" w:line="360" w:lineRule="auto"/>
        <w:ind w:firstLine="420"/>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w:t>
      </w:r>
      <w:r>
        <w:rPr>
          <w:rFonts w:hint="eastAsia" w:ascii="宋体" w:hAnsi="宋体"/>
          <w:bCs/>
          <w:szCs w:val="21"/>
        </w:rPr>
        <w:t>因重大变故，采购任务取消的。</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31.</w:t>
      </w:r>
      <w:r>
        <w:rPr>
          <w:rFonts w:hint="eastAsia" w:ascii="黑体" w:hAnsi="黑体"/>
          <w:sz w:val="24"/>
          <w:szCs w:val="24"/>
        </w:rPr>
        <w:t>重新评审</w:t>
      </w:r>
    </w:p>
    <w:p>
      <w:pPr>
        <w:adjustRightInd w:val="0"/>
        <w:snapToGrid w:val="0"/>
        <w:spacing w:beforeLines="50" w:line="360" w:lineRule="auto"/>
        <w:ind w:firstLine="420" w:firstLineChars="200"/>
        <w:jc w:val="left"/>
        <w:rPr>
          <w:rFonts w:ascii="宋体" w:cs="宋体"/>
          <w:kern w:val="0"/>
          <w:szCs w:val="21"/>
        </w:rPr>
      </w:pPr>
      <w:r>
        <w:rPr>
          <w:rFonts w:ascii="宋体" w:hAnsi="宋体" w:cs="宋体"/>
          <w:kern w:val="0"/>
          <w:szCs w:val="21"/>
        </w:rPr>
        <w:t>31.1</w:t>
      </w:r>
      <w:r>
        <w:rPr>
          <w:rFonts w:hint="eastAsia" w:ascii="宋体" w:hAnsi="宋体" w:cs="宋体"/>
          <w:kern w:val="0"/>
          <w:szCs w:val="21"/>
        </w:rPr>
        <w:t>除资格性审查认定错误和价格计算错误外，采购人、采购代理机构不以任何理由组织重新评审。</w:t>
      </w:r>
    </w:p>
    <w:p>
      <w:pPr>
        <w:adjustRightInd w:val="0"/>
        <w:snapToGrid w:val="0"/>
        <w:spacing w:beforeLines="50" w:line="360" w:lineRule="auto"/>
        <w:ind w:firstLine="420" w:firstLineChars="200"/>
        <w:jc w:val="left"/>
        <w:rPr>
          <w:rFonts w:ascii="宋体" w:cs="宋体"/>
          <w:kern w:val="0"/>
          <w:szCs w:val="21"/>
        </w:rPr>
      </w:pPr>
      <w:r>
        <w:rPr>
          <w:rFonts w:hint="eastAsia" w:ascii="宋体" w:hAnsi="宋体" w:cs="宋体"/>
          <w:kern w:val="0"/>
          <w:szCs w:val="21"/>
        </w:rPr>
        <w:t>采购人、采购代理机构发现谈判小组未按照谈判文件规定的评定成交的标准进行评审的，应当重新开展采购活动，并同时书面报告本级财政部门。</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32.</w:t>
      </w:r>
      <w:r>
        <w:rPr>
          <w:rFonts w:hint="eastAsia" w:ascii="黑体" w:hAnsi="黑体"/>
          <w:sz w:val="24"/>
          <w:szCs w:val="24"/>
        </w:rPr>
        <w:t>保密及串通行为</w:t>
      </w:r>
    </w:p>
    <w:p>
      <w:pPr>
        <w:adjustRightInd w:val="0"/>
        <w:snapToGrid w:val="0"/>
        <w:spacing w:beforeLines="50" w:line="360" w:lineRule="auto"/>
        <w:ind w:firstLine="420" w:firstLineChars="200"/>
        <w:rPr>
          <w:rFonts w:ascii="宋体"/>
        </w:rPr>
      </w:pPr>
      <w:r>
        <w:rPr>
          <w:rFonts w:ascii="宋体" w:hAnsi="宋体"/>
        </w:rPr>
        <w:t>32.1</w:t>
      </w:r>
      <w:r>
        <w:rPr>
          <w:rFonts w:hint="eastAsia" w:ascii="宋体" w:hAnsi="宋体"/>
        </w:rPr>
        <w:t>谈判小组成员以及与评审工作有关的人员不得泄露评审情况以及评审过程中获悉的国家秘密、商业秘密。</w:t>
      </w:r>
    </w:p>
    <w:p>
      <w:pPr>
        <w:adjustRightInd w:val="0"/>
        <w:snapToGrid w:val="0"/>
        <w:spacing w:beforeLines="50" w:line="360" w:lineRule="auto"/>
        <w:ind w:firstLine="420" w:firstLineChars="200"/>
        <w:rPr>
          <w:rFonts w:ascii="宋体"/>
          <w:szCs w:val="21"/>
        </w:rPr>
      </w:pPr>
      <w:r>
        <w:rPr>
          <w:rFonts w:ascii="宋体" w:hAnsi="宋体"/>
          <w:szCs w:val="21"/>
        </w:rPr>
        <w:t>32.2</w:t>
      </w:r>
      <w:r>
        <w:rPr>
          <w:rFonts w:hint="eastAsia" w:ascii="宋体" w:hAnsi="宋体" w:cs="宋体"/>
          <w:kern w:val="0"/>
          <w:szCs w:val="21"/>
        </w:rPr>
        <w:t>供应商</w:t>
      </w:r>
      <w:r>
        <w:rPr>
          <w:rFonts w:hint="eastAsia" w:ascii="宋体" w:hAnsi="宋体"/>
          <w:szCs w:val="21"/>
        </w:rPr>
        <w:t>不得与</w:t>
      </w:r>
      <w:r>
        <w:rPr>
          <w:rFonts w:hint="eastAsia" w:ascii="宋体" w:hAnsi="宋体" w:cs="宋体"/>
          <w:kern w:val="0"/>
          <w:szCs w:val="21"/>
        </w:rPr>
        <w:t>采购人、采购代理机构、其他供应商恶意</w:t>
      </w:r>
      <w:r>
        <w:rPr>
          <w:rFonts w:hint="eastAsia" w:ascii="宋体" w:hAnsi="宋体"/>
          <w:szCs w:val="21"/>
        </w:rPr>
        <w:t>串通；不得向</w:t>
      </w:r>
      <w:r>
        <w:rPr>
          <w:rFonts w:hint="eastAsia" w:ascii="宋体" w:hAnsi="宋体" w:cs="宋体"/>
          <w:kern w:val="0"/>
          <w:szCs w:val="21"/>
        </w:rPr>
        <w:t>采购人、采购代理机构</w:t>
      </w:r>
      <w:r>
        <w:rPr>
          <w:rFonts w:hint="eastAsia" w:ascii="宋体" w:hAnsi="宋体"/>
          <w:szCs w:val="21"/>
        </w:rPr>
        <w:t>或者谈判小组成员行贿或者提供其他不正当利益；不得提供虚假材料谋取成交；不得以任何方式干扰、影响采购工作。</w:t>
      </w:r>
    </w:p>
    <w:p>
      <w:pPr>
        <w:pStyle w:val="38"/>
        <w:widowControl w:val="0"/>
        <w:adjustRightInd w:val="0"/>
        <w:snapToGrid w:val="0"/>
        <w:spacing w:beforeLines="50" w:beforeAutospacing="0" w:after="0" w:afterAutospacing="0" w:line="360" w:lineRule="auto"/>
        <w:ind w:firstLine="420" w:firstLineChars="200"/>
        <w:rPr>
          <w:sz w:val="21"/>
          <w:szCs w:val="21"/>
          <w:lang w:val="zh-CN"/>
        </w:rPr>
      </w:pPr>
      <w:r>
        <w:rPr>
          <w:rFonts w:cs="Arial"/>
          <w:sz w:val="21"/>
          <w:szCs w:val="21"/>
        </w:rPr>
        <w:t>32.3</w:t>
      </w:r>
      <w:r>
        <w:rPr>
          <w:rFonts w:hint="eastAsia" w:cs="Arial"/>
          <w:sz w:val="21"/>
          <w:szCs w:val="21"/>
        </w:rPr>
        <w:t>有下列情形之一的，</w:t>
      </w:r>
      <w:r>
        <w:rPr>
          <w:rFonts w:hint="eastAsia"/>
          <w:sz w:val="21"/>
          <w:szCs w:val="21"/>
          <w:lang w:val="zh-CN"/>
        </w:rPr>
        <w:t>属于恶意串通，</w:t>
      </w:r>
      <w:r>
        <w:rPr>
          <w:rFonts w:hint="eastAsia"/>
          <w:sz w:val="21"/>
          <w:szCs w:val="21"/>
        </w:rPr>
        <w:t>成交无效，并</w:t>
      </w:r>
      <w:r>
        <w:rPr>
          <w:rFonts w:hint="eastAsia"/>
          <w:sz w:val="21"/>
          <w:szCs w:val="21"/>
          <w:lang w:val="zh-CN"/>
        </w:rPr>
        <w:t>依照《政府采购法》第七十七条的规定追究法律责任：</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）供应商直接或者间接从</w:t>
      </w:r>
      <w:r>
        <w:rPr>
          <w:rFonts w:hint="eastAsia" w:ascii="宋体" w:hAnsi="宋体"/>
          <w:bCs/>
          <w:szCs w:val="21"/>
        </w:rPr>
        <w:t>采购人、采购代理机构</w:t>
      </w:r>
      <w:r>
        <w:rPr>
          <w:rFonts w:hint="eastAsia" w:ascii="宋体" w:hAnsi="宋体"/>
          <w:szCs w:val="21"/>
        </w:rPr>
        <w:t>获得其他供应商的响应情况，并修改其响应文件</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Cs/>
          <w:szCs w:val="21"/>
        </w:rPr>
        <w:t>采购人、采购代理机构</w:t>
      </w:r>
      <w:r>
        <w:rPr>
          <w:rFonts w:hint="eastAsia" w:ascii="宋体" w:hAnsi="宋体"/>
          <w:szCs w:val="21"/>
        </w:rPr>
        <w:t>授意供应商撤换、修改响应文件</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）供应商之间协商技术方案、合同条款以及报价等响应文件实质性内容</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）属于同一集团、协会、商会等组织成员的供应商按照该组织要求协同参加竞争性谈判政府采购活动</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）供应商之间事先约定由某一特定供应商成交</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）供应商之间商定部分供应商放弃</w:t>
      </w:r>
      <w:r>
        <w:rPr>
          <w:rFonts w:hint="eastAsia" w:ascii="宋体" w:hAnsi="宋体"/>
        </w:rPr>
        <w:t>提</w:t>
      </w:r>
      <w:r>
        <w:rPr>
          <w:rFonts w:hint="eastAsia" w:ascii="宋体" w:hAnsi="宋体"/>
          <w:szCs w:val="21"/>
        </w:rPr>
        <w:t>交响应文件或者退出谈判或者放弃成交</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b/>
          <w:szCs w:val="21"/>
        </w:rPr>
      </w:pPr>
      <w:r>
        <w:rPr>
          <w:rFonts w:hint="eastAsia" w:ascii="宋体" w:hAnsi="宋体"/>
          <w:szCs w:val="21"/>
        </w:rPr>
        <w:t>（</w:t>
      </w:r>
      <w:r>
        <w:rPr>
          <w:rFonts w:ascii="宋体" w:hAnsi="宋体"/>
          <w:szCs w:val="21"/>
        </w:rPr>
        <w:t>7</w:t>
      </w:r>
      <w:r>
        <w:rPr>
          <w:rFonts w:hint="eastAsia" w:ascii="宋体" w:hAnsi="宋体"/>
          <w:szCs w:val="21"/>
        </w:rPr>
        <w:t>）供应商与</w:t>
      </w:r>
      <w:r>
        <w:rPr>
          <w:rFonts w:hint="eastAsia" w:ascii="宋体" w:hAnsi="宋体"/>
          <w:bCs/>
          <w:szCs w:val="21"/>
        </w:rPr>
        <w:t>采购人、采购代理机构以及</w:t>
      </w:r>
      <w:r>
        <w:rPr>
          <w:rFonts w:hint="eastAsia" w:ascii="宋体" w:hAnsi="宋体"/>
          <w:szCs w:val="21"/>
        </w:rPr>
        <w:t>谈判小组成员之间、供应商相互之间，为谋求特定供应商成交或者排斥其他供应商的其他串通行为</w:t>
      </w:r>
      <w:r>
        <w:rPr>
          <w:rFonts w:hint="eastAsia" w:ascii="宋体" w:hAnsi="宋体"/>
        </w:rPr>
        <w:t>的</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cs="Arial"/>
          <w:szCs w:val="21"/>
        </w:rPr>
        <w:t>（</w:t>
      </w:r>
      <w:r>
        <w:rPr>
          <w:rFonts w:ascii="宋体" w:hAnsi="宋体" w:cs="Arial"/>
          <w:szCs w:val="21"/>
        </w:rPr>
        <w:t>8</w:t>
      </w:r>
      <w:r>
        <w:rPr>
          <w:rFonts w:hint="eastAsia" w:ascii="宋体" w:hAnsi="宋体" w:cs="Arial"/>
          <w:szCs w:val="21"/>
        </w:rPr>
        <w:t>）</w:t>
      </w:r>
      <w:r>
        <w:rPr>
          <w:rFonts w:hint="eastAsia" w:ascii="宋体" w:hAnsi="宋体"/>
          <w:szCs w:val="21"/>
        </w:rPr>
        <w:t>法律、行政法规或规章规定的其他串通行为。</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4" w:name="_Toc34637770"/>
    </w:p>
    <w:p>
      <w:pPr>
        <w:pStyle w:val="6"/>
        <w:keepNext w:val="0"/>
        <w:keepLines w:val="0"/>
        <w:adjustRightInd w:val="0"/>
        <w:snapToGrid w:val="0"/>
        <w:spacing w:beforeLines="50" w:after="0" w:line="360" w:lineRule="auto"/>
        <w:jc w:val="center"/>
        <w:rPr>
          <w:rFonts w:ascii="黑体" w:hAnsi="黑体" w:eastAsia="黑体"/>
          <w:sz w:val="28"/>
          <w:szCs w:val="28"/>
        </w:rPr>
      </w:pPr>
    </w:p>
    <w:p>
      <w:pPr>
        <w:pStyle w:val="6"/>
        <w:keepNext w:val="0"/>
        <w:keepLines w:val="0"/>
        <w:adjustRightInd w:val="0"/>
        <w:snapToGrid w:val="0"/>
        <w:spacing w:beforeLines="50" w:after="0" w:line="360" w:lineRule="auto"/>
        <w:jc w:val="center"/>
        <w:rPr>
          <w:rFonts w:ascii="黑体" w:hAnsi="黑体" w:eastAsia="黑体"/>
          <w:sz w:val="28"/>
          <w:szCs w:val="28"/>
        </w:rPr>
      </w:pPr>
      <w:r>
        <w:rPr>
          <w:rFonts w:hint="eastAsia" w:ascii="黑体" w:hAnsi="黑体" w:eastAsia="黑体"/>
          <w:sz w:val="28"/>
          <w:szCs w:val="28"/>
        </w:rPr>
        <w:t>六、成交结果信息公布与授予合同</w:t>
      </w:r>
      <w:bookmarkEnd w:id="34"/>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33.</w:t>
      </w:r>
      <w:r>
        <w:rPr>
          <w:rFonts w:hint="eastAsia" w:ascii="黑体" w:hAnsi="黑体"/>
          <w:sz w:val="24"/>
          <w:szCs w:val="24"/>
        </w:rPr>
        <w:t>成交信息的公布</w:t>
      </w:r>
    </w:p>
    <w:p>
      <w:pPr>
        <w:pStyle w:val="23"/>
        <w:adjustRightInd w:val="0"/>
        <w:snapToGrid w:val="0"/>
        <w:spacing w:beforeLines="50" w:line="360" w:lineRule="auto"/>
        <w:ind w:firstLine="420" w:firstLineChars="200"/>
        <w:rPr>
          <w:rFonts w:hAnsi="宋体"/>
        </w:rPr>
      </w:pPr>
      <w:r>
        <w:rPr>
          <w:rFonts w:hAnsi="宋体"/>
        </w:rPr>
        <w:t>33.1</w:t>
      </w:r>
      <w:r>
        <w:rPr>
          <w:rFonts w:hint="eastAsia" w:hAnsi="宋体"/>
        </w:rPr>
        <w:t>成交供应商确定后</w:t>
      </w:r>
      <w:r>
        <w:rPr>
          <w:rFonts w:hAnsi="宋体"/>
        </w:rPr>
        <w:t>2</w:t>
      </w:r>
      <w:r>
        <w:rPr>
          <w:rFonts w:hint="eastAsia" w:hAnsi="宋体"/>
        </w:rPr>
        <w:t>个工作日内，采购人、采购代理机构应将成交结果信息在</w:t>
      </w:r>
      <w:r>
        <w:rPr>
          <w:rFonts w:hint="eastAsia" w:hAnsi="宋体"/>
          <w:b/>
        </w:rPr>
        <w:t>【谈判须知前附表】</w:t>
      </w:r>
      <w:r>
        <w:rPr>
          <w:rFonts w:hint="eastAsia" w:hAnsi="宋体"/>
        </w:rPr>
        <w:t>指定的媒体上公布。</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34.</w:t>
      </w:r>
      <w:r>
        <w:rPr>
          <w:rFonts w:hint="eastAsia" w:ascii="黑体" w:hAnsi="黑体"/>
          <w:sz w:val="24"/>
          <w:szCs w:val="24"/>
        </w:rPr>
        <w:t>询问及质疑</w:t>
      </w:r>
    </w:p>
    <w:p>
      <w:pPr>
        <w:adjustRightInd w:val="0"/>
        <w:snapToGrid w:val="0"/>
        <w:spacing w:beforeLines="50" w:line="360" w:lineRule="auto"/>
        <w:ind w:firstLine="420" w:firstLineChars="200"/>
        <w:jc w:val="left"/>
        <w:rPr>
          <w:rFonts w:ascii="宋体"/>
          <w:szCs w:val="21"/>
        </w:rPr>
      </w:pPr>
      <w:r>
        <w:rPr>
          <w:rFonts w:ascii="宋体" w:hAnsi="宋体"/>
          <w:szCs w:val="21"/>
        </w:rPr>
        <w:t>34.1</w:t>
      </w:r>
      <w:r>
        <w:rPr>
          <w:rFonts w:hint="eastAsia" w:ascii="宋体" w:hAnsi="宋体"/>
          <w:szCs w:val="21"/>
        </w:rPr>
        <w:t>供应商对政府采购活动事项有疑问的，可以向采购人、采购代理机构提出询问。</w:t>
      </w:r>
    </w:p>
    <w:p>
      <w:pPr>
        <w:adjustRightInd w:val="0"/>
        <w:snapToGrid w:val="0"/>
        <w:spacing w:beforeLines="50" w:line="360" w:lineRule="auto"/>
        <w:ind w:firstLine="420" w:firstLineChars="200"/>
        <w:jc w:val="left"/>
        <w:rPr>
          <w:rFonts w:hAnsi="宋体"/>
        </w:rPr>
      </w:pPr>
      <w:r>
        <w:rPr>
          <w:rFonts w:ascii="宋体" w:hAnsi="宋体"/>
          <w:szCs w:val="21"/>
        </w:rPr>
        <w:t>34.2</w:t>
      </w:r>
      <w:r>
        <w:rPr>
          <w:rFonts w:hint="eastAsia" w:ascii="宋体" w:hAnsi="宋体"/>
          <w:szCs w:val="21"/>
        </w:rPr>
        <w:t>供应商若认为谈判文件、采购过程和成交结果使自己的权益受到损害，可以按法律、规章及《湖南省财政厅关于印发＜政府采购质疑答复和投诉处理操作规程＞的通知》</w:t>
      </w:r>
      <w:r>
        <w:rPr>
          <w:rFonts w:ascii="宋体" w:hAnsi="宋体"/>
          <w:szCs w:val="21"/>
        </w:rPr>
        <w:t>(</w:t>
      </w:r>
      <w:r>
        <w:rPr>
          <w:rFonts w:hint="eastAsia" w:ascii="宋体" w:hAnsi="宋体"/>
          <w:szCs w:val="21"/>
        </w:rPr>
        <w:t>湘财购〔</w:t>
      </w:r>
      <w:r>
        <w:rPr>
          <w:rFonts w:ascii="宋体" w:hAnsi="宋体"/>
          <w:szCs w:val="21"/>
        </w:rPr>
        <w:t>2019</w:t>
      </w:r>
      <w:r>
        <w:rPr>
          <w:rFonts w:hint="eastAsia" w:ascii="宋体" w:hAnsi="宋体"/>
          <w:szCs w:val="21"/>
        </w:rPr>
        <w:t>〕</w:t>
      </w:r>
      <w:r>
        <w:rPr>
          <w:rFonts w:ascii="宋体" w:hAnsi="宋体"/>
          <w:szCs w:val="21"/>
        </w:rPr>
        <w:t>20</w:t>
      </w:r>
      <w:r>
        <w:rPr>
          <w:rFonts w:hint="eastAsia" w:ascii="宋体" w:hAnsi="宋体"/>
          <w:szCs w:val="21"/>
        </w:rPr>
        <w:t>号</w:t>
      </w:r>
      <w:r>
        <w:rPr>
          <w:rFonts w:ascii="宋体" w:hAnsi="宋体"/>
          <w:szCs w:val="21"/>
        </w:rPr>
        <w:t>)</w:t>
      </w:r>
      <w:r>
        <w:rPr>
          <w:rFonts w:hint="eastAsia" w:ascii="宋体" w:hAnsi="宋体"/>
          <w:szCs w:val="21"/>
        </w:rPr>
        <w:t>文件规定向采购人、采购代理机构提出质疑。</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35.</w:t>
      </w:r>
      <w:r>
        <w:rPr>
          <w:rFonts w:hint="eastAsia" w:ascii="黑体" w:hAnsi="黑体"/>
          <w:sz w:val="24"/>
          <w:szCs w:val="24"/>
        </w:rPr>
        <w:t>成交通知</w:t>
      </w:r>
    </w:p>
    <w:p>
      <w:pPr>
        <w:pStyle w:val="23"/>
        <w:adjustRightInd w:val="0"/>
        <w:snapToGrid w:val="0"/>
        <w:spacing w:beforeLines="50" w:line="360" w:lineRule="auto"/>
        <w:ind w:firstLine="420" w:firstLineChars="200"/>
        <w:rPr>
          <w:rFonts w:hAnsi="宋体"/>
        </w:rPr>
      </w:pPr>
      <w:r>
        <w:rPr>
          <w:rFonts w:hAnsi="宋体"/>
        </w:rPr>
        <w:t>35.1</w:t>
      </w:r>
      <w:r>
        <w:rPr>
          <w:rFonts w:hint="eastAsia" w:hAnsi="宋体"/>
        </w:rPr>
        <w:t>成交供应商确定后，采购人、采购代理机构将以书面形式向成交供应商发出成交通知书。成交通知书对采购人和成交供应商具有同等法律效力。</w:t>
      </w:r>
    </w:p>
    <w:p>
      <w:pPr>
        <w:pStyle w:val="23"/>
        <w:adjustRightInd w:val="0"/>
        <w:snapToGrid w:val="0"/>
        <w:spacing w:beforeLines="50" w:line="360" w:lineRule="auto"/>
        <w:ind w:firstLine="420" w:firstLineChars="200"/>
        <w:rPr>
          <w:rFonts w:hAnsi="宋体"/>
        </w:rPr>
      </w:pPr>
      <w:r>
        <w:rPr>
          <w:rFonts w:hAnsi="宋体"/>
        </w:rPr>
        <w:t>35.2</w:t>
      </w:r>
      <w:r>
        <w:rPr>
          <w:rFonts w:hint="eastAsia" w:hAnsi="宋体"/>
        </w:rPr>
        <w:t>成交通知书是合同文件的组成部分。</w:t>
      </w:r>
    </w:p>
    <w:p>
      <w:pPr>
        <w:tabs>
          <w:tab w:val="left" w:pos="7560"/>
          <w:tab w:val="left" w:pos="7740"/>
          <w:tab w:val="left" w:pos="7920"/>
        </w:tabs>
        <w:autoSpaceDN w:val="0"/>
        <w:adjustRightInd w:val="0"/>
        <w:snapToGrid w:val="0"/>
        <w:spacing w:beforeLines="50" w:line="360" w:lineRule="auto"/>
        <w:ind w:firstLine="420" w:firstLineChars="200"/>
        <w:rPr>
          <w:rFonts w:ascii="宋体"/>
          <w:szCs w:val="21"/>
        </w:rPr>
      </w:pPr>
      <w:r>
        <w:rPr>
          <w:rFonts w:ascii="宋体" w:hAnsi="宋体" w:cs="宋体"/>
          <w:kern w:val="0"/>
          <w:szCs w:val="21"/>
        </w:rPr>
        <w:t>35.3</w:t>
      </w:r>
      <w:r>
        <w:rPr>
          <w:rFonts w:hint="eastAsia" w:ascii="宋体" w:hAnsi="宋体"/>
          <w:szCs w:val="21"/>
        </w:rPr>
        <w:t>谈判文件要求成交供应商向采购人提交履约担保的，成交供应商应按照</w:t>
      </w:r>
      <w:r>
        <w:rPr>
          <w:rFonts w:hint="eastAsia" w:ascii="宋体" w:hAnsi="宋体"/>
          <w:b/>
          <w:szCs w:val="21"/>
        </w:rPr>
        <w:t>【谈判须知前附表】</w:t>
      </w:r>
      <w:r>
        <w:rPr>
          <w:rFonts w:hint="eastAsia" w:ascii="宋体" w:hAnsi="宋体"/>
          <w:szCs w:val="21"/>
        </w:rPr>
        <w:t>的规定提交。联合体成交的，履约担保由联合体各方或联合体中牵头人的名义提交。</w:t>
      </w:r>
    </w:p>
    <w:p>
      <w:pPr>
        <w:pStyle w:val="23"/>
        <w:adjustRightInd w:val="0"/>
        <w:snapToGrid w:val="0"/>
        <w:spacing w:beforeLines="50" w:line="360" w:lineRule="auto"/>
        <w:ind w:firstLine="420" w:firstLineChars="200"/>
        <w:rPr>
          <w:rFonts w:hAnsi="宋体"/>
        </w:rPr>
      </w:pPr>
      <w:r>
        <w:rPr>
          <w:rFonts w:hAnsi="宋体"/>
        </w:rPr>
        <w:t>35.4</w:t>
      </w:r>
      <w:r>
        <w:rPr>
          <w:rFonts w:hint="eastAsia" w:hAnsi="宋体"/>
        </w:rPr>
        <w:t>成交供应商</w:t>
      </w:r>
      <w:r>
        <w:rPr>
          <w:rFonts w:hint="eastAsia" w:hAnsi="宋体"/>
          <w:spacing w:val="4"/>
        </w:rPr>
        <w:t>没有按照本章第</w:t>
      </w:r>
      <w:r>
        <w:rPr>
          <w:rFonts w:hAnsi="宋体"/>
          <w:spacing w:val="4"/>
        </w:rPr>
        <w:t>35.3</w:t>
      </w:r>
      <w:r>
        <w:rPr>
          <w:rFonts w:hint="eastAsia" w:hAnsi="宋体" w:cs="宋体"/>
          <w:kern w:val="0"/>
          <w:lang w:val="zh-CN"/>
        </w:rPr>
        <w:t>款</w:t>
      </w:r>
      <w:r>
        <w:rPr>
          <w:rFonts w:hint="eastAsia" w:hAnsi="宋体"/>
          <w:spacing w:val="4"/>
        </w:rPr>
        <w:t>规定</w:t>
      </w:r>
      <w:r>
        <w:rPr>
          <w:rFonts w:hint="eastAsia" w:hAnsi="宋体"/>
        </w:rPr>
        <w:t>提交履约担保的</w:t>
      </w:r>
      <w:r>
        <w:rPr>
          <w:rFonts w:hint="eastAsia" w:hAnsi="宋体"/>
          <w:spacing w:val="4"/>
        </w:rPr>
        <w:t>，视为放弃</w:t>
      </w:r>
      <w:r>
        <w:rPr>
          <w:rFonts w:hint="eastAsia" w:hAnsi="宋体"/>
        </w:rPr>
        <w:t>成交资格</w:t>
      </w:r>
      <w:r>
        <w:rPr>
          <w:rFonts w:hint="eastAsia" w:hAnsi="宋体"/>
          <w:spacing w:val="4"/>
        </w:rPr>
        <w:t>，</w:t>
      </w:r>
      <w:r>
        <w:rPr>
          <w:rFonts w:hint="eastAsia" w:hAnsi="宋体"/>
          <w:spacing w:val="2"/>
        </w:rPr>
        <w:t>其保证金不予退还。</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36.</w:t>
      </w:r>
      <w:r>
        <w:rPr>
          <w:rFonts w:hint="eastAsia" w:ascii="黑体" w:hAnsi="黑体"/>
          <w:sz w:val="24"/>
          <w:szCs w:val="24"/>
        </w:rPr>
        <w:t>签订合同</w:t>
      </w:r>
    </w:p>
    <w:p>
      <w:pPr>
        <w:pStyle w:val="23"/>
        <w:adjustRightInd w:val="0"/>
        <w:snapToGrid w:val="0"/>
        <w:spacing w:beforeLines="50" w:line="360" w:lineRule="auto"/>
        <w:ind w:firstLine="420" w:firstLineChars="200"/>
        <w:rPr>
          <w:rFonts w:hAnsi="宋体"/>
        </w:rPr>
      </w:pPr>
      <w:r>
        <w:rPr>
          <w:rFonts w:hAnsi="宋体"/>
        </w:rPr>
        <w:t>36.1</w:t>
      </w:r>
      <w:r>
        <w:rPr>
          <w:rFonts w:hint="eastAsia" w:hAnsi="宋体"/>
        </w:rPr>
        <w:t>谈判文件、成交供应商的响应文件及其补充的响应文件等均为签订政府采购合同的依据。</w:t>
      </w:r>
    </w:p>
    <w:p>
      <w:pPr>
        <w:pStyle w:val="23"/>
        <w:adjustRightInd w:val="0"/>
        <w:snapToGrid w:val="0"/>
        <w:spacing w:beforeLines="50" w:line="360" w:lineRule="auto"/>
        <w:ind w:firstLine="420" w:firstLineChars="200"/>
        <w:rPr>
          <w:rFonts w:hAnsi="宋体"/>
        </w:rPr>
      </w:pPr>
      <w:r>
        <w:rPr>
          <w:rFonts w:hAnsi="宋体"/>
        </w:rPr>
        <w:t>36.2</w:t>
      </w:r>
      <w:r>
        <w:rPr>
          <w:rFonts w:hint="eastAsia" w:hAnsi="宋体"/>
        </w:rPr>
        <w:t>成交供应商应当在成交通知书发出之日起</w:t>
      </w:r>
      <w:r>
        <w:rPr>
          <w:rFonts w:hAnsi="宋体"/>
        </w:rPr>
        <w:t>30</w:t>
      </w:r>
      <w:r>
        <w:rPr>
          <w:rFonts w:hint="eastAsia" w:hAnsi="宋体"/>
        </w:rPr>
        <w:t>日内与采购人签订政府采购合同。</w:t>
      </w:r>
    </w:p>
    <w:p>
      <w:pPr>
        <w:pStyle w:val="23"/>
        <w:adjustRightInd w:val="0"/>
        <w:snapToGrid w:val="0"/>
        <w:spacing w:beforeLines="50" w:line="360" w:lineRule="auto"/>
        <w:ind w:firstLine="420" w:firstLineChars="200"/>
        <w:rPr>
          <w:rFonts w:hAnsi="宋体"/>
        </w:rPr>
      </w:pPr>
      <w:r>
        <w:rPr>
          <w:rFonts w:hAnsi="宋体"/>
        </w:rPr>
        <w:t>36.3</w:t>
      </w:r>
      <w:r>
        <w:rPr>
          <w:rFonts w:hint="eastAsia" w:hAnsi="宋体"/>
        </w:rPr>
        <w:t>成交供应商应当按照合同约定履行义务。成交供应商不得向他人转让成交项目，也不得将成交项目分包后分别向他人转让。</w:t>
      </w:r>
    </w:p>
    <w:p>
      <w:pPr>
        <w:pStyle w:val="23"/>
        <w:adjustRightInd w:val="0"/>
        <w:snapToGrid w:val="0"/>
        <w:spacing w:beforeLines="50" w:line="360" w:lineRule="auto"/>
        <w:ind w:firstLine="420" w:firstLineChars="200"/>
        <w:rPr>
          <w:rFonts w:hAnsi="宋体"/>
        </w:rPr>
      </w:pPr>
      <w:r>
        <w:rPr>
          <w:rFonts w:hAnsi="宋体"/>
        </w:rPr>
        <w:t>36.4</w:t>
      </w:r>
      <w:r>
        <w:rPr>
          <w:rFonts w:hint="eastAsia" w:hAnsi="宋体"/>
        </w:rPr>
        <w:t>成交供应商有下列情形之一的，责令限期改正，情节严重的，列入不良行为记录名单，在</w:t>
      </w:r>
      <w:r>
        <w:rPr>
          <w:rFonts w:hAnsi="宋体"/>
        </w:rPr>
        <w:t>1</w:t>
      </w:r>
      <w:r>
        <w:rPr>
          <w:rFonts w:hint="eastAsia" w:hAnsi="宋体"/>
        </w:rPr>
        <w:t>至</w:t>
      </w:r>
      <w:r>
        <w:rPr>
          <w:rFonts w:hAnsi="宋体"/>
        </w:rPr>
        <w:t>3</w:t>
      </w:r>
      <w:r>
        <w:rPr>
          <w:rFonts w:hint="eastAsia" w:hAnsi="宋体"/>
        </w:rPr>
        <w:t>年内禁止参加政府采购活动，并予以通报：</w:t>
      </w:r>
    </w:p>
    <w:p>
      <w:pPr>
        <w:pStyle w:val="23"/>
        <w:adjustRightInd w:val="0"/>
        <w:snapToGrid w:val="0"/>
        <w:spacing w:beforeLines="50" w:line="360" w:lineRule="auto"/>
        <w:ind w:firstLine="420" w:firstLineChars="200"/>
        <w:rPr>
          <w:rFonts w:hAnsi="宋体"/>
        </w:rPr>
      </w:pPr>
      <w:r>
        <w:rPr>
          <w:rFonts w:hint="eastAsia" w:hAnsi="宋体"/>
        </w:rPr>
        <w:t>（一）成交后无正当理由不与采购人签订合同的；</w:t>
      </w:r>
    </w:p>
    <w:p>
      <w:pPr>
        <w:pStyle w:val="23"/>
        <w:adjustRightInd w:val="0"/>
        <w:snapToGrid w:val="0"/>
        <w:spacing w:beforeLines="50" w:line="360" w:lineRule="auto"/>
        <w:ind w:firstLine="420" w:firstLineChars="200"/>
        <w:rPr>
          <w:rFonts w:hAnsi="宋体"/>
        </w:rPr>
      </w:pPr>
      <w:r>
        <w:rPr>
          <w:rFonts w:hint="eastAsia" w:hAnsi="宋体"/>
        </w:rPr>
        <w:t>（二）未按照采购文件确定的事项签订政府采购合同，或者与采购人另行订立背离合同实质性内容的协议的；</w:t>
      </w:r>
    </w:p>
    <w:p>
      <w:pPr>
        <w:pStyle w:val="23"/>
        <w:adjustRightInd w:val="0"/>
        <w:snapToGrid w:val="0"/>
        <w:spacing w:beforeLines="50" w:line="360" w:lineRule="auto"/>
        <w:ind w:firstLine="420" w:firstLineChars="200"/>
        <w:rPr>
          <w:rFonts w:hAnsi="宋体"/>
        </w:rPr>
      </w:pPr>
      <w:r>
        <w:rPr>
          <w:rFonts w:hint="eastAsia" w:hAnsi="宋体"/>
        </w:rPr>
        <w:t>（三）拒绝履行合同义务的；</w:t>
      </w:r>
    </w:p>
    <w:p>
      <w:pPr>
        <w:pStyle w:val="23"/>
        <w:adjustRightInd w:val="0"/>
        <w:snapToGrid w:val="0"/>
        <w:spacing w:beforeLines="50" w:line="360" w:lineRule="auto"/>
        <w:ind w:firstLine="420" w:firstLineChars="200"/>
        <w:rPr>
          <w:rFonts w:hAnsi="宋体" w:cs="宋体"/>
          <w:kern w:val="0"/>
        </w:rPr>
      </w:pPr>
      <w:r>
        <w:rPr>
          <w:rFonts w:hint="eastAsia" w:hAnsi="宋体"/>
        </w:rPr>
        <w:t>（四）</w:t>
      </w:r>
      <w:r>
        <w:rPr>
          <w:rFonts w:hint="eastAsia" w:hAnsi="宋体" w:cs="宋体"/>
          <w:kern w:val="0"/>
        </w:rPr>
        <w:t>违反法律、规章、规范性文件规定的。</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5" w:name="_Toc22201076"/>
      <w:bookmarkStart w:id="36" w:name="_Toc34637771"/>
      <w:r>
        <w:rPr>
          <w:rFonts w:hint="eastAsia" w:ascii="黑体" w:hAnsi="黑体" w:eastAsia="黑体"/>
          <w:sz w:val="28"/>
          <w:szCs w:val="28"/>
        </w:rPr>
        <w:t>七、政府采购政策</w:t>
      </w:r>
      <w:bookmarkEnd w:id="35"/>
      <w:bookmarkEnd w:id="36"/>
    </w:p>
    <w:p>
      <w:pPr>
        <w:pStyle w:val="7"/>
        <w:adjustRightInd w:val="0"/>
        <w:snapToGrid w:val="0"/>
        <w:spacing w:before="50" w:after="0" w:line="360" w:lineRule="auto"/>
        <w:rPr>
          <w:rFonts w:ascii="宋体" w:hAnsi="宋体" w:eastAsia="宋体"/>
          <w:sz w:val="24"/>
          <w:szCs w:val="24"/>
        </w:rPr>
      </w:pPr>
      <w:r>
        <w:rPr>
          <w:rFonts w:ascii="宋体" w:hAnsi="宋体" w:eastAsia="宋体"/>
          <w:sz w:val="24"/>
          <w:szCs w:val="24"/>
        </w:rPr>
        <w:t>37.</w:t>
      </w:r>
      <w:r>
        <w:rPr>
          <w:rFonts w:hint="eastAsia" w:ascii="宋体" w:hAnsi="宋体" w:eastAsia="宋体"/>
          <w:sz w:val="24"/>
          <w:szCs w:val="24"/>
        </w:rPr>
        <w:t>政府采购政策</w:t>
      </w:r>
    </w:p>
    <w:p>
      <w:pPr>
        <w:adjustRightInd w:val="0"/>
        <w:snapToGrid w:val="0"/>
        <w:spacing w:beforeLines="50" w:line="360" w:lineRule="auto"/>
        <w:ind w:firstLine="420" w:firstLineChars="200"/>
        <w:jc w:val="left"/>
        <w:rPr>
          <w:rFonts w:ascii="宋体" w:cs="宋体"/>
          <w:kern w:val="0"/>
        </w:rPr>
      </w:pPr>
      <w:r>
        <w:rPr>
          <w:rFonts w:ascii="宋体" w:hAnsi="宋体" w:cs="宋体"/>
          <w:kern w:val="0"/>
        </w:rPr>
        <w:t>37.1</w:t>
      </w:r>
      <w:r>
        <w:rPr>
          <w:rFonts w:hint="eastAsia" w:ascii="宋体" w:hAnsi="宋体" w:cs="宋体"/>
          <w:kern w:val="0"/>
        </w:rPr>
        <w:t>强制采购：</w:t>
      </w:r>
    </w:p>
    <w:p>
      <w:pPr>
        <w:adjustRightInd w:val="0"/>
        <w:snapToGrid w:val="0"/>
        <w:spacing w:beforeLines="50" w:line="360" w:lineRule="auto"/>
        <w:ind w:firstLine="420" w:firstLineChars="200"/>
        <w:jc w:val="left"/>
        <w:rPr>
          <w:rFonts w:ascii="宋体" w:cs="宋体"/>
          <w:kern w:val="0"/>
        </w:rPr>
      </w:pPr>
      <w:r>
        <w:rPr>
          <w:rFonts w:hint="eastAsia" w:ascii="宋体" w:hAnsi="宋体" w:cs="宋体"/>
          <w:kern w:val="0"/>
        </w:rPr>
        <w:t>（</w:t>
      </w:r>
      <w:r>
        <w:rPr>
          <w:rFonts w:ascii="宋体" w:hAnsi="宋体" w:cs="宋体"/>
          <w:kern w:val="0"/>
        </w:rPr>
        <w:t>1</w:t>
      </w:r>
      <w:r>
        <w:rPr>
          <w:rFonts w:hint="eastAsia" w:ascii="宋体" w:hAnsi="宋体" w:cs="宋体"/>
          <w:kern w:val="0"/>
        </w:rPr>
        <w:t>）纳入财政部会同国务院有关部门发布的节能产品政府采购品目清单，实施政府强制采购的（品目清单标注</w:t>
      </w:r>
      <w:r>
        <w:rPr>
          <w:rFonts w:hint="eastAsia" w:ascii="宋体" w:hAnsi="Wingdings" w:cs="宋体"/>
          <w:kern w:val="0"/>
          <w:szCs w:val="20"/>
        </w:rPr>
        <w:sym w:font="Wingdings" w:char="F0AB"/>
      </w:r>
      <w:r>
        <w:rPr>
          <w:rFonts w:hint="eastAsia" w:ascii="宋体" w:hAnsi="宋体" w:cs="宋体"/>
          <w:kern w:val="0"/>
        </w:rPr>
        <w:t>符号产品），供应商提供的产品应当取得国家确定的认证机构出具的、处于有效期之内的节能产品认证证书，否则其</w:t>
      </w:r>
      <w:r>
        <w:rPr>
          <w:rFonts w:hint="eastAsia" w:ascii="宋体" w:hAnsi="宋体" w:cs="宋体"/>
          <w:b/>
          <w:kern w:val="0"/>
        </w:rPr>
        <w:t>响应</w:t>
      </w:r>
      <w:r>
        <w:rPr>
          <w:rFonts w:hint="eastAsia" w:ascii="宋体" w:hAnsi="宋体" w:cs="宋体"/>
          <w:b/>
          <w:kern w:val="0"/>
          <w:szCs w:val="21"/>
        </w:rPr>
        <w:t>无效</w:t>
      </w:r>
      <w:r>
        <w:rPr>
          <w:rFonts w:hint="eastAsia" w:ascii="宋体" w:hAnsi="宋体" w:cs="宋体"/>
          <w:kern w:val="0"/>
        </w:rPr>
        <w:t>。</w:t>
      </w:r>
    </w:p>
    <w:p>
      <w:pPr>
        <w:adjustRightInd w:val="0"/>
        <w:snapToGrid w:val="0"/>
        <w:spacing w:beforeLines="50" w:line="360" w:lineRule="auto"/>
        <w:ind w:firstLine="420" w:firstLineChars="200"/>
        <w:jc w:val="left"/>
        <w:rPr>
          <w:rFonts w:ascii="宋体" w:cs="宋体"/>
          <w:kern w:val="0"/>
        </w:rPr>
      </w:pPr>
      <w:r>
        <w:rPr>
          <w:rFonts w:ascii="宋体" w:hAnsi="宋体" w:cs="宋体"/>
          <w:kern w:val="0"/>
        </w:rPr>
        <w:t>37.2</w:t>
      </w:r>
      <w:r>
        <w:rPr>
          <w:rFonts w:hint="eastAsia" w:ascii="宋体" w:hAnsi="宋体" w:cs="宋体"/>
          <w:kern w:val="0"/>
        </w:rPr>
        <w:t>优先采购：</w:t>
      </w:r>
    </w:p>
    <w:p>
      <w:pPr>
        <w:adjustRightInd w:val="0"/>
        <w:snapToGrid w:val="0"/>
        <w:spacing w:beforeLines="50"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）对</w:t>
      </w:r>
      <w:r>
        <w:rPr>
          <w:rFonts w:hint="eastAsia" w:ascii="宋体" w:hAnsi="宋体"/>
          <w:szCs w:val="21"/>
        </w:rPr>
        <w:t>纳入财政部会同国务院有关部门发布的节能产品、环境标志产品政府采购品目清单，实施政府优先采购的，评审时按</w:t>
      </w:r>
      <w:r>
        <w:rPr>
          <w:rFonts w:hint="eastAsia" w:ascii="宋体" w:hAnsi="宋体"/>
          <w:b/>
          <w:szCs w:val="21"/>
        </w:rPr>
        <w:t>【谈判须知前附表】</w:t>
      </w:r>
      <w:r>
        <w:rPr>
          <w:rFonts w:hint="eastAsia" w:ascii="宋体" w:hAnsi="宋体"/>
          <w:szCs w:val="21"/>
        </w:rPr>
        <w:t>规定给予价格折扣；</w:t>
      </w:r>
      <w:r>
        <w:rPr>
          <w:rFonts w:ascii="宋体" w:hAnsi="宋体"/>
        </w:rPr>
        <w:t xml:space="preserve"> </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2</w:t>
      </w:r>
      <w:r>
        <w:rPr>
          <w:rFonts w:hint="eastAsia" w:ascii="宋体" w:hAnsi="宋体"/>
        </w:rPr>
        <w:t>）对纳入湖南省财政厅等有关部门发布的湖南省两型产品政府采购目录的，实施政府优先采购，评审时按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w:t>
      </w:r>
    </w:p>
    <w:p>
      <w:pPr>
        <w:adjustRightInd w:val="0"/>
        <w:snapToGrid w:val="0"/>
        <w:spacing w:beforeLines="50" w:line="360" w:lineRule="auto"/>
        <w:ind w:firstLine="420" w:firstLineChars="200"/>
        <w:jc w:val="left"/>
        <w:rPr>
          <w:rFonts w:ascii="宋体"/>
        </w:rPr>
      </w:pPr>
      <w:r>
        <w:rPr>
          <w:rFonts w:ascii="宋体" w:hAnsi="宋体"/>
        </w:rPr>
        <w:t>37.3</w:t>
      </w:r>
      <w:r>
        <w:rPr>
          <w:rFonts w:hint="eastAsia" w:ascii="宋体" w:hAnsi="宋体"/>
        </w:rPr>
        <w:t>价格评审优惠：</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1</w:t>
      </w:r>
      <w:r>
        <w:rPr>
          <w:rFonts w:hint="eastAsia" w:ascii="宋体" w:hAnsi="宋体"/>
        </w:rPr>
        <w:t>）供应商为小型、微型企业，且提供本企业生产的货物或者提供其他小型、微型企业生产的货物，价格按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给予价格折扣，用扣除后的价格参与评审。本项所称货物不包括使用大型企业注册商标的货物；</w:t>
      </w:r>
    </w:p>
    <w:p>
      <w:pPr>
        <w:adjustRightInd w:val="0"/>
        <w:snapToGrid w:val="0"/>
        <w:spacing w:beforeLines="50"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）小型、微型企业参加联合体并在联合体协议中明确其在合同金额占联合体合同总金额</w:t>
      </w:r>
      <w:r>
        <w:rPr>
          <w:rFonts w:ascii="宋体" w:hAnsi="宋体"/>
        </w:rPr>
        <w:t xml:space="preserve"> 30%</w:t>
      </w:r>
      <w:r>
        <w:rPr>
          <w:rFonts w:hint="eastAsia" w:ascii="宋体" w:hAnsi="宋体"/>
        </w:rPr>
        <w:t>以上的，该联合体价格按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给予价格折扣，用扣除后的价格参与评审。联合体各方均为小型、微型企业的，联合体视同为小型、微型企业；</w:t>
      </w:r>
      <w:r>
        <w:rPr>
          <w:rFonts w:ascii="宋体" w:hAnsi="宋体"/>
        </w:rPr>
        <w:t xml:space="preserve"> </w:t>
      </w:r>
    </w:p>
    <w:p>
      <w:pPr>
        <w:adjustRightInd w:val="0"/>
        <w:snapToGrid w:val="0"/>
        <w:spacing w:beforeLines="50" w:line="360" w:lineRule="auto"/>
        <w:ind w:firstLine="420" w:firstLineChars="200"/>
        <w:jc w:val="left"/>
        <w:rPr>
          <w:rFonts w:ascii="宋体"/>
          <w:szCs w:val="21"/>
        </w:rPr>
      </w:pPr>
      <w:r>
        <w:rPr>
          <w:rFonts w:hint="eastAsia" w:ascii="宋体" w:hAnsi="宋体"/>
        </w:rPr>
        <w:t>（</w:t>
      </w:r>
      <w:r>
        <w:rPr>
          <w:rFonts w:ascii="宋体" w:hAnsi="宋体"/>
        </w:rPr>
        <w:t>3</w:t>
      </w:r>
      <w:r>
        <w:rPr>
          <w:rFonts w:hint="eastAsia" w:ascii="宋体" w:hAnsi="宋体"/>
        </w:rPr>
        <w:t>）监狱企业、残</w:t>
      </w:r>
      <w:r>
        <w:rPr>
          <w:rFonts w:hint="eastAsia" w:ascii="宋体" w:hAnsi="宋体"/>
          <w:szCs w:val="21"/>
        </w:rPr>
        <w:t>疾人福利性单位视同小型、微型企业，享受评审中价格扣除等促进中小企业发展的政府采购政策。</w:t>
      </w:r>
      <w:r>
        <w:rPr>
          <w:rFonts w:ascii="宋体" w:hAnsi="宋体"/>
          <w:szCs w:val="21"/>
        </w:rPr>
        <w:t xml:space="preserve"> </w:t>
      </w:r>
    </w:p>
    <w:p>
      <w:pPr>
        <w:adjustRightInd w:val="0"/>
        <w:snapToGrid w:val="0"/>
        <w:spacing w:beforeLines="50" w:line="360" w:lineRule="auto"/>
        <w:ind w:firstLine="420" w:firstLineChars="200"/>
        <w:jc w:val="left"/>
        <w:rPr>
          <w:rFonts w:ascii="宋体"/>
        </w:rPr>
      </w:pPr>
      <w:r>
        <w:rPr>
          <w:rFonts w:ascii="宋体" w:hAnsi="宋体"/>
        </w:rPr>
        <w:t>37.4</w:t>
      </w:r>
      <w:r>
        <w:rPr>
          <w:rFonts w:hint="eastAsia" w:ascii="宋体" w:hAnsi="宋体"/>
        </w:rPr>
        <w:t>政府采购政策交叉与叠加</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1</w:t>
      </w:r>
      <w:r>
        <w:rPr>
          <w:rFonts w:hint="eastAsia" w:ascii="宋体" w:hAnsi="宋体"/>
        </w:rPr>
        <w:t>）供应商提供的产品取得两个及以上优先采购产品认证的，评审时只有其中一项产品能够享受优先采购优惠（供应商自行选择，并在响应文件中并填报相关信息及数据）</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2</w:t>
      </w:r>
      <w:r>
        <w:rPr>
          <w:rFonts w:hint="eastAsia" w:ascii="宋体" w:hAnsi="宋体"/>
        </w:rPr>
        <w:t>）供应商同时符合小型、微型企业及监狱企业、残疾人福利性单位要求的，评审时只有一种类型享受价格评审优惠政策；</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3</w:t>
      </w:r>
      <w:r>
        <w:rPr>
          <w:rFonts w:hint="eastAsia" w:ascii="宋体" w:hAnsi="宋体"/>
        </w:rPr>
        <w:t>）小型和微型企业的价格评审优惠可以与同时属于“节能产品”、“环境标志产品”及“两型产品”中的一项优先采购优惠累加计算。</w:t>
      </w:r>
    </w:p>
    <w:p>
      <w:pPr>
        <w:adjustRightInd w:val="0"/>
        <w:snapToGrid w:val="0"/>
        <w:spacing w:beforeLines="50" w:line="360" w:lineRule="auto"/>
        <w:ind w:firstLine="420" w:firstLineChars="200"/>
        <w:jc w:val="left"/>
        <w:rPr>
          <w:rFonts w:ascii="宋体"/>
        </w:rPr>
      </w:pPr>
      <w:r>
        <w:rPr>
          <w:rFonts w:ascii="宋体" w:hAnsi="宋体"/>
        </w:rPr>
        <w:t>37.5</w:t>
      </w:r>
      <w:r>
        <w:rPr>
          <w:rFonts w:hint="eastAsia" w:ascii="宋体" w:hAnsi="宋体"/>
        </w:rPr>
        <w:t>小型、微型企业的供应商提供部分小型、微型企业制造的产品，以及部分产品属于优先采购的，评审时只对该部分产品的报价实行价格扣除。</w:t>
      </w:r>
    </w:p>
    <w:p>
      <w:pPr>
        <w:adjustRightInd w:val="0"/>
        <w:snapToGrid w:val="0"/>
        <w:spacing w:beforeLines="50" w:line="360" w:lineRule="auto"/>
        <w:ind w:firstLine="420" w:firstLineChars="200"/>
        <w:jc w:val="left"/>
        <w:rPr>
          <w:rFonts w:ascii="宋体"/>
        </w:rPr>
      </w:pPr>
      <w:r>
        <w:rPr>
          <w:rFonts w:ascii="宋体" w:hAnsi="宋体"/>
        </w:rPr>
        <w:t>37.6</w:t>
      </w:r>
      <w:r>
        <w:rPr>
          <w:rFonts w:hint="eastAsia" w:ascii="宋体" w:hAnsi="宋体"/>
        </w:rPr>
        <w:t>响应文件符合本章第</w:t>
      </w:r>
      <w:r>
        <w:rPr>
          <w:rFonts w:ascii="宋体" w:hAnsi="宋体"/>
        </w:rPr>
        <w:t>37.1</w:t>
      </w:r>
      <w:r>
        <w:rPr>
          <w:rFonts w:hint="eastAsia" w:ascii="宋体" w:hAnsi="宋体"/>
        </w:rPr>
        <w:t>款、第</w:t>
      </w:r>
      <w:r>
        <w:rPr>
          <w:rFonts w:ascii="宋体" w:hAnsi="宋体"/>
        </w:rPr>
        <w:t>37.2</w:t>
      </w:r>
      <w:r>
        <w:rPr>
          <w:rFonts w:hint="eastAsia" w:ascii="宋体" w:hAnsi="宋体"/>
        </w:rPr>
        <w:t>款、第</w:t>
      </w:r>
      <w:r>
        <w:rPr>
          <w:rFonts w:ascii="宋体" w:hAnsi="宋体"/>
        </w:rPr>
        <w:t>37.3</w:t>
      </w:r>
      <w:r>
        <w:rPr>
          <w:rFonts w:hint="eastAsia" w:ascii="宋体" w:hAnsi="宋体"/>
        </w:rPr>
        <w:t>款规定的，供应商应提供相关证明资料。</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1</w:t>
      </w:r>
      <w:r>
        <w:rPr>
          <w:rFonts w:hint="eastAsia" w:ascii="宋体" w:hAnsi="宋体"/>
        </w:rPr>
        <w:t>）节能产品、环境标志产品：提供国家确定的认证机构出具的、处于有效期之内的节能产品、环境标志产品认证证书（复印件）。</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2</w:t>
      </w:r>
      <w:r>
        <w:rPr>
          <w:rFonts w:hint="eastAsia" w:ascii="宋体" w:hAnsi="宋体"/>
        </w:rPr>
        <w:t>）两型产品：提供《湖南省两型产品政府采购目录》（最新一期）文件首页和产品所在页（截图）。</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3</w:t>
      </w:r>
      <w:r>
        <w:rPr>
          <w:rFonts w:hint="eastAsia" w:ascii="宋体" w:hAnsi="宋体"/>
        </w:rPr>
        <w:t>）中小企业：按《关于印发＜政府采购促进中小企业发展暂行办法＞的通知》</w:t>
      </w:r>
      <w:r>
        <w:rPr>
          <w:rFonts w:ascii="宋体" w:hAnsi="宋体"/>
        </w:rPr>
        <w:t>(</w:t>
      </w:r>
      <w:r>
        <w:rPr>
          <w:rFonts w:hint="eastAsia" w:ascii="宋体" w:hAnsi="宋体"/>
        </w:rPr>
        <w:t>财库</w:t>
      </w:r>
      <w:r>
        <w:rPr>
          <w:rFonts w:ascii="宋体" w:hAnsi="宋体"/>
        </w:rPr>
        <w:t>[2011]181</w:t>
      </w:r>
      <w:r>
        <w:rPr>
          <w:rFonts w:hint="eastAsia" w:ascii="宋体" w:hAnsi="宋体"/>
        </w:rPr>
        <w:t>号</w:t>
      </w:r>
      <w:r>
        <w:rPr>
          <w:rFonts w:ascii="宋体" w:hAnsi="宋体"/>
        </w:rPr>
        <w:t>)</w:t>
      </w:r>
      <w:r>
        <w:rPr>
          <w:rFonts w:hint="eastAsia" w:ascii="宋体" w:hAnsi="宋体"/>
        </w:rPr>
        <w:t>规定，提供《小型、微型企业声明函》（格式）。</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4</w:t>
      </w:r>
      <w:r>
        <w:rPr>
          <w:rFonts w:hint="eastAsia" w:ascii="宋体" w:hAnsi="宋体"/>
        </w:rPr>
        <w:t>）监狱企业：按《关于政府采购支持监狱企业发展有关问题的通知》</w:t>
      </w:r>
      <w:r>
        <w:rPr>
          <w:rFonts w:ascii="宋体" w:hAnsi="宋体"/>
        </w:rPr>
        <w:t>(</w:t>
      </w:r>
      <w:r>
        <w:rPr>
          <w:rFonts w:hint="eastAsia" w:ascii="宋体" w:hAnsi="宋体"/>
        </w:rPr>
        <w:t>财库〔</w:t>
      </w:r>
      <w:r>
        <w:rPr>
          <w:rFonts w:ascii="宋体" w:hAnsi="宋体"/>
        </w:rPr>
        <w:t>2014</w:t>
      </w:r>
      <w:r>
        <w:rPr>
          <w:rFonts w:hint="eastAsia" w:ascii="宋体" w:hAnsi="宋体"/>
        </w:rPr>
        <w:t>〕</w:t>
      </w:r>
      <w:r>
        <w:rPr>
          <w:rFonts w:ascii="宋体" w:hAnsi="宋体"/>
        </w:rPr>
        <w:t>68</w:t>
      </w:r>
      <w:r>
        <w:rPr>
          <w:rFonts w:hint="eastAsia" w:ascii="宋体" w:hAnsi="宋体"/>
        </w:rPr>
        <w:t>号</w:t>
      </w:r>
      <w:r>
        <w:rPr>
          <w:rFonts w:ascii="宋体" w:hAnsi="宋体"/>
        </w:rPr>
        <w:t>)</w:t>
      </w:r>
      <w:r>
        <w:rPr>
          <w:rFonts w:hint="eastAsia" w:ascii="宋体" w:hAnsi="宋体"/>
        </w:rPr>
        <w:t>文件规定提供证明文件（复印件）。</w:t>
      </w:r>
    </w:p>
    <w:p>
      <w:pPr>
        <w:adjustRightInd w:val="0"/>
        <w:snapToGrid w:val="0"/>
        <w:spacing w:beforeLines="50" w:line="360" w:lineRule="auto"/>
        <w:ind w:firstLine="420" w:firstLineChars="200"/>
        <w:jc w:val="left"/>
        <w:rPr>
          <w:rFonts w:ascii="宋体"/>
        </w:rPr>
      </w:pPr>
      <w:r>
        <w:rPr>
          <w:rFonts w:hint="eastAsia" w:ascii="宋体" w:hAnsi="宋体"/>
        </w:rPr>
        <w:t>（</w:t>
      </w:r>
      <w:r>
        <w:rPr>
          <w:rFonts w:ascii="宋体" w:hAnsi="宋体"/>
        </w:rPr>
        <w:t>5</w:t>
      </w:r>
      <w:r>
        <w:rPr>
          <w:rFonts w:hint="eastAsia" w:ascii="宋体" w:hAnsi="宋体"/>
        </w:rPr>
        <w:t>）残疾人福利性单位：按《关于促进残疾人就业政府采购政策的通知》</w:t>
      </w:r>
      <w:r>
        <w:rPr>
          <w:rFonts w:ascii="宋体" w:hAnsi="宋体"/>
        </w:rPr>
        <w:t>(</w:t>
      </w:r>
      <w:r>
        <w:rPr>
          <w:rFonts w:hint="eastAsia" w:ascii="宋体" w:hAnsi="宋体"/>
        </w:rPr>
        <w:t>财库〔</w:t>
      </w:r>
      <w:r>
        <w:rPr>
          <w:rFonts w:ascii="宋体" w:hAnsi="宋体"/>
        </w:rPr>
        <w:t>2017</w:t>
      </w:r>
      <w:r>
        <w:rPr>
          <w:rFonts w:hint="eastAsia" w:ascii="宋体" w:hAnsi="宋体"/>
        </w:rPr>
        <w:t>〕</w:t>
      </w:r>
      <w:r>
        <w:rPr>
          <w:rFonts w:ascii="宋体" w:hAnsi="宋体"/>
        </w:rPr>
        <w:t>141</w:t>
      </w:r>
      <w:r>
        <w:rPr>
          <w:rFonts w:hint="eastAsia" w:ascii="宋体" w:hAnsi="宋体"/>
        </w:rPr>
        <w:t>号</w:t>
      </w:r>
      <w:r>
        <w:rPr>
          <w:rFonts w:ascii="宋体" w:hAnsi="宋体"/>
        </w:rPr>
        <w:t>)</w:t>
      </w:r>
      <w:r>
        <w:rPr>
          <w:rFonts w:hint="eastAsia" w:ascii="宋体" w:hAnsi="宋体"/>
        </w:rPr>
        <w:t>文件规定提供《残疾人福利性单位声明函》（格式）。</w:t>
      </w:r>
    </w:p>
    <w:p>
      <w:pPr>
        <w:adjustRightInd w:val="0"/>
        <w:snapToGrid w:val="0"/>
        <w:spacing w:beforeLines="50" w:line="360" w:lineRule="auto"/>
        <w:ind w:firstLine="420" w:firstLineChars="200"/>
        <w:jc w:val="left"/>
        <w:rPr>
          <w:rFonts w:ascii="宋体"/>
        </w:rPr>
      </w:pPr>
      <w:r>
        <w:rPr>
          <w:rFonts w:ascii="宋体" w:hAnsi="宋体"/>
        </w:rPr>
        <w:t>37.7</w:t>
      </w:r>
      <w:r>
        <w:rPr>
          <w:rFonts w:hint="eastAsia" w:ascii="宋体" w:hAnsi="宋体"/>
        </w:rPr>
        <w:t>进口产品是指符合《政府采购进口产品管理办法》（财库〔</w:t>
      </w:r>
      <w:r>
        <w:rPr>
          <w:rFonts w:ascii="宋体" w:hAnsi="宋体"/>
        </w:rPr>
        <w:t>2007</w:t>
      </w:r>
      <w:r>
        <w:rPr>
          <w:rFonts w:hint="eastAsia" w:ascii="宋体" w:hAnsi="宋体"/>
        </w:rPr>
        <w:t>〕</w:t>
      </w:r>
      <w:r>
        <w:rPr>
          <w:rFonts w:ascii="宋体" w:hAnsi="宋体"/>
        </w:rPr>
        <w:t>119</w:t>
      </w:r>
      <w:r>
        <w:rPr>
          <w:rFonts w:hint="eastAsia" w:ascii="宋体" w:hAnsi="宋体"/>
        </w:rPr>
        <w:t>号）和《关于政府采购进口产品管理有关问题的通知》（财办库〔</w:t>
      </w:r>
      <w:r>
        <w:rPr>
          <w:rFonts w:ascii="宋体" w:hAnsi="宋体"/>
        </w:rPr>
        <w:t>2008</w:t>
      </w:r>
      <w:r>
        <w:rPr>
          <w:rFonts w:hint="eastAsia" w:ascii="宋体" w:hAnsi="宋体"/>
        </w:rPr>
        <w:t>〕</w:t>
      </w:r>
      <w:r>
        <w:rPr>
          <w:rFonts w:ascii="宋体" w:hAnsi="宋体"/>
        </w:rPr>
        <w:t>248</w:t>
      </w:r>
      <w:r>
        <w:rPr>
          <w:rFonts w:hint="eastAsia" w:ascii="宋体" w:hAnsi="宋体"/>
        </w:rPr>
        <w:t>号）文件规定的产品。除</w:t>
      </w:r>
      <w:r>
        <w:rPr>
          <w:rFonts w:hint="eastAsia" w:ascii="宋体" w:hAnsi="宋体"/>
          <w:b/>
        </w:rPr>
        <w:t>【谈判须知前附表】</w:t>
      </w:r>
      <w:r>
        <w:rPr>
          <w:rFonts w:hint="eastAsia" w:ascii="宋体" w:hAnsi="宋体"/>
        </w:rPr>
        <w:t>另有规定外，采购项目拒绝进口产品参加谈判。本款规定同意购买进口产品的，不限制满足谈判文件要求的国内产品参与谈判竞争。</w:t>
      </w:r>
    </w:p>
    <w:p>
      <w:pPr>
        <w:adjustRightInd w:val="0"/>
        <w:snapToGrid w:val="0"/>
        <w:spacing w:beforeLines="50" w:line="360" w:lineRule="auto"/>
        <w:ind w:firstLine="420" w:firstLineChars="200"/>
        <w:jc w:val="left"/>
        <w:rPr>
          <w:rFonts w:ascii="宋体"/>
        </w:rPr>
      </w:pPr>
      <w:r>
        <w:rPr>
          <w:rFonts w:ascii="宋体" w:hAnsi="宋体"/>
        </w:rPr>
        <w:t>37.8</w:t>
      </w:r>
      <w:r>
        <w:rPr>
          <w:rFonts w:hint="eastAsia" w:ascii="宋体" w:hAnsi="宋体"/>
        </w:rPr>
        <w:t>供应商有融资、担保需求的，可登陆中国湖南政府采购网查询相关银行、担保机构业务。</w:t>
      </w:r>
    </w:p>
    <w:p>
      <w:pPr>
        <w:pStyle w:val="6"/>
        <w:keepNext w:val="0"/>
        <w:keepLines w:val="0"/>
        <w:adjustRightInd w:val="0"/>
        <w:snapToGrid w:val="0"/>
        <w:spacing w:beforeLines="50" w:after="0" w:line="360" w:lineRule="auto"/>
        <w:jc w:val="center"/>
        <w:rPr>
          <w:rFonts w:ascii="黑体" w:hAnsi="黑体" w:eastAsia="黑体"/>
          <w:sz w:val="28"/>
          <w:szCs w:val="28"/>
        </w:rPr>
      </w:pPr>
      <w:bookmarkStart w:id="37" w:name="_Toc34637772"/>
    </w:p>
    <w:p>
      <w:pPr>
        <w:pStyle w:val="6"/>
        <w:keepNext w:val="0"/>
        <w:keepLines w:val="0"/>
        <w:adjustRightInd w:val="0"/>
        <w:snapToGrid w:val="0"/>
        <w:spacing w:beforeLines="50" w:after="0" w:line="360" w:lineRule="auto"/>
        <w:jc w:val="center"/>
        <w:rPr>
          <w:rFonts w:ascii="黑体" w:hAnsi="黑体" w:eastAsia="黑体"/>
          <w:sz w:val="28"/>
          <w:szCs w:val="28"/>
        </w:rPr>
      </w:pPr>
    </w:p>
    <w:p>
      <w:pPr>
        <w:pStyle w:val="6"/>
        <w:keepNext w:val="0"/>
        <w:keepLines w:val="0"/>
        <w:adjustRightInd w:val="0"/>
        <w:snapToGrid w:val="0"/>
        <w:spacing w:beforeLines="50" w:after="0" w:line="360" w:lineRule="auto"/>
        <w:jc w:val="center"/>
        <w:rPr>
          <w:rFonts w:ascii="黑体" w:hAnsi="黑体" w:eastAsia="黑体"/>
          <w:sz w:val="28"/>
          <w:szCs w:val="28"/>
        </w:rPr>
      </w:pPr>
    </w:p>
    <w:p>
      <w:pPr>
        <w:pStyle w:val="6"/>
        <w:keepNext w:val="0"/>
        <w:keepLines w:val="0"/>
        <w:adjustRightInd w:val="0"/>
        <w:snapToGrid w:val="0"/>
        <w:spacing w:beforeLines="50" w:after="0" w:line="360" w:lineRule="auto"/>
        <w:rPr>
          <w:rFonts w:ascii="黑体" w:hAnsi="黑体" w:eastAsia="黑体"/>
          <w:sz w:val="28"/>
          <w:szCs w:val="28"/>
        </w:rPr>
      </w:pPr>
    </w:p>
    <w:p>
      <w:pPr>
        <w:pStyle w:val="6"/>
        <w:keepNext w:val="0"/>
        <w:keepLines w:val="0"/>
        <w:adjustRightInd w:val="0"/>
        <w:snapToGrid w:val="0"/>
        <w:spacing w:beforeLines="50" w:after="0" w:line="360" w:lineRule="auto"/>
        <w:jc w:val="center"/>
        <w:rPr>
          <w:rFonts w:ascii="黑体" w:hAnsi="黑体" w:eastAsia="黑体"/>
          <w:sz w:val="28"/>
          <w:szCs w:val="28"/>
        </w:rPr>
      </w:pPr>
      <w:r>
        <w:rPr>
          <w:rFonts w:hint="eastAsia" w:ascii="黑体" w:hAnsi="黑体" w:eastAsia="黑体"/>
          <w:sz w:val="28"/>
          <w:szCs w:val="28"/>
        </w:rPr>
        <w:t>八、其他规定</w:t>
      </w:r>
      <w:bookmarkEnd w:id="37"/>
    </w:p>
    <w:p>
      <w:pPr>
        <w:pStyle w:val="7"/>
        <w:keepNext w:val="0"/>
        <w:keepLines w:val="0"/>
        <w:adjustRightInd w:val="0"/>
        <w:snapToGrid w:val="0"/>
        <w:spacing w:before="50" w:after="0" w:line="360" w:lineRule="auto"/>
        <w:rPr>
          <w:rFonts w:ascii="宋体" w:hAnsi="宋体" w:eastAsia="宋体"/>
          <w:sz w:val="24"/>
          <w:szCs w:val="24"/>
        </w:rPr>
      </w:pPr>
      <w:r>
        <w:rPr>
          <w:rFonts w:ascii="宋体" w:hAnsi="宋体" w:eastAsia="宋体"/>
          <w:sz w:val="24"/>
          <w:szCs w:val="24"/>
        </w:rPr>
        <w:t>38.</w:t>
      </w:r>
      <w:r>
        <w:rPr>
          <w:rFonts w:hint="eastAsia" w:ascii="宋体" w:hAnsi="宋体" w:eastAsia="宋体"/>
          <w:sz w:val="24"/>
          <w:szCs w:val="24"/>
        </w:rPr>
        <w:t>代理服务费</w:t>
      </w:r>
    </w:p>
    <w:p>
      <w:pPr>
        <w:tabs>
          <w:tab w:val="left" w:pos="420"/>
          <w:tab w:val="left" w:pos="7560"/>
          <w:tab w:val="left" w:pos="7740"/>
          <w:tab w:val="left" w:pos="7920"/>
        </w:tabs>
        <w:adjustRightInd w:val="0"/>
        <w:snapToGrid w:val="0"/>
        <w:spacing w:beforeLines="50" w:line="360" w:lineRule="auto"/>
        <w:ind w:firstLine="420" w:firstLineChars="200"/>
        <w:rPr>
          <w:rFonts w:ascii="宋体"/>
          <w:szCs w:val="21"/>
        </w:rPr>
      </w:pPr>
      <w:r>
        <w:rPr>
          <w:rFonts w:ascii="宋体" w:hAnsi="宋体"/>
          <w:szCs w:val="21"/>
        </w:rPr>
        <w:t>38.1</w:t>
      </w:r>
      <w:r>
        <w:rPr>
          <w:rFonts w:hint="eastAsia" w:ascii="宋体" w:hAnsi="宋体"/>
          <w:szCs w:val="21"/>
        </w:rPr>
        <w:t>采购代理服务费由成交供应商支付的，供应商应按</w:t>
      </w:r>
      <w:r>
        <w:rPr>
          <w:rFonts w:hint="eastAsia" w:ascii="宋体" w:hAnsi="宋体"/>
          <w:b/>
          <w:szCs w:val="21"/>
        </w:rPr>
        <w:t>【谈判须知前附表】</w:t>
      </w:r>
      <w:r>
        <w:rPr>
          <w:rFonts w:hint="eastAsia" w:ascii="宋体" w:hAnsi="宋体"/>
          <w:szCs w:val="21"/>
        </w:rPr>
        <w:t>规定向采购代理机构交纳代理服务费，并在谈判文件中提供代理服务费承诺书。</w:t>
      </w:r>
    </w:p>
    <w:p>
      <w:pPr>
        <w:pStyle w:val="7"/>
        <w:keepNext w:val="0"/>
        <w:keepLines w:val="0"/>
        <w:adjustRightInd w:val="0"/>
        <w:snapToGrid w:val="0"/>
        <w:spacing w:before="50" w:after="0" w:line="360" w:lineRule="auto"/>
        <w:rPr>
          <w:rFonts w:ascii="黑体"/>
          <w:sz w:val="24"/>
          <w:szCs w:val="24"/>
        </w:rPr>
      </w:pPr>
      <w:r>
        <w:rPr>
          <w:rFonts w:ascii="黑体" w:hAnsi="黑体"/>
          <w:sz w:val="24"/>
          <w:szCs w:val="24"/>
        </w:rPr>
        <w:t>39.</w:t>
      </w:r>
      <w:r>
        <w:rPr>
          <w:rFonts w:hint="eastAsia" w:ascii="黑体" w:hAnsi="黑体"/>
          <w:sz w:val="24"/>
          <w:szCs w:val="24"/>
        </w:rPr>
        <w:t>其他规定</w:t>
      </w:r>
    </w:p>
    <w:p>
      <w:pPr>
        <w:adjustRightInd w:val="0"/>
        <w:snapToGrid w:val="0"/>
        <w:spacing w:beforeLines="50" w:line="360" w:lineRule="auto"/>
        <w:ind w:firstLine="420" w:firstLineChars="200"/>
        <w:jc w:val="left"/>
        <w:rPr>
          <w:rFonts w:ascii="宋体"/>
          <w:szCs w:val="21"/>
        </w:rPr>
      </w:pPr>
      <w:r>
        <w:rPr>
          <w:rFonts w:ascii="宋体" w:hAnsi="宋体"/>
        </w:rPr>
        <w:t>39.1</w:t>
      </w:r>
      <w:r>
        <w:rPr>
          <w:rFonts w:hint="eastAsia" w:ascii="宋体" w:hAnsi="宋体"/>
          <w:szCs w:val="21"/>
        </w:rPr>
        <w:t>谈判文件</w:t>
      </w:r>
      <w:r>
        <w:rPr>
          <w:rFonts w:hint="eastAsia" w:hAnsi="宋体"/>
        </w:rPr>
        <w:t>的其他规定</w:t>
      </w:r>
      <w:r>
        <w:rPr>
          <w:rFonts w:hint="eastAsia" w:ascii="宋体" w:hAnsi="宋体"/>
          <w:szCs w:val="21"/>
        </w:rPr>
        <w:t>见</w:t>
      </w:r>
      <w:r>
        <w:rPr>
          <w:rFonts w:hint="eastAsia" w:ascii="宋体" w:hAnsi="宋体"/>
          <w:b/>
          <w:szCs w:val="21"/>
        </w:rPr>
        <w:t>【谈判须知前附表】</w:t>
      </w:r>
      <w:r>
        <w:rPr>
          <w:rFonts w:hint="eastAsia" w:ascii="宋体" w:hAnsi="宋体"/>
          <w:szCs w:val="21"/>
        </w:rPr>
        <w:t>。</w:t>
      </w:r>
    </w:p>
    <w:p>
      <w:pPr>
        <w:pStyle w:val="4"/>
        <w:numPr>
          <w:ilvl w:val="0"/>
          <w:numId w:val="3"/>
        </w:numPr>
        <w:rPr>
          <w:rFonts w:ascii="黑体" w:hAnsi="黑体" w:eastAsia="黑体"/>
          <w:sz w:val="32"/>
          <w:szCs w:val="32"/>
        </w:rPr>
      </w:pPr>
      <w:r>
        <w:rPr>
          <w:rFonts w:ascii="宋体"/>
          <w:szCs w:val="21"/>
        </w:rPr>
        <w:br w:type="page"/>
      </w:r>
      <w:bookmarkStart w:id="38" w:name="_Toc34637773"/>
      <w:r>
        <w:rPr>
          <w:rFonts w:hint="eastAsia" w:ascii="黑体" w:hAnsi="黑体" w:eastAsia="黑体"/>
          <w:sz w:val="32"/>
          <w:szCs w:val="32"/>
        </w:rPr>
        <w:t>采购需求</w:t>
      </w:r>
      <w:bookmarkEnd w:id="38"/>
    </w:p>
    <w:p>
      <w:pPr>
        <w:spacing w:line="360" w:lineRule="auto"/>
        <w:rPr>
          <w:rFonts w:ascii="宋体"/>
          <w:b/>
          <w:bCs/>
        </w:rPr>
      </w:pPr>
      <w:r>
        <w:rPr>
          <w:rFonts w:hint="eastAsia" w:ascii="宋体" w:hAnsi="宋体"/>
          <w:b/>
          <w:bCs/>
        </w:rPr>
        <w:t>一、项目名称：</w:t>
      </w:r>
    </w:p>
    <w:p>
      <w:pPr>
        <w:spacing w:line="360" w:lineRule="auto"/>
        <w:rPr>
          <w:rFonts w:ascii="宋体"/>
          <w:b/>
          <w:bCs/>
        </w:rPr>
      </w:pPr>
      <w:r>
        <w:rPr>
          <w:rFonts w:ascii="宋体" w:hAnsi="宋体"/>
          <w:b/>
          <w:bCs/>
        </w:rPr>
        <w:t xml:space="preserve"> </w:t>
      </w:r>
      <w:r>
        <w:rPr>
          <w:rFonts w:hint="eastAsia" w:ascii="宋体" w:hAnsi="宋体"/>
          <w:lang w:eastAsia="zh-CN"/>
        </w:rPr>
        <w:t>湘阴县工业园与洋沙湖大道交叉路口红绿灯及电警系统政府采购项目</w:t>
      </w:r>
    </w:p>
    <w:p>
      <w:pPr>
        <w:spacing w:line="360" w:lineRule="auto"/>
        <w:rPr>
          <w:rFonts w:ascii="宋体"/>
          <w:b/>
          <w:bCs/>
        </w:rPr>
      </w:pPr>
      <w:r>
        <w:rPr>
          <w:rFonts w:hint="eastAsia" w:ascii="宋体" w:hAnsi="宋体"/>
          <w:b/>
          <w:bCs/>
        </w:rPr>
        <w:t>二、政府采购编号：</w:t>
      </w:r>
      <w:r>
        <w:rPr>
          <w:rFonts w:ascii="宋体" w:hAnsi="宋体"/>
          <w:b/>
          <w:bCs/>
        </w:rPr>
        <w:t xml:space="preserve">  </w:t>
      </w:r>
      <w:r>
        <w:rPr>
          <w:rFonts w:hint="eastAsia" w:ascii="宋体" w:hAnsi="宋体"/>
          <w:lang w:eastAsia="zh-CN"/>
        </w:rPr>
        <w:t>湘阴财采计【2020】0117</w:t>
      </w:r>
      <w:r>
        <w:rPr>
          <w:rFonts w:ascii="宋体" w:hAnsi="宋体"/>
        </w:rPr>
        <w:t xml:space="preserve"> </w:t>
      </w:r>
      <w:r>
        <w:rPr>
          <w:rFonts w:ascii="宋体" w:hAnsi="宋体"/>
          <w:b/>
          <w:bCs/>
        </w:rPr>
        <w:t xml:space="preserve">           </w:t>
      </w:r>
    </w:p>
    <w:p>
      <w:pPr>
        <w:spacing w:line="360" w:lineRule="auto"/>
        <w:rPr>
          <w:rFonts w:ascii="宋体"/>
          <w:b/>
          <w:bCs/>
        </w:rPr>
      </w:pPr>
      <w:r>
        <w:rPr>
          <w:rFonts w:hint="eastAsia" w:ascii="宋体" w:hAnsi="宋体"/>
          <w:b/>
          <w:bCs/>
        </w:rPr>
        <w:t>三、采</w:t>
      </w:r>
      <w:r>
        <w:rPr>
          <w:rFonts w:ascii="宋体" w:hAnsi="宋体"/>
          <w:b/>
          <w:bCs/>
        </w:rPr>
        <w:t xml:space="preserve">   </w:t>
      </w:r>
      <w:r>
        <w:rPr>
          <w:rFonts w:hint="eastAsia" w:ascii="宋体" w:hAnsi="宋体"/>
          <w:b/>
          <w:bCs/>
        </w:rPr>
        <w:t>购</w:t>
      </w:r>
      <w:r>
        <w:rPr>
          <w:rFonts w:ascii="宋体" w:hAnsi="宋体"/>
          <w:b/>
          <w:bCs/>
        </w:rPr>
        <w:t xml:space="preserve">   </w:t>
      </w:r>
      <w:r>
        <w:rPr>
          <w:rFonts w:hint="eastAsia" w:ascii="宋体" w:hAnsi="宋体"/>
          <w:b/>
          <w:bCs/>
        </w:rPr>
        <w:t>人：</w:t>
      </w:r>
      <w:r>
        <w:rPr>
          <w:rFonts w:ascii="宋体" w:hAnsi="宋体"/>
          <w:b/>
          <w:bCs/>
        </w:rPr>
        <w:t xml:space="preserve">    </w:t>
      </w:r>
    </w:p>
    <w:p>
      <w:pPr>
        <w:spacing w:line="360" w:lineRule="auto"/>
        <w:rPr>
          <w:rFonts w:ascii="宋体"/>
        </w:rPr>
      </w:pPr>
      <w:r>
        <w:rPr>
          <w:rFonts w:hint="eastAsia" w:ascii="宋体" w:hAnsi="宋体"/>
          <w:b/>
          <w:bCs/>
        </w:rPr>
        <w:t>四、项目概况：</w:t>
      </w:r>
    </w:p>
    <w:p>
      <w:pPr>
        <w:spacing w:line="360" w:lineRule="auto"/>
        <w:rPr>
          <w:rFonts w:ascii="宋体"/>
          <w:b/>
          <w:bCs/>
        </w:rPr>
      </w:pPr>
      <w:r>
        <w:rPr>
          <w:rFonts w:hint="eastAsia" w:ascii="宋体" w:hAnsi="宋体"/>
          <w:b/>
          <w:bCs/>
        </w:rPr>
        <w:t>五、其它需要说明的事项：</w:t>
      </w:r>
    </w:p>
    <w:p>
      <w:pPr>
        <w:spacing w:line="360" w:lineRule="auto"/>
        <w:rPr>
          <w:rFonts w:ascii="宋体"/>
          <w:b/>
          <w:bCs/>
        </w:rPr>
      </w:pPr>
      <w:r>
        <w:rPr>
          <w:rFonts w:hint="eastAsia" w:ascii="宋体" w:hAnsi="宋体"/>
          <w:b/>
          <w:bCs/>
        </w:rPr>
        <w:t>服务工期：实施地点：</w:t>
      </w:r>
      <w:r>
        <w:rPr>
          <w:rFonts w:hint="eastAsia" w:ascii="宋体" w:hAnsi="宋体"/>
        </w:rPr>
        <w:t>按业主要求。</w:t>
      </w:r>
    </w:p>
    <w:p>
      <w:pPr>
        <w:spacing w:line="360" w:lineRule="auto"/>
        <w:rPr>
          <w:rFonts w:hint="eastAsia" w:ascii="宋体" w:hAnsi="宋体"/>
          <w:b/>
          <w:bCs/>
        </w:rPr>
      </w:pPr>
      <w:r>
        <w:rPr>
          <w:rFonts w:hint="eastAsia" w:ascii="宋体" w:hAnsi="宋体"/>
          <w:b/>
          <w:bCs/>
        </w:rPr>
        <w:t>付款方式：</w:t>
      </w:r>
      <w:r>
        <w:rPr>
          <w:rFonts w:hint="eastAsia" w:ascii="宋体" w:hAnsi="宋体"/>
          <w:b w:val="0"/>
          <w:bCs w:val="0"/>
        </w:rPr>
        <w:t>签订合同时明确。</w:t>
      </w:r>
    </w:p>
    <w:tbl>
      <w:tblPr>
        <w:tblStyle w:val="42"/>
        <w:tblW w:w="9800" w:type="dxa"/>
        <w:tblInd w:w="0" w:type="dxa"/>
        <w:shd w:val="clear" w:color="auto" w:fill="auto"/>
        <w:tblLayout w:type="autofit"/>
        <w:tblCellMar>
          <w:top w:w="0" w:type="dxa"/>
          <w:left w:w="0" w:type="dxa"/>
          <w:bottom w:w="0" w:type="dxa"/>
          <w:right w:w="0" w:type="dxa"/>
        </w:tblCellMar>
      </w:tblPr>
      <w:tblGrid>
        <w:gridCol w:w="630"/>
        <w:gridCol w:w="1365"/>
        <w:gridCol w:w="1214"/>
        <w:gridCol w:w="5009"/>
        <w:gridCol w:w="780"/>
        <w:gridCol w:w="802"/>
      </w:tblGrid>
      <w:tr>
        <w:tblPrEx>
          <w:shd w:val="clear" w:color="auto" w:fill="auto"/>
          <w:tblCellMar>
            <w:top w:w="0" w:type="dxa"/>
            <w:left w:w="0" w:type="dxa"/>
            <w:bottom w:w="0" w:type="dxa"/>
            <w:right w:w="0" w:type="dxa"/>
          </w:tblCellMar>
        </w:tblPrEx>
        <w:trPr>
          <w:trHeight w:val="1152" w:hRule="atLeast"/>
        </w:trPr>
        <w:tc>
          <w:tcPr>
            <w:tcW w:w="9800"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工业园大道及洋沙湖大道交叉路口红绿灯及电警系统设备清单表</w:t>
            </w:r>
          </w:p>
        </w:tc>
      </w:tr>
      <w:tr>
        <w:tblPrEx>
          <w:tblCellMar>
            <w:top w:w="0" w:type="dxa"/>
            <w:left w:w="0" w:type="dxa"/>
            <w:bottom w:w="0" w:type="dxa"/>
            <w:right w:w="0" w:type="dxa"/>
          </w:tblCellMar>
        </w:tblPrEx>
        <w:trPr>
          <w:trHeight w:val="31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序号</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服务名称</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品牌型号</w:t>
            </w: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技术参数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数量</w:t>
            </w:r>
          </w:p>
        </w:tc>
      </w:tr>
      <w:tr>
        <w:tblPrEx>
          <w:tblCellMar>
            <w:top w:w="0" w:type="dxa"/>
            <w:left w:w="0" w:type="dxa"/>
            <w:bottom w:w="0" w:type="dxa"/>
            <w:right w:w="0" w:type="dxa"/>
          </w:tblCellMar>
        </w:tblPrEx>
        <w:trPr>
          <w:trHeight w:val="2868"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红绿灯信号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控制主机</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1、具备48路信号灯控制，具备远程控制，单点多时段控制，单点感应控制，绿波控制功能，具备公交信号优先控制功能24路地感线圈车辆检测器接口(选配)，8路行人按钮信号输入；</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2、具有高精度日历时钟。控制数据存储在EEPROM中,可在线修改控制方案数据；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3、2个标准RS232串行通信接口，可外接调制解调器或其他通信模块构成联机控制，可以接入手提电脑设置方案，也可接入车辆检测终端构成智能感应控制；</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4、工作电压: AC220V±20%,50±2Hz、工作温度:-20℃～+70℃、储存温度:-45℃～+80℃；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1063"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人行道交通信号灯</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4"/>
              </w:numPr>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静态人行指示灯；</w:t>
            </w:r>
          </w:p>
          <w:p>
            <w:pPr>
              <w:keepNext w:val="0"/>
              <w:keepLines w:val="0"/>
              <w:widowControl/>
              <w:numPr>
                <w:ilvl w:val="0"/>
                <w:numId w:val="4"/>
              </w:numPr>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2.Ф300，LED光源；</w:t>
            </w:r>
          </w:p>
          <w:p>
            <w:pPr>
              <w:keepNext w:val="0"/>
              <w:keepLines w:val="0"/>
              <w:widowControl/>
              <w:numPr>
                <w:ilvl w:val="0"/>
                <w:numId w:val="0"/>
              </w:numPr>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3、两灯一组；</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8</w:t>
            </w:r>
          </w:p>
        </w:tc>
      </w:tr>
      <w:tr>
        <w:tblPrEx>
          <w:tblCellMar>
            <w:top w:w="0" w:type="dxa"/>
            <w:left w:w="0" w:type="dxa"/>
            <w:bottom w:w="0" w:type="dxa"/>
            <w:right w:w="0" w:type="dxa"/>
          </w:tblCellMar>
        </w:tblPrEx>
        <w:trPr>
          <w:trHeight w:val="882"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机动车交通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信号灯</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1、满屏机动灯；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2、Ф400,LED光源；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3、三灯一组；</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117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L型红绿灯杆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6.8*10 </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2、信号灯杆、标志杆安装：单悬臂杆(L杆)安装杆高6800mm,横臂长10000mm；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1161"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L型红绿灯杆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6.8*8</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2、信号灯杆、标志杆安装：单悬臂杆(L杆)安装杆高6800mm,横臂长8000mm；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9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角钢接地极</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346"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接地母线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1、聚氯乙烯绝缘无护套电线电缆BV2.5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r>
      <w:tr>
        <w:tblPrEx>
          <w:tblCellMar>
            <w:top w:w="0" w:type="dxa"/>
            <w:left w:w="0" w:type="dxa"/>
            <w:bottom w:w="0" w:type="dxa"/>
            <w:right w:w="0" w:type="dxa"/>
          </w:tblCellMar>
        </w:tblPrEx>
        <w:trPr>
          <w:trHeight w:val="29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接地装置调试</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129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交通信号灯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人行灯杆</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2、信号灯杆、标志杆安装：单悬臂杆(L杆)安装杆高3000mm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CellMar>
            <w:top w:w="0" w:type="dxa"/>
            <w:left w:w="0" w:type="dxa"/>
            <w:bottom w:w="0" w:type="dxa"/>
            <w:right w:w="0" w:type="dxa"/>
          </w:tblCellMar>
        </w:tblPrEx>
        <w:trPr>
          <w:trHeight w:val="173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交通信号灯机动灯控制线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1、型号：KVV4*1.5；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5、主要结构由内到外：铜束线芯、聚氯乙烯绝缘、薄膜绕包、聚氯乙烯护套；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r>
      <w:tr>
        <w:tblPrEx>
          <w:tblCellMar>
            <w:top w:w="0" w:type="dxa"/>
            <w:left w:w="0" w:type="dxa"/>
            <w:bottom w:w="0" w:type="dxa"/>
            <w:right w:w="0" w:type="dxa"/>
          </w:tblCellMar>
        </w:tblPrEx>
        <w:trPr>
          <w:trHeight w:val="173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交通信号灯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人行灯控制线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1、型号：KVV3*1.5；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5、主要结构由内到外：铜束线芯、聚氯乙烯绝缘、薄膜绕包、聚氯乙烯护套；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r>
      <w:tr>
        <w:tblPrEx>
          <w:tblCellMar>
            <w:top w:w="0" w:type="dxa"/>
            <w:left w:w="0" w:type="dxa"/>
            <w:bottom w:w="0" w:type="dxa"/>
            <w:right w:w="0" w:type="dxa"/>
          </w:tblCellMar>
        </w:tblPrEx>
        <w:trPr>
          <w:trHeight w:val="2015"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球型视频采集二合一设备</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H系列200万8寸红外wifi探针；1920×1080@60fps；星光级超低照度:0.005Lux/F1.5(彩色),0.0005Lux/F1.5(黑白) ,0 Lux with IR；200米红外照射距离；焦距：5.9-135mm, 23倍光学；支持音频、报警；支持120dB宽动态、透雾、强光抑制、Smart IR 、电子防抖、3D数字降噪；支持无线热点探测功能；支持信息探测搜索功能；最大支持1000个热点数据同时上传；定向侦测；</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152"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四路全向终端特征采集设备</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公共场所无线上网安全管理系统终端特征采集前端产品，可采集各种终端和热点对象的信息 ：所采集的终端设备和热点的信息内容数据格式符合规范性技术文件的要求：可在IEE802.11b/g/n协议2.4GHz环境的13个信道 (l-13 信道） 和5.8G赫兹环境的4个信道（ 149 、153、157 、161 ）下采集终端信息：可向管控后台上报采集设各的 基础信息 ：共各有线途径并以非明方式上传采集数据 ，可实时采集并能够调节上传间隔；可与NTP 服务器实现时间同步 ；可远程维护和白动升级 ：可实现自身鉴别初始化，鉴别在数据保保存备配置文件中，非授权用户无法访问 提供 4根天线接口和 l个 以太网口，通过 POE 电源进行供电。</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r>
      <w:tr>
        <w:tblPrEx>
          <w:tblCellMar>
            <w:top w:w="0" w:type="dxa"/>
            <w:left w:w="0" w:type="dxa"/>
            <w:bottom w:w="0" w:type="dxa"/>
            <w:right w:w="0" w:type="dxa"/>
          </w:tblCellMar>
        </w:tblPrEx>
        <w:trPr>
          <w:trHeight w:val="2868"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900万卡口抓拍单元</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高清抓拍单元，包含摄像机（内置偏振镜）、高清镜头、室外防护罩、风扇、内置补光灯、电源适配器、相机内置防雷模块、安装万向节等。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通讯接口：2个RJ45 100M/1000M自适应网口，3个RS485接口，1个RS232接口，触发输入：1个触发/报警输入</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触发输出：7路F+F-输出接口,可作为补光灯同步输出控制，同步输入：SYNC信号灯电源同步输入</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支持智能识别功能：内置视频识别功能，支持车牌识别、视频触发、车身颜色识别、车型识别，通行车辆信息捕获和违章检测功能；</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258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300万卡口抓拍单元</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双网隔离高清抓拍单元，包含摄像机(带内置偏振镜)、高清镜头、室外防护罩、内置补光灯、摄像机内置偏振镜、风扇、电源适配器、安装万向节等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通讯接口：2个RJ45 100M/1000M自适应网口，3个RS485接口，1个RS232接口，触发输入：1个触发/报警输入，触发输出：7路F+F-输出接口,可作为补光灯同步输出控制</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自动光圈镜头：支持，支持智能识别功能：内置视频识别功能，支持车牌识别、视频触发、车身颜色识别、车型识别、车标识别和通行车辆信息捕获。</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r>
      <w:tr>
        <w:tblPrEx>
          <w:tblCellMar>
            <w:top w:w="0" w:type="dxa"/>
            <w:left w:w="0" w:type="dxa"/>
            <w:bottom w:w="0" w:type="dxa"/>
            <w:right w:w="0" w:type="dxa"/>
          </w:tblCellMar>
        </w:tblPrEx>
        <w:trPr>
          <w:trHeight w:val="2015"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900万电警抓拍单元</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高清抓拍单元，包含摄像机、高清镜头、室外防护罩、风扇、内置补光灯、相机内置防雷模块、电源适配器、安装万向节等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触发输出：7路F+F-输出接口,可作为补光灯同步输出控制，同步输入：SYNC信号灯电源同步输入</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支持智能识别功能：内置视频识别功能，支持车牌识别、视频触发、车身颜色识别、车型识别，通行车辆信息捕获和违章检测功能</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r>
      <w:tr>
        <w:tblPrEx>
          <w:tblCellMar>
            <w:top w:w="0" w:type="dxa"/>
            <w:left w:w="0" w:type="dxa"/>
            <w:bottom w:w="0" w:type="dxa"/>
            <w:right w:w="0" w:type="dxa"/>
          </w:tblCellMar>
        </w:tblPrEx>
        <w:trPr>
          <w:trHeight w:val="9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300万电警抓拍单元</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高清抓拍单元，包含摄像机、高清镜头、室外防护罩、风扇、内置补光灯、电源适配器、相机内置防雷模块、安装万向节等像素：320W</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通讯接口：2个RJ45 100M/1000M自适应网口，3个RS485接口,1个RS232接口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支持智能识别功能：内置视频识别功能，支持车牌识别、视频触发、车身颜色识别、车型识别，通行车辆信息捕获和违章检测功能；</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r>
      <w:tr>
        <w:tblPrEx>
          <w:tblCellMar>
            <w:top w:w="0" w:type="dxa"/>
            <w:left w:w="0" w:type="dxa"/>
            <w:bottom w:w="0" w:type="dxa"/>
            <w:right w:w="0" w:type="dxa"/>
          </w:tblCellMar>
        </w:tblPrEx>
        <w:trPr>
          <w:trHeight w:val="1761"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智能电警摄像机补光灯</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光源类型：原装进口大功率LED，单车道环境补光，LED灯珠数量：16颗，发光角度：10°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最佳补光距离：16米-25米，响应时间：小于20us</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触发方式：电平量触发(可选配开关量触发)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日夜功能：支持环境亮度监测,低照度下自动开启(可选配)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触发信号电平：4V-6V，防护等级：IP66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15</w:t>
            </w:r>
          </w:p>
        </w:tc>
      </w:tr>
      <w:tr>
        <w:tblPrEx>
          <w:tblCellMar>
            <w:top w:w="0" w:type="dxa"/>
            <w:left w:w="0" w:type="dxa"/>
            <w:bottom w:w="0" w:type="dxa"/>
            <w:right w:w="0" w:type="dxa"/>
          </w:tblCellMar>
        </w:tblPrEx>
        <w:trPr>
          <w:trHeight w:val="258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19</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车牌爆闪</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补光灯</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1、单车道气体爆闪灯，单次闪光能量≥200J，白天可看清前排司乘人员面部特征；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2、回电时间＜67ms，支持5V电平量触发（可选开关量）；有效补光距离16m～25m；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3、工作环境-25～+70℃（-40℃内均可安全使用/有衰减）；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4、具有脉冲保护功能，屏蔽≥3Hz持续性的脉冲信号（闪15次后进入1次/S的微闪光提示状态，复原时间为10S）；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5、闪光次数≥2000万次；配带光栅，可有效减少周边光污染；</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CellMar>
            <w:top w:w="0" w:type="dxa"/>
            <w:left w:w="0" w:type="dxa"/>
            <w:bottom w:w="0" w:type="dxa"/>
            <w:right w:w="0" w:type="dxa"/>
          </w:tblCellMar>
        </w:tblPrEx>
        <w:trPr>
          <w:trHeight w:val="149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L型监控杆 </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2、信号灯杆、标志杆安装：单悬臂杆(L杆)安装杆高6500mm，横臂长15000mm；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1227"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L型监控杆 </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2、信号灯杆、标志杆安装：单悬臂杆(T杆)安装杆高6500mm，横臂长12000mm；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149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L型监控杆 </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1、10kV以下架空配电线路基础工程基础保护帽浇制；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2、信号灯杆、标志杆安装：单悬臂杆(L杆)安装杆高6500mm，横臂长6000mm；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4、监控杆表面整体热镀锌、喷塑；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套</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61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电源避雷器</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二合一</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r>
      <w:tr>
        <w:tblPrEx>
          <w:tblCellMar>
            <w:top w:w="0" w:type="dxa"/>
            <w:left w:w="0" w:type="dxa"/>
            <w:bottom w:w="0" w:type="dxa"/>
            <w:right w:w="0" w:type="dxa"/>
          </w:tblCellMar>
        </w:tblPrEx>
        <w:trPr>
          <w:trHeight w:val="50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高清多功能警察车道箱</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（小机箱）</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592"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高清多功能警察车道箱</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（大机箱）</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2015"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光纤收发器</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1、具有10M/100M自适应功能，实现双绞线与多模(单模)光纤之间的信号转换；</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2、双绞线接口为RJ45；</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3、多模光纤最长2公里，半双工方式多模光纤最长412米，单模光纤最长有20－120公里；</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4、6个LED指示灯： FX 100，FX　Link/ACT，FDX，TX 100，TX　Link/ACT，Power；</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693"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电子交流稳压器</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全自动单相高精度工业电源10KVA</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6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主电源线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1、型号：KVV2*4；</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2、电线的长期允许工作温度不超过+70℃；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3、电线的敷设温度不低于-15℃；</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4、相对湿度：98%以下；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5、主要结构由内到外：铜束线芯、聚氯乙烯绝缘、薄膜绕包、聚氯乙烯护套；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r>
      <w:tr>
        <w:tblPrEx>
          <w:tblCellMar>
            <w:top w:w="0" w:type="dxa"/>
            <w:left w:w="0" w:type="dxa"/>
            <w:bottom w:w="0" w:type="dxa"/>
            <w:right w:w="0" w:type="dxa"/>
          </w:tblCellMar>
        </w:tblPrEx>
        <w:trPr>
          <w:trHeight w:val="173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29</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智能摄像机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远程控制线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1、型号：RVVSP2*1.5；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5、主要结构由内到外：铜丝线芯、聚氯乙烯绝缘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、铜丝编织屏蔽网、薄膜绕包、聚氯乙烯护套；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r>
      <w:tr>
        <w:tblPrEx>
          <w:tblCellMar>
            <w:top w:w="0" w:type="dxa"/>
            <w:left w:w="0" w:type="dxa"/>
            <w:bottom w:w="0" w:type="dxa"/>
            <w:right w:w="0" w:type="dxa"/>
          </w:tblCellMar>
        </w:tblPrEx>
        <w:trPr>
          <w:trHeight w:val="2091"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智能摄像机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1、型号：KVV3*1.5；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5、主要结构由内到外：铜束线芯、聚氯乙烯绝缘、薄膜绕包、聚氯乙烯护套；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w:t>
            </w:r>
          </w:p>
        </w:tc>
      </w:tr>
      <w:tr>
        <w:tblPrEx>
          <w:tblCellMar>
            <w:top w:w="0" w:type="dxa"/>
            <w:left w:w="0" w:type="dxa"/>
            <w:bottom w:w="0" w:type="dxa"/>
            <w:right w:w="0" w:type="dxa"/>
          </w:tblCellMar>
        </w:tblPrEx>
        <w:trPr>
          <w:trHeight w:val="173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智能摄像机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补光灯电源线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1、型号：KVV2*1.5；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5、主要结构由内到外：铜束线芯、聚氯乙烯绝缘、薄膜绕包、聚氯乙烯护套；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r>
      <w:tr>
        <w:tblPrEx>
          <w:tblCellMar>
            <w:top w:w="0" w:type="dxa"/>
            <w:left w:w="0" w:type="dxa"/>
            <w:bottom w:w="0" w:type="dxa"/>
            <w:right w:w="0" w:type="dxa"/>
          </w:tblCellMar>
        </w:tblPrEx>
        <w:trPr>
          <w:trHeight w:val="182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补光灯控制线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1、型号：RVVSP2*1.5；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2、电线的长期允许工作温度不超过+70℃；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3、电线的敷设温度不低于-15℃；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4、相对湿度：98%以下；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5、主要结构由内到外：铜丝线芯、聚氯乙烯绝缘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、铜丝编织屏蔽网、薄膜绕包、聚氯乙烯护套；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r>
      <w:tr>
        <w:tblPrEx>
          <w:tblCellMar>
            <w:top w:w="0" w:type="dxa"/>
            <w:left w:w="0" w:type="dxa"/>
            <w:bottom w:w="0" w:type="dxa"/>
            <w:right w:w="0" w:type="dxa"/>
          </w:tblCellMar>
        </w:tblPrEx>
        <w:trPr>
          <w:trHeight w:val="1652"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室外专用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防水网线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1、型号：UTP5E；</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2、适用于是以太网互连，10 Base-T, 100 Base-T4, ATM, TP-PMD Seppch；</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3、电话， 多媒体，主干道布线，最高传输速率100Mbit/S；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4、安装温度： -30℃至70℃；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r>
      <w:tr>
        <w:tblPrEx>
          <w:tblCellMar>
            <w:top w:w="0" w:type="dxa"/>
            <w:left w:w="0" w:type="dxa"/>
            <w:bottom w:w="0" w:type="dxa"/>
            <w:right w:w="0" w:type="dxa"/>
          </w:tblCellMar>
        </w:tblPrEx>
        <w:trPr>
          <w:trHeight w:val="29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室外专用光纤</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1、6芯室外专用单模光纤；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2、具有良好的机械性能，耐水性能和温度性能，抗压性好，有较高的强度，可适应室外潮湿环境；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3、光纤内填充特种油膏，可对光纤提供关键保护；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4、高强度皱纹钢带保护，确保光纤的抗拉强度，可适用于架空或管道方式安装；</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米</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r>
      <w:tr>
        <w:tblPrEx>
          <w:tblCellMar>
            <w:top w:w="0" w:type="dxa"/>
            <w:left w:w="0" w:type="dxa"/>
            <w:bottom w:w="0" w:type="dxa"/>
            <w:right w:w="0" w:type="dxa"/>
          </w:tblCellMar>
        </w:tblPrEx>
        <w:trPr>
          <w:trHeight w:val="229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24口工业级交换机</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1、两层千兆交换机，系统内存2Mbits；</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2、流控方式：全双工采用IEEE 802.3x标准，半双工采用Backpressure标准；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3、24个10/100M自适应RJ45端口，支持端口自动翻转（Auto MDI/MDIX）；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4、2个1000Mbit/s Combo口（SFP/RJ45复用）；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 1个Console口；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 支持26个Port VLAN和256个IEEE 802.1Q Tag VLAN；</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727"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8口工业级交换机</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8口以太网千兆端口，交换容量16Gbps;包转发率12Mpps</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877"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光纤终端盒</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8口终端盒 ST/FC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常规厚度：0.6mm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盒体尺寸：265*130*40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CellMar>
            <w:top w:w="0" w:type="dxa"/>
            <w:left w:w="0" w:type="dxa"/>
            <w:bottom w:w="0" w:type="dxa"/>
            <w:right w:w="0" w:type="dxa"/>
          </w:tblCellMar>
        </w:tblPrEx>
        <w:trPr>
          <w:trHeight w:val="30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光纤熔接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r>
      <w:tr>
        <w:tblPrEx>
          <w:tblCellMar>
            <w:top w:w="0" w:type="dxa"/>
            <w:left w:w="0" w:type="dxa"/>
            <w:bottom w:w="0" w:type="dxa"/>
            <w:right w:w="0" w:type="dxa"/>
          </w:tblCellMar>
        </w:tblPrEx>
        <w:trPr>
          <w:trHeight w:val="42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39</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光纤跳线</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FC—FC</w:t>
            </w:r>
            <w:r>
              <w:rPr>
                <w:rFonts w:hint="eastAsia" w:ascii="宋体" w:hAnsi="宋体" w:eastAsia="宋体" w:cs="宋体"/>
                <w:i w:val="0"/>
                <w:color w:val="000000"/>
                <w:kern w:val="0"/>
                <w:sz w:val="20"/>
                <w:szCs w:val="20"/>
                <w:u w:val="none"/>
                <w:lang w:val="en-US" w:eastAsia="zh-CN" w:bidi="ar"/>
              </w:rPr>
              <w:t>单模单芯</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米跳线</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CellMar>
            <w:top w:w="0" w:type="dxa"/>
            <w:left w:w="0" w:type="dxa"/>
            <w:bottom w:w="0" w:type="dxa"/>
            <w:right w:w="0" w:type="dxa"/>
          </w:tblCellMar>
        </w:tblPrEx>
        <w:trPr>
          <w:trHeight w:val="229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信号灯检测器</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1、16路信号灯交流信号输入接口；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2、6个RS485输出接口；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3、1个5VDC输出接口；</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4、5路拨码开关，用来设置波特率、地址和上传模式；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5、16路交通灯状态指示；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6、检测、通讯单元采用微控制器设计，稳定可靠；</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7、输入接口采用压电保护、光电隔离等防护措施；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8、实时输出交通灯信号状态；</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229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终端服务器</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1、三代终端服务器，高性能ARM Cortex A9数字媒体处理器；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2、内置1块3.5寸4T硬盘；支持12路IPC接入；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3、双网卡，内置8个100M以太网接口及2个1000M网络接口；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4、支持VGA输出；1个RS485、2个RS232、2个USB、4路报警输入\报警输出、1个eSATA接口；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5、电源:DC12V；</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5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电源开户</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27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光纤租赁</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18"/>
                <w:szCs w:val="18"/>
                <w:u w:val="none"/>
              </w:rPr>
            </w:pPr>
            <w:r>
              <w:rPr>
                <w:rFonts w:hint="eastAsia" w:ascii="宋体" w:hAnsi="宋体" w:eastAsia="宋体" w:cs="宋体"/>
                <w:i w:val="0"/>
                <w:color w:val="FF0000"/>
                <w:kern w:val="0"/>
                <w:sz w:val="18"/>
                <w:szCs w:val="18"/>
                <w:u w:val="none"/>
                <w:lang w:val="en-US" w:eastAsia="zh-CN" w:bidi="ar"/>
              </w:rPr>
              <w:t>条*年</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569"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与市级平台对接费</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73"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取电及维护费</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含电源断路器、漏电保护装置、管线穿管入地等</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82"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配套电气元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器件</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主要包括电源部分、支撑安装板、避雷板、电源开关、检修插座、接线端子以及相应的内部线路</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54"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辅助材料</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含拖线板、胶布、发泡剂、对接管、扎带、螺丝、水晶头等</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8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bl>
    <w:p>
      <w:pPr>
        <w:pStyle w:val="2"/>
        <w:ind w:left="0" w:leftChars="0" w:firstLine="0" w:firstLineChars="0"/>
        <w:rPr>
          <w:rFonts w:ascii="黑体" w:hAnsi="黑体" w:eastAsia="黑体"/>
          <w:sz w:val="28"/>
          <w:szCs w:val="28"/>
        </w:rPr>
      </w:pPr>
      <w:bookmarkStart w:id="39" w:name="_Toc34637774"/>
    </w:p>
    <w:p>
      <w:pPr>
        <w:pStyle w:val="2"/>
        <w:ind w:left="0" w:leftChars="0" w:firstLine="0" w:firstLineChars="0"/>
        <w:rPr>
          <w:rFonts w:ascii="黑体" w:hAnsi="黑体" w:eastAsia="黑体"/>
          <w:sz w:val="28"/>
          <w:szCs w:val="28"/>
        </w:rPr>
      </w:pPr>
    </w:p>
    <w:p>
      <w:pPr>
        <w:pStyle w:val="5"/>
        <w:adjustRightInd w:val="0"/>
        <w:snapToGrid w:val="0"/>
        <w:spacing w:beforeLines="50"/>
        <w:jc w:val="center"/>
        <w:rPr>
          <w:rFonts w:ascii="黑体" w:hAnsi="黑体" w:eastAsia="黑体"/>
          <w:sz w:val="28"/>
          <w:szCs w:val="28"/>
        </w:rPr>
      </w:pPr>
      <w:r>
        <w:rPr>
          <w:rFonts w:hint="eastAsia" w:ascii="黑体" w:hAnsi="黑体" w:eastAsia="黑体"/>
          <w:sz w:val="28"/>
          <w:szCs w:val="28"/>
        </w:rPr>
        <w:t>第一节</w:t>
      </w:r>
      <w:r>
        <w:rPr>
          <w:rFonts w:ascii="黑体" w:hAnsi="黑体" w:eastAsia="黑体"/>
          <w:sz w:val="28"/>
          <w:szCs w:val="28"/>
        </w:rPr>
        <w:t xml:space="preserve"> </w:t>
      </w:r>
      <w:r>
        <w:rPr>
          <w:rFonts w:hint="eastAsia" w:ascii="黑体" w:hAnsi="黑体" w:eastAsia="黑体"/>
          <w:sz w:val="28"/>
          <w:szCs w:val="28"/>
        </w:rPr>
        <w:t>采购清单一览表</w:t>
      </w:r>
      <w:bookmarkEnd w:id="39"/>
      <w:r>
        <w:rPr>
          <w:rFonts w:hint="eastAsia" w:ascii="黑体" w:hAnsi="黑体" w:eastAsia="黑体"/>
          <w:sz w:val="28"/>
          <w:szCs w:val="28"/>
        </w:rPr>
        <w:t>（货物类适用）</w:t>
      </w:r>
    </w:p>
    <w:tbl>
      <w:tblPr>
        <w:tblStyle w:val="42"/>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29"/>
        <w:gridCol w:w="957"/>
        <w:gridCol w:w="2124"/>
        <w:gridCol w:w="1134"/>
        <w:gridCol w:w="1560"/>
        <w:gridCol w:w="850"/>
        <w:gridCol w:w="851"/>
        <w:gridCol w:w="99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429" w:type="dxa"/>
            <w:vMerge w:val="restart"/>
            <w:tcBorders>
              <w:top w:val="double" w:color="auto" w:sz="4" w:space="0"/>
            </w:tcBorders>
            <w:vAlign w:val="center"/>
          </w:tcPr>
          <w:p>
            <w:pPr>
              <w:adjustRightInd w:val="0"/>
              <w:snapToGrid w:val="0"/>
              <w:spacing w:line="360" w:lineRule="auto"/>
              <w:jc w:val="center"/>
              <w:rPr>
                <w:szCs w:val="21"/>
              </w:rPr>
            </w:pPr>
            <w:r>
              <w:rPr>
                <w:rFonts w:hint="eastAsia"/>
                <w:szCs w:val="21"/>
              </w:rPr>
              <w:t>序号</w:t>
            </w:r>
            <w:r>
              <w:rPr>
                <w:szCs w:val="21"/>
              </w:rPr>
              <w:t xml:space="preserve"> </w:t>
            </w:r>
          </w:p>
        </w:tc>
        <w:tc>
          <w:tcPr>
            <w:tcW w:w="957" w:type="dxa"/>
            <w:vMerge w:val="restart"/>
            <w:tcBorders>
              <w:top w:val="double" w:color="auto" w:sz="4" w:space="0"/>
            </w:tcBorders>
            <w:vAlign w:val="center"/>
          </w:tcPr>
          <w:p>
            <w:pPr>
              <w:adjustRightInd w:val="0"/>
              <w:snapToGrid w:val="0"/>
              <w:spacing w:line="360" w:lineRule="auto"/>
              <w:jc w:val="center"/>
              <w:rPr>
                <w:szCs w:val="21"/>
              </w:rPr>
            </w:pPr>
            <w:r>
              <w:rPr>
                <w:rFonts w:hint="eastAsia"/>
                <w:szCs w:val="21"/>
              </w:rPr>
              <w:t>包名称</w:t>
            </w:r>
          </w:p>
        </w:tc>
        <w:tc>
          <w:tcPr>
            <w:tcW w:w="2124" w:type="dxa"/>
            <w:vMerge w:val="restart"/>
            <w:tcBorders>
              <w:top w:val="double" w:color="auto" w:sz="4" w:space="0"/>
            </w:tcBorders>
            <w:vAlign w:val="center"/>
          </w:tcPr>
          <w:p>
            <w:pPr>
              <w:adjustRightInd w:val="0"/>
              <w:snapToGrid w:val="0"/>
              <w:spacing w:line="360" w:lineRule="auto"/>
              <w:jc w:val="center"/>
              <w:rPr>
                <w:szCs w:val="21"/>
              </w:rPr>
            </w:pPr>
            <w:r>
              <w:rPr>
                <w:rFonts w:hint="eastAsia"/>
                <w:szCs w:val="21"/>
              </w:rPr>
              <w:t>分项项目名称</w:t>
            </w:r>
          </w:p>
          <w:p>
            <w:pPr>
              <w:adjustRightInd w:val="0"/>
              <w:snapToGrid w:val="0"/>
              <w:spacing w:line="360" w:lineRule="auto"/>
              <w:jc w:val="center"/>
              <w:rPr>
                <w:szCs w:val="21"/>
              </w:rPr>
            </w:pPr>
            <w:r>
              <w:rPr>
                <w:rFonts w:hint="eastAsia"/>
                <w:szCs w:val="21"/>
              </w:rPr>
              <w:t>（条目号</w:t>
            </w:r>
            <w:r>
              <w:rPr>
                <w:szCs w:val="21"/>
              </w:rPr>
              <w:t>/</w:t>
            </w:r>
            <w:r>
              <w:rPr>
                <w:rFonts w:hint="eastAsia"/>
                <w:szCs w:val="21"/>
              </w:rPr>
              <w:t>品目名称）</w:t>
            </w:r>
          </w:p>
        </w:tc>
        <w:tc>
          <w:tcPr>
            <w:tcW w:w="1134" w:type="dxa"/>
            <w:vMerge w:val="restart"/>
            <w:tcBorders>
              <w:top w:val="double" w:color="auto" w:sz="4" w:space="0"/>
              <w:left w:val="single" w:color="auto" w:sz="4" w:space="0"/>
            </w:tcBorders>
            <w:vAlign w:val="center"/>
          </w:tcPr>
          <w:p>
            <w:pPr>
              <w:adjustRightInd w:val="0"/>
              <w:snapToGrid w:val="0"/>
              <w:spacing w:line="360" w:lineRule="auto"/>
              <w:jc w:val="center"/>
              <w:rPr>
                <w:szCs w:val="21"/>
              </w:rPr>
            </w:pPr>
            <w:r>
              <w:rPr>
                <w:rFonts w:hint="eastAsia" w:ascii="宋体" w:hAnsi="宋体" w:cs="宋体"/>
                <w:color w:val="000000"/>
                <w:kern w:val="0"/>
                <w:szCs w:val="21"/>
              </w:rPr>
              <w:t>是否接受进口设备</w:t>
            </w:r>
          </w:p>
        </w:tc>
        <w:tc>
          <w:tcPr>
            <w:tcW w:w="1560" w:type="dxa"/>
            <w:vMerge w:val="restart"/>
            <w:tcBorders>
              <w:top w:val="double" w:color="auto" w:sz="4" w:space="0"/>
            </w:tcBorders>
            <w:vAlign w:val="center"/>
          </w:tcPr>
          <w:p>
            <w:pPr>
              <w:adjustRightInd w:val="0"/>
              <w:snapToGrid w:val="0"/>
              <w:spacing w:line="360" w:lineRule="auto"/>
              <w:jc w:val="center"/>
              <w:rPr>
                <w:szCs w:val="21"/>
              </w:rPr>
            </w:pPr>
            <w:r>
              <w:rPr>
                <w:rFonts w:hint="eastAsia"/>
                <w:szCs w:val="21"/>
              </w:rPr>
              <w:t>数量（台套）</w:t>
            </w:r>
          </w:p>
        </w:tc>
        <w:tc>
          <w:tcPr>
            <w:tcW w:w="1701" w:type="dxa"/>
            <w:gridSpan w:val="2"/>
            <w:tcBorders>
              <w:top w:val="double" w:color="auto" w:sz="4" w:space="0"/>
            </w:tcBorders>
            <w:vAlign w:val="center"/>
          </w:tcPr>
          <w:p>
            <w:pPr>
              <w:adjustRightInd w:val="0"/>
              <w:snapToGrid w:val="0"/>
              <w:spacing w:line="360" w:lineRule="auto"/>
              <w:jc w:val="center"/>
              <w:rPr>
                <w:szCs w:val="21"/>
              </w:rPr>
            </w:pPr>
            <w:r>
              <w:rPr>
                <w:rFonts w:hint="eastAsia"/>
                <w:szCs w:val="21"/>
              </w:rPr>
              <w:t>交货要求</w:t>
            </w:r>
          </w:p>
        </w:tc>
        <w:tc>
          <w:tcPr>
            <w:tcW w:w="992" w:type="dxa"/>
            <w:vMerge w:val="restart"/>
            <w:tcBorders>
              <w:top w:val="double" w:color="auto" w:sz="4" w:space="0"/>
            </w:tcBorders>
            <w:vAlign w:val="center"/>
          </w:tcPr>
          <w:p>
            <w:pPr>
              <w:adjustRightInd w:val="0"/>
              <w:snapToGrid w:val="0"/>
              <w:spacing w:line="360" w:lineRule="auto"/>
              <w:jc w:val="center"/>
              <w:rPr>
                <w:szCs w:val="21"/>
              </w:rPr>
            </w:pPr>
            <w:r>
              <w:rPr>
                <w:rFonts w:hint="eastAsia"/>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64" w:hRule="atLeast"/>
        </w:trPr>
        <w:tc>
          <w:tcPr>
            <w:tcW w:w="429" w:type="dxa"/>
            <w:vMerge w:val="continue"/>
            <w:vAlign w:val="center"/>
          </w:tcPr>
          <w:p>
            <w:pPr>
              <w:adjustRightInd w:val="0"/>
              <w:snapToGrid w:val="0"/>
              <w:spacing w:beforeLines="50" w:line="360" w:lineRule="auto"/>
              <w:jc w:val="center"/>
              <w:rPr>
                <w:szCs w:val="21"/>
              </w:rPr>
            </w:pPr>
          </w:p>
        </w:tc>
        <w:tc>
          <w:tcPr>
            <w:tcW w:w="957" w:type="dxa"/>
            <w:vMerge w:val="continue"/>
            <w:vAlign w:val="center"/>
          </w:tcPr>
          <w:p>
            <w:pPr>
              <w:adjustRightInd w:val="0"/>
              <w:snapToGrid w:val="0"/>
              <w:spacing w:beforeLines="50" w:line="360" w:lineRule="auto"/>
              <w:jc w:val="center"/>
              <w:rPr>
                <w:szCs w:val="21"/>
              </w:rPr>
            </w:pPr>
          </w:p>
        </w:tc>
        <w:tc>
          <w:tcPr>
            <w:tcW w:w="2124" w:type="dxa"/>
            <w:vMerge w:val="continue"/>
            <w:vAlign w:val="center"/>
          </w:tcPr>
          <w:p>
            <w:pPr>
              <w:adjustRightInd w:val="0"/>
              <w:snapToGrid w:val="0"/>
              <w:spacing w:beforeLines="50" w:line="360" w:lineRule="auto"/>
              <w:jc w:val="center"/>
              <w:rPr>
                <w:szCs w:val="21"/>
              </w:rPr>
            </w:pPr>
          </w:p>
        </w:tc>
        <w:tc>
          <w:tcPr>
            <w:tcW w:w="1134" w:type="dxa"/>
            <w:vMerge w:val="continue"/>
            <w:tcBorders>
              <w:left w:val="single" w:color="auto" w:sz="4" w:space="0"/>
            </w:tcBorders>
            <w:vAlign w:val="center"/>
          </w:tcPr>
          <w:p>
            <w:pPr>
              <w:adjustRightInd w:val="0"/>
              <w:snapToGrid w:val="0"/>
              <w:spacing w:beforeLines="50" w:line="360" w:lineRule="auto"/>
              <w:jc w:val="center"/>
              <w:rPr>
                <w:szCs w:val="21"/>
              </w:rPr>
            </w:pPr>
          </w:p>
        </w:tc>
        <w:tc>
          <w:tcPr>
            <w:tcW w:w="1560" w:type="dxa"/>
            <w:vMerge w:val="continue"/>
            <w:vAlign w:val="center"/>
          </w:tcPr>
          <w:p>
            <w:pPr>
              <w:adjustRightInd w:val="0"/>
              <w:snapToGrid w:val="0"/>
              <w:spacing w:beforeLines="50" w:line="360" w:lineRule="auto"/>
              <w:jc w:val="center"/>
              <w:rPr>
                <w:szCs w:val="21"/>
              </w:rPr>
            </w:pPr>
          </w:p>
        </w:tc>
        <w:tc>
          <w:tcPr>
            <w:tcW w:w="850" w:type="dxa"/>
            <w:vAlign w:val="center"/>
          </w:tcPr>
          <w:p>
            <w:pPr>
              <w:adjustRightInd w:val="0"/>
              <w:snapToGrid w:val="0"/>
              <w:spacing w:beforeLines="50" w:line="360" w:lineRule="auto"/>
              <w:jc w:val="center"/>
              <w:rPr>
                <w:szCs w:val="21"/>
              </w:rPr>
            </w:pPr>
            <w:r>
              <w:rPr>
                <w:rFonts w:hint="eastAsia"/>
                <w:szCs w:val="21"/>
              </w:rPr>
              <w:t>时间</w:t>
            </w:r>
          </w:p>
        </w:tc>
        <w:tc>
          <w:tcPr>
            <w:tcW w:w="851" w:type="dxa"/>
            <w:vAlign w:val="center"/>
          </w:tcPr>
          <w:p>
            <w:pPr>
              <w:adjustRightInd w:val="0"/>
              <w:snapToGrid w:val="0"/>
              <w:spacing w:beforeLines="50" w:line="360" w:lineRule="auto"/>
              <w:jc w:val="center"/>
              <w:rPr>
                <w:szCs w:val="21"/>
              </w:rPr>
            </w:pPr>
            <w:r>
              <w:rPr>
                <w:rFonts w:hint="eastAsia"/>
                <w:szCs w:val="21"/>
              </w:rPr>
              <w:t>地点</w:t>
            </w:r>
          </w:p>
        </w:tc>
        <w:tc>
          <w:tcPr>
            <w:tcW w:w="992" w:type="dxa"/>
            <w:vMerge w:val="continue"/>
          </w:tcPr>
          <w:p>
            <w:pPr>
              <w:adjustRightInd w:val="0"/>
              <w:snapToGrid w:val="0"/>
              <w:spacing w:beforeLines="50" w:line="360" w:lineRule="auto"/>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vMerge w:val="restart"/>
          </w:tcPr>
          <w:p>
            <w:pPr>
              <w:adjustRightInd w:val="0"/>
              <w:snapToGrid w:val="0"/>
              <w:spacing w:beforeLines="50" w:line="360" w:lineRule="auto"/>
              <w:rPr>
                <w:szCs w:val="21"/>
              </w:rPr>
            </w:pPr>
          </w:p>
        </w:tc>
        <w:tc>
          <w:tcPr>
            <w:tcW w:w="957" w:type="dxa"/>
            <w:vMerge w:val="restart"/>
          </w:tcPr>
          <w:p>
            <w:pPr>
              <w:adjustRightInd w:val="0"/>
              <w:snapToGrid w:val="0"/>
              <w:spacing w:beforeLines="50" w:line="360" w:lineRule="auto"/>
              <w:rPr>
                <w:szCs w:val="21"/>
              </w:rPr>
            </w:pPr>
          </w:p>
        </w:tc>
        <w:tc>
          <w:tcPr>
            <w:tcW w:w="2124" w:type="dxa"/>
          </w:tcPr>
          <w:p>
            <w:pPr>
              <w:adjustRightInd w:val="0"/>
              <w:snapToGrid w:val="0"/>
              <w:spacing w:beforeLines="50" w:line="360" w:lineRule="auto"/>
              <w:rPr>
                <w:szCs w:val="21"/>
              </w:rPr>
            </w:pPr>
          </w:p>
        </w:tc>
        <w:tc>
          <w:tcPr>
            <w:tcW w:w="1134" w:type="dxa"/>
            <w:tcBorders>
              <w:left w:val="single" w:color="auto" w:sz="4" w:space="0"/>
            </w:tcBorders>
          </w:tcPr>
          <w:p>
            <w:pPr>
              <w:adjustRightInd w:val="0"/>
              <w:snapToGrid w:val="0"/>
              <w:spacing w:beforeLines="50" w:line="360" w:lineRule="auto"/>
              <w:rPr>
                <w:szCs w:val="21"/>
              </w:rPr>
            </w:pPr>
          </w:p>
        </w:tc>
        <w:tc>
          <w:tcPr>
            <w:tcW w:w="1560" w:type="dxa"/>
          </w:tcPr>
          <w:p>
            <w:pPr>
              <w:adjustRightInd w:val="0"/>
              <w:snapToGrid w:val="0"/>
              <w:spacing w:beforeLines="50" w:line="360" w:lineRule="auto"/>
              <w:rPr>
                <w:szCs w:val="21"/>
              </w:rPr>
            </w:pPr>
          </w:p>
        </w:tc>
        <w:tc>
          <w:tcPr>
            <w:tcW w:w="850" w:type="dxa"/>
          </w:tcPr>
          <w:p>
            <w:pPr>
              <w:adjustRightInd w:val="0"/>
              <w:snapToGrid w:val="0"/>
              <w:spacing w:beforeLines="50" w:line="360" w:lineRule="auto"/>
              <w:rPr>
                <w:szCs w:val="21"/>
              </w:rPr>
            </w:pPr>
          </w:p>
        </w:tc>
        <w:tc>
          <w:tcPr>
            <w:tcW w:w="851" w:type="dxa"/>
          </w:tcPr>
          <w:p>
            <w:pPr>
              <w:adjustRightInd w:val="0"/>
              <w:snapToGrid w:val="0"/>
              <w:spacing w:beforeLines="50" w:line="360" w:lineRule="auto"/>
              <w:rPr>
                <w:szCs w:val="21"/>
              </w:rPr>
            </w:pPr>
          </w:p>
        </w:tc>
        <w:tc>
          <w:tcPr>
            <w:tcW w:w="992" w:type="dxa"/>
          </w:tcPr>
          <w:p>
            <w:pPr>
              <w:adjustRightInd w:val="0"/>
              <w:snapToGrid w:val="0"/>
              <w:spacing w:beforeLines="50" w:line="360" w:lineRule="auto"/>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vMerge w:val="continue"/>
          </w:tcPr>
          <w:p>
            <w:pPr>
              <w:adjustRightInd w:val="0"/>
              <w:snapToGrid w:val="0"/>
              <w:spacing w:beforeLines="50" w:line="360" w:lineRule="auto"/>
              <w:rPr>
                <w:szCs w:val="21"/>
              </w:rPr>
            </w:pPr>
          </w:p>
        </w:tc>
        <w:tc>
          <w:tcPr>
            <w:tcW w:w="957" w:type="dxa"/>
            <w:vMerge w:val="continue"/>
          </w:tcPr>
          <w:p>
            <w:pPr>
              <w:adjustRightInd w:val="0"/>
              <w:snapToGrid w:val="0"/>
              <w:spacing w:beforeLines="50" w:line="360" w:lineRule="auto"/>
              <w:rPr>
                <w:szCs w:val="21"/>
              </w:rPr>
            </w:pPr>
          </w:p>
        </w:tc>
        <w:tc>
          <w:tcPr>
            <w:tcW w:w="2124" w:type="dxa"/>
          </w:tcPr>
          <w:p>
            <w:pPr>
              <w:adjustRightInd w:val="0"/>
              <w:snapToGrid w:val="0"/>
              <w:spacing w:beforeLines="50" w:line="360" w:lineRule="auto"/>
              <w:rPr>
                <w:szCs w:val="21"/>
              </w:rPr>
            </w:pPr>
          </w:p>
        </w:tc>
        <w:tc>
          <w:tcPr>
            <w:tcW w:w="1134" w:type="dxa"/>
            <w:tcBorders>
              <w:left w:val="single" w:color="auto" w:sz="4" w:space="0"/>
            </w:tcBorders>
          </w:tcPr>
          <w:p>
            <w:pPr>
              <w:adjustRightInd w:val="0"/>
              <w:snapToGrid w:val="0"/>
              <w:spacing w:beforeLines="50" w:line="360" w:lineRule="auto"/>
              <w:rPr>
                <w:szCs w:val="21"/>
              </w:rPr>
            </w:pPr>
          </w:p>
        </w:tc>
        <w:tc>
          <w:tcPr>
            <w:tcW w:w="1560" w:type="dxa"/>
          </w:tcPr>
          <w:p>
            <w:pPr>
              <w:adjustRightInd w:val="0"/>
              <w:snapToGrid w:val="0"/>
              <w:spacing w:beforeLines="50" w:line="360" w:lineRule="auto"/>
              <w:rPr>
                <w:szCs w:val="21"/>
              </w:rPr>
            </w:pPr>
          </w:p>
        </w:tc>
        <w:tc>
          <w:tcPr>
            <w:tcW w:w="850" w:type="dxa"/>
          </w:tcPr>
          <w:p>
            <w:pPr>
              <w:adjustRightInd w:val="0"/>
              <w:snapToGrid w:val="0"/>
              <w:spacing w:beforeLines="50" w:line="360" w:lineRule="auto"/>
              <w:rPr>
                <w:szCs w:val="21"/>
              </w:rPr>
            </w:pPr>
          </w:p>
        </w:tc>
        <w:tc>
          <w:tcPr>
            <w:tcW w:w="851" w:type="dxa"/>
          </w:tcPr>
          <w:p>
            <w:pPr>
              <w:adjustRightInd w:val="0"/>
              <w:snapToGrid w:val="0"/>
              <w:spacing w:beforeLines="50" w:line="360" w:lineRule="auto"/>
              <w:rPr>
                <w:szCs w:val="21"/>
              </w:rPr>
            </w:pPr>
          </w:p>
        </w:tc>
        <w:tc>
          <w:tcPr>
            <w:tcW w:w="992" w:type="dxa"/>
          </w:tcPr>
          <w:p>
            <w:pPr>
              <w:adjustRightInd w:val="0"/>
              <w:snapToGrid w:val="0"/>
              <w:spacing w:beforeLines="50" w:line="360" w:lineRule="auto"/>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vMerge w:val="restart"/>
          </w:tcPr>
          <w:p>
            <w:pPr>
              <w:adjustRightInd w:val="0"/>
              <w:snapToGrid w:val="0"/>
              <w:spacing w:beforeLines="50" w:line="360" w:lineRule="auto"/>
              <w:rPr>
                <w:szCs w:val="21"/>
              </w:rPr>
            </w:pPr>
          </w:p>
        </w:tc>
        <w:tc>
          <w:tcPr>
            <w:tcW w:w="957" w:type="dxa"/>
            <w:vMerge w:val="restart"/>
          </w:tcPr>
          <w:p>
            <w:pPr>
              <w:adjustRightInd w:val="0"/>
              <w:snapToGrid w:val="0"/>
              <w:spacing w:beforeLines="50" w:line="360" w:lineRule="auto"/>
              <w:rPr>
                <w:szCs w:val="21"/>
              </w:rPr>
            </w:pPr>
          </w:p>
        </w:tc>
        <w:tc>
          <w:tcPr>
            <w:tcW w:w="2124" w:type="dxa"/>
          </w:tcPr>
          <w:p>
            <w:pPr>
              <w:adjustRightInd w:val="0"/>
              <w:snapToGrid w:val="0"/>
              <w:spacing w:beforeLines="50" w:line="360" w:lineRule="auto"/>
              <w:rPr>
                <w:szCs w:val="21"/>
              </w:rPr>
            </w:pPr>
          </w:p>
        </w:tc>
        <w:tc>
          <w:tcPr>
            <w:tcW w:w="1134" w:type="dxa"/>
            <w:tcBorders>
              <w:left w:val="single" w:color="auto" w:sz="4" w:space="0"/>
            </w:tcBorders>
          </w:tcPr>
          <w:p>
            <w:pPr>
              <w:adjustRightInd w:val="0"/>
              <w:snapToGrid w:val="0"/>
              <w:spacing w:beforeLines="50" w:line="360" w:lineRule="auto"/>
              <w:rPr>
                <w:szCs w:val="21"/>
              </w:rPr>
            </w:pPr>
          </w:p>
        </w:tc>
        <w:tc>
          <w:tcPr>
            <w:tcW w:w="1560" w:type="dxa"/>
          </w:tcPr>
          <w:p>
            <w:pPr>
              <w:adjustRightInd w:val="0"/>
              <w:snapToGrid w:val="0"/>
              <w:spacing w:beforeLines="50" w:line="360" w:lineRule="auto"/>
              <w:rPr>
                <w:szCs w:val="21"/>
              </w:rPr>
            </w:pPr>
          </w:p>
        </w:tc>
        <w:tc>
          <w:tcPr>
            <w:tcW w:w="850" w:type="dxa"/>
          </w:tcPr>
          <w:p>
            <w:pPr>
              <w:adjustRightInd w:val="0"/>
              <w:snapToGrid w:val="0"/>
              <w:spacing w:beforeLines="50" w:line="360" w:lineRule="auto"/>
              <w:rPr>
                <w:szCs w:val="21"/>
              </w:rPr>
            </w:pPr>
          </w:p>
        </w:tc>
        <w:tc>
          <w:tcPr>
            <w:tcW w:w="851" w:type="dxa"/>
          </w:tcPr>
          <w:p>
            <w:pPr>
              <w:adjustRightInd w:val="0"/>
              <w:snapToGrid w:val="0"/>
              <w:spacing w:beforeLines="50" w:line="360" w:lineRule="auto"/>
              <w:rPr>
                <w:szCs w:val="21"/>
              </w:rPr>
            </w:pPr>
          </w:p>
        </w:tc>
        <w:tc>
          <w:tcPr>
            <w:tcW w:w="992" w:type="dxa"/>
          </w:tcPr>
          <w:p>
            <w:pPr>
              <w:adjustRightInd w:val="0"/>
              <w:snapToGrid w:val="0"/>
              <w:spacing w:beforeLines="50" w:line="360" w:lineRule="auto"/>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vMerge w:val="continue"/>
            <w:tcBorders>
              <w:bottom w:val="double" w:color="auto" w:sz="4" w:space="0"/>
            </w:tcBorders>
          </w:tcPr>
          <w:p>
            <w:pPr>
              <w:adjustRightInd w:val="0"/>
              <w:snapToGrid w:val="0"/>
              <w:spacing w:beforeLines="50" w:line="360" w:lineRule="auto"/>
              <w:rPr>
                <w:szCs w:val="21"/>
              </w:rPr>
            </w:pPr>
          </w:p>
        </w:tc>
        <w:tc>
          <w:tcPr>
            <w:tcW w:w="957" w:type="dxa"/>
            <w:vMerge w:val="continue"/>
            <w:tcBorders>
              <w:bottom w:val="double" w:color="auto" w:sz="4" w:space="0"/>
            </w:tcBorders>
          </w:tcPr>
          <w:p>
            <w:pPr>
              <w:adjustRightInd w:val="0"/>
              <w:snapToGrid w:val="0"/>
              <w:spacing w:beforeLines="50" w:line="360" w:lineRule="auto"/>
              <w:rPr>
                <w:szCs w:val="21"/>
              </w:rPr>
            </w:pPr>
          </w:p>
        </w:tc>
        <w:tc>
          <w:tcPr>
            <w:tcW w:w="2124" w:type="dxa"/>
            <w:tcBorders>
              <w:bottom w:val="double" w:color="auto" w:sz="4" w:space="0"/>
            </w:tcBorders>
          </w:tcPr>
          <w:p>
            <w:pPr>
              <w:adjustRightInd w:val="0"/>
              <w:snapToGrid w:val="0"/>
              <w:spacing w:beforeLines="50" w:line="360" w:lineRule="auto"/>
              <w:rPr>
                <w:szCs w:val="21"/>
              </w:rPr>
            </w:pPr>
          </w:p>
        </w:tc>
        <w:tc>
          <w:tcPr>
            <w:tcW w:w="1134" w:type="dxa"/>
            <w:tcBorders>
              <w:left w:val="single" w:color="auto" w:sz="4" w:space="0"/>
              <w:bottom w:val="double" w:color="auto" w:sz="4" w:space="0"/>
            </w:tcBorders>
          </w:tcPr>
          <w:p>
            <w:pPr>
              <w:adjustRightInd w:val="0"/>
              <w:snapToGrid w:val="0"/>
              <w:spacing w:beforeLines="50" w:line="360" w:lineRule="auto"/>
              <w:rPr>
                <w:szCs w:val="21"/>
              </w:rPr>
            </w:pPr>
          </w:p>
        </w:tc>
        <w:tc>
          <w:tcPr>
            <w:tcW w:w="1560" w:type="dxa"/>
            <w:tcBorders>
              <w:bottom w:val="double" w:color="auto" w:sz="4" w:space="0"/>
            </w:tcBorders>
          </w:tcPr>
          <w:p>
            <w:pPr>
              <w:adjustRightInd w:val="0"/>
              <w:snapToGrid w:val="0"/>
              <w:spacing w:beforeLines="50" w:line="360" w:lineRule="auto"/>
              <w:rPr>
                <w:szCs w:val="21"/>
              </w:rPr>
            </w:pPr>
          </w:p>
        </w:tc>
        <w:tc>
          <w:tcPr>
            <w:tcW w:w="850" w:type="dxa"/>
            <w:tcBorders>
              <w:bottom w:val="double" w:color="auto" w:sz="4" w:space="0"/>
            </w:tcBorders>
          </w:tcPr>
          <w:p>
            <w:pPr>
              <w:adjustRightInd w:val="0"/>
              <w:snapToGrid w:val="0"/>
              <w:spacing w:beforeLines="50" w:line="360" w:lineRule="auto"/>
              <w:rPr>
                <w:szCs w:val="21"/>
              </w:rPr>
            </w:pPr>
          </w:p>
        </w:tc>
        <w:tc>
          <w:tcPr>
            <w:tcW w:w="851" w:type="dxa"/>
            <w:tcBorders>
              <w:bottom w:val="double" w:color="auto" w:sz="4" w:space="0"/>
            </w:tcBorders>
          </w:tcPr>
          <w:p>
            <w:pPr>
              <w:adjustRightInd w:val="0"/>
              <w:snapToGrid w:val="0"/>
              <w:spacing w:beforeLines="50" w:line="360" w:lineRule="auto"/>
              <w:rPr>
                <w:szCs w:val="21"/>
              </w:rPr>
            </w:pPr>
          </w:p>
        </w:tc>
        <w:tc>
          <w:tcPr>
            <w:tcW w:w="992" w:type="dxa"/>
            <w:tcBorders>
              <w:bottom w:val="double" w:color="auto" w:sz="4" w:space="0"/>
            </w:tcBorders>
          </w:tcPr>
          <w:p>
            <w:pPr>
              <w:adjustRightInd w:val="0"/>
              <w:snapToGrid w:val="0"/>
              <w:spacing w:beforeLines="50" w:line="360" w:lineRule="auto"/>
              <w:rPr>
                <w:szCs w:val="21"/>
              </w:rPr>
            </w:pPr>
          </w:p>
        </w:tc>
      </w:tr>
    </w:tbl>
    <w:p>
      <w:pPr>
        <w:adjustRightInd w:val="0"/>
        <w:snapToGrid w:val="0"/>
        <w:spacing w:beforeLines="50" w:line="360" w:lineRule="auto"/>
        <w:rPr>
          <w:rFonts w:ascii="宋体"/>
          <w:szCs w:val="21"/>
        </w:rPr>
      </w:pPr>
      <w:r>
        <w:rPr>
          <w:rFonts w:hint="eastAsia" w:ascii="宋体" w:hAnsi="宋体"/>
          <w:szCs w:val="21"/>
        </w:rPr>
        <w:t>注：</w:t>
      </w:r>
      <w:r>
        <w:rPr>
          <w:rFonts w:ascii="宋体" w:hAnsi="宋体"/>
          <w:szCs w:val="21"/>
        </w:rPr>
        <w:t>1</w:t>
      </w:r>
      <w:r>
        <w:rPr>
          <w:rFonts w:hint="eastAsia" w:ascii="宋体" w:hAnsi="宋体"/>
          <w:szCs w:val="21"/>
        </w:rPr>
        <w:t>、“包”为最小合同单位。每“包”内容应细化到“品目”（如果分品目的）。</w:t>
      </w:r>
    </w:p>
    <w:p>
      <w:pPr>
        <w:adjustRightInd w:val="0"/>
        <w:snapToGrid w:val="0"/>
        <w:spacing w:beforeLines="50" w:line="360" w:lineRule="auto"/>
        <w:ind w:firstLine="420" w:firstLineChars="200"/>
        <w:rPr>
          <w:rFonts w:ascii="宋体" w:cs="宋体"/>
          <w:color w:val="000000"/>
          <w:kern w:val="0"/>
          <w:szCs w:val="21"/>
        </w:rPr>
      </w:pPr>
      <w:r>
        <w:rPr>
          <w:rFonts w:ascii="宋体" w:hAnsi="宋体"/>
          <w:szCs w:val="21"/>
        </w:rPr>
        <w:t>2</w:t>
      </w:r>
      <w:r>
        <w:rPr>
          <w:rFonts w:hint="eastAsia" w:ascii="宋体" w:hAnsi="宋体"/>
          <w:szCs w:val="21"/>
        </w:rPr>
        <w:t>、货物的主要技术参数或规格：</w:t>
      </w:r>
      <w:r>
        <w:rPr>
          <w:rFonts w:hint="eastAsia" w:ascii="宋体" w:hAnsi="宋体" w:cs="宋体"/>
          <w:color w:val="000000"/>
          <w:kern w:val="0"/>
          <w:szCs w:val="21"/>
        </w:rPr>
        <w:t>详见</w:t>
      </w:r>
      <w:r>
        <w:rPr>
          <w:rFonts w:hint="eastAsia" w:ascii="宋体" w:cs="宋体"/>
          <w:color w:val="000000"/>
          <w:kern w:val="0"/>
          <w:szCs w:val="21"/>
        </w:rPr>
        <w:t>“</w:t>
      </w:r>
      <w:r>
        <w:rPr>
          <w:rFonts w:hint="eastAsia" w:ascii="宋体" w:hAnsi="宋体" w:cs="宋体"/>
          <w:color w:val="000000"/>
          <w:kern w:val="0"/>
          <w:szCs w:val="21"/>
        </w:rPr>
        <w:t>技术要求</w:t>
      </w:r>
      <w:r>
        <w:rPr>
          <w:rFonts w:hint="eastAsia" w:ascii="宋体" w:cs="宋体"/>
          <w:color w:val="000000"/>
          <w:kern w:val="0"/>
          <w:szCs w:val="21"/>
        </w:rPr>
        <w:t>”</w:t>
      </w:r>
      <w:r>
        <w:rPr>
          <w:rFonts w:hint="eastAsia" w:ascii="宋体" w:hAnsi="宋体" w:cs="宋体"/>
          <w:color w:val="000000"/>
          <w:kern w:val="0"/>
          <w:szCs w:val="21"/>
        </w:rPr>
        <w:t>中的具体技术参数。</w:t>
      </w:r>
    </w:p>
    <w:p>
      <w:pPr>
        <w:adjustRightInd w:val="0"/>
        <w:snapToGrid w:val="0"/>
        <w:spacing w:beforeLines="50" w:line="360" w:lineRule="auto"/>
        <w:ind w:firstLine="420" w:firstLineChars="200"/>
        <w:rPr>
          <w:rFonts w:ascii="宋体" w:cs="宋体"/>
          <w:kern w:val="0"/>
          <w:szCs w:val="21"/>
        </w:rPr>
      </w:pPr>
      <w:r>
        <w:rPr>
          <w:rFonts w:ascii="宋体" w:hAnsi="宋体" w:cs="宋体"/>
          <w:bCs/>
          <w:kern w:val="0"/>
          <w:szCs w:val="21"/>
        </w:rPr>
        <w:t>3</w:t>
      </w:r>
      <w:r>
        <w:rPr>
          <w:rFonts w:hint="eastAsia" w:ascii="宋体" w:hAnsi="宋体" w:cs="宋体"/>
          <w:bCs/>
          <w:kern w:val="0"/>
          <w:szCs w:val="21"/>
        </w:rPr>
        <w:t>、供应商应</w:t>
      </w:r>
      <w:r>
        <w:rPr>
          <w:rFonts w:hint="eastAsia" w:ascii="宋体" w:hAnsi="宋体" w:cs="宋体"/>
          <w:kern w:val="0"/>
          <w:szCs w:val="21"/>
        </w:rPr>
        <w:t>在响应文件</w:t>
      </w:r>
      <w:r>
        <w:rPr>
          <w:rFonts w:hint="eastAsia" w:ascii="华文中宋" w:hAnsi="华文中宋" w:eastAsia="华文中宋" w:cs="宋体"/>
          <w:kern w:val="0"/>
          <w:szCs w:val="21"/>
        </w:rPr>
        <w:t>“</w:t>
      </w:r>
      <w:r>
        <w:rPr>
          <w:rFonts w:hint="eastAsia" w:ascii="宋体" w:hAnsi="宋体" w:cs="宋体"/>
          <w:kern w:val="0"/>
          <w:szCs w:val="21"/>
        </w:rPr>
        <w:t>分项报价明细表</w:t>
      </w:r>
      <w:r>
        <w:rPr>
          <w:rFonts w:hint="eastAsia" w:ascii="华文中宋" w:hAnsi="华文中宋" w:eastAsia="华文中宋" w:cs="宋体"/>
          <w:kern w:val="0"/>
          <w:szCs w:val="21"/>
        </w:rPr>
        <w:t>”</w:t>
      </w:r>
      <w:r>
        <w:rPr>
          <w:rFonts w:hint="eastAsia" w:ascii="宋体" w:hAnsi="宋体" w:cs="宋体"/>
          <w:kern w:val="0"/>
          <w:szCs w:val="21"/>
        </w:rPr>
        <w:t>中按</w:t>
      </w:r>
      <w:r>
        <w:rPr>
          <w:rFonts w:hint="eastAsia" w:ascii="宋体" w:hAnsi="宋体"/>
          <w:color w:val="000000"/>
          <w:szCs w:val="21"/>
        </w:rPr>
        <w:t>分项项目名称（包括</w:t>
      </w:r>
      <w:r>
        <w:rPr>
          <w:rFonts w:hint="eastAsia" w:ascii="宋体" w:hAnsi="宋体" w:cs="宋体"/>
          <w:kern w:val="0"/>
          <w:szCs w:val="21"/>
        </w:rPr>
        <w:t>条目号</w:t>
      </w:r>
      <w:r>
        <w:rPr>
          <w:rFonts w:ascii="宋体" w:hAnsi="宋体" w:cs="宋体"/>
          <w:kern w:val="0"/>
          <w:szCs w:val="21"/>
        </w:rPr>
        <w:t>/</w:t>
      </w:r>
      <w:r>
        <w:rPr>
          <w:rFonts w:hint="eastAsia" w:ascii="宋体" w:hAnsi="宋体" w:cs="宋体"/>
          <w:kern w:val="0"/>
          <w:szCs w:val="21"/>
        </w:rPr>
        <w:t>品目名称）顺序逐项填写，且每个品目中的条目均需按谈判文件规定报价。如有缺项、漏项，其</w:t>
      </w:r>
      <w:r>
        <w:rPr>
          <w:rFonts w:hint="eastAsia" w:ascii="宋体" w:hAnsi="宋体" w:cs="宋体"/>
          <w:b/>
          <w:kern w:val="0"/>
          <w:szCs w:val="21"/>
        </w:rPr>
        <w:t>响应无效</w:t>
      </w:r>
      <w:r>
        <w:rPr>
          <w:rFonts w:hint="eastAsia" w:ascii="宋体" w:hAnsi="宋体" w:cs="宋体"/>
          <w:kern w:val="0"/>
          <w:szCs w:val="21"/>
        </w:rPr>
        <w:t>。</w:t>
      </w:r>
    </w:p>
    <w:p>
      <w:pPr>
        <w:pStyle w:val="5"/>
        <w:adjustRightInd w:val="0"/>
        <w:snapToGrid w:val="0"/>
        <w:spacing w:beforeLines="50"/>
        <w:jc w:val="center"/>
        <w:rPr>
          <w:rFonts w:ascii="黑体" w:hAnsi="黑体" w:eastAsia="黑体"/>
          <w:sz w:val="28"/>
          <w:szCs w:val="28"/>
        </w:rPr>
      </w:pPr>
      <w:bookmarkStart w:id="40" w:name="_Toc34637775"/>
    </w:p>
    <w:p>
      <w:pPr>
        <w:pStyle w:val="5"/>
        <w:adjustRightInd w:val="0"/>
        <w:snapToGrid w:val="0"/>
        <w:spacing w:beforeLines="50"/>
        <w:jc w:val="center"/>
        <w:rPr>
          <w:rFonts w:ascii="黑体" w:hAnsi="黑体" w:eastAsia="黑体"/>
          <w:sz w:val="28"/>
          <w:szCs w:val="28"/>
        </w:rPr>
      </w:pPr>
      <w:r>
        <w:rPr>
          <w:rFonts w:hint="eastAsia" w:ascii="黑体" w:hAnsi="黑体" w:eastAsia="黑体"/>
          <w:sz w:val="28"/>
          <w:szCs w:val="28"/>
        </w:rPr>
        <w:t>第二节</w:t>
      </w:r>
      <w:r>
        <w:rPr>
          <w:rFonts w:ascii="黑体" w:hAnsi="黑体" w:eastAsia="黑体"/>
          <w:sz w:val="28"/>
          <w:szCs w:val="28"/>
        </w:rPr>
        <w:t xml:space="preserve"> </w:t>
      </w:r>
      <w:r>
        <w:rPr>
          <w:rFonts w:hint="eastAsia" w:ascii="黑体" w:hAnsi="黑体" w:eastAsia="黑体"/>
          <w:sz w:val="28"/>
          <w:szCs w:val="28"/>
        </w:rPr>
        <w:t>技术要求</w:t>
      </w:r>
      <w:bookmarkEnd w:id="40"/>
      <w:r>
        <w:rPr>
          <w:rFonts w:hint="eastAsia" w:ascii="黑体" w:hAnsi="黑体" w:eastAsia="黑体"/>
          <w:sz w:val="28"/>
          <w:szCs w:val="28"/>
        </w:rPr>
        <w:t>（服务类适用）</w:t>
      </w:r>
    </w:p>
    <w:p>
      <w:pPr>
        <w:adjustRightInd w:val="0"/>
        <w:snapToGrid w:val="0"/>
        <w:spacing w:beforeLines="50" w:line="360" w:lineRule="auto"/>
        <w:rPr>
          <w:rFonts w:ascii="黑体" w:hAnsi="黑体" w:eastAsia="黑体"/>
          <w:b/>
          <w:sz w:val="24"/>
        </w:rPr>
      </w:pPr>
      <w:r>
        <w:rPr>
          <w:rFonts w:hint="eastAsia" w:ascii="黑体" w:hAnsi="黑体" w:eastAsia="黑体"/>
          <w:b/>
          <w:sz w:val="24"/>
        </w:rPr>
        <w:t>技术要求编制提纲：</w:t>
      </w:r>
    </w:p>
    <w:p>
      <w:pPr>
        <w:adjustRightInd w:val="0"/>
        <w:snapToGrid w:val="0"/>
        <w:spacing w:beforeLines="50" w:line="360" w:lineRule="auto"/>
        <w:rPr>
          <w:rFonts w:ascii="宋体"/>
          <w:szCs w:val="21"/>
          <w:u w:val="single"/>
        </w:rPr>
      </w:pPr>
      <w:r>
        <w:rPr>
          <w:rFonts w:hint="eastAsia" w:ascii="宋体" w:hAnsi="宋体"/>
          <w:szCs w:val="21"/>
        </w:rPr>
        <w:t>一、</w:t>
      </w:r>
      <w:r>
        <w:rPr>
          <w:rFonts w:hint="eastAsia" w:ascii="宋体" w:hAnsi="宋体" w:cs="宋体"/>
          <w:kern w:val="0"/>
          <w:szCs w:val="21"/>
        </w:rPr>
        <w:t>采购标的需实现的功能或者目标；</w:t>
      </w:r>
    </w:p>
    <w:p>
      <w:pPr>
        <w:adjustRightInd w:val="0"/>
        <w:snapToGrid w:val="0"/>
        <w:spacing w:beforeLines="50" w:line="360" w:lineRule="auto"/>
        <w:rPr>
          <w:rFonts w:ascii="宋体"/>
          <w:szCs w:val="21"/>
          <w:u w:val="single"/>
        </w:rPr>
      </w:pPr>
      <w:r>
        <w:rPr>
          <w:rFonts w:hint="eastAsia" w:ascii="宋体" w:hAnsi="宋体"/>
          <w:szCs w:val="21"/>
        </w:rPr>
        <w:t>二、</w:t>
      </w:r>
      <w:r>
        <w:rPr>
          <w:rFonts w:hint="eastAsia" w:ascii="宋体" w:hAnsi="宋体" w:cs="宋体"/>
          <w:kern w:val="0"/>
          <w:szCs w:val="21"/>
        </w:rPr>
        <w:t>采购标的需执行的国家相关标准、行业标准、地方标准或者其他标准、规范；</w:t>
      </w:r>
    </w:p>
    <w:p>
      <w:pPr>
        <w:adjustRightInd w:val="0"/>
        <w:snapToGrid w:val="0"/>
        <w:spacing w:beforeLines="50" w:line="360" w:lineRule="auto"/>
        <w:rPr>
          <w:rFonts w:ascii="宋体"/>
          <w:szCs w:val="21"/>
        </w:rPr>
      </w:pPr>
      <w:r>
        <w:rPr>
          <w:rFonts w:hint="eastAsia" w:ascii="宋体" w:hAnsi="宋体"/>
          <w:szCs w:val="21"/>
        </w:rPr>
        <w:t>三、</w:t>
      </w:r>
      <w:r>
        <w:rPr>
          <w:rFonts w:hint="eastAsia" w:ascii="宋体" w:hAnsi="宋体" w:cs="宋体"/>
          <w:kern w:val="0"/>
          <w:szCs w:val="21"/>
        </w:rPr>
        <w:t>采购标的需满足的质量、安全、技术规格、物理特性等要求；</w:t>
      </w:r>
    </w:p>
    <w:p>
      <w:pPr>
        <w:adjustRightInd w:val="0"/>
        <w:snapToGrid w:val="0"/>
        <w:spacing w:beforeLines="50" w:line="360" w:lineRule="auto"/>
        <w:rPr>
          <w:rFonts w:ascii="宋体"/>
          <w:szCs w:val="21"/>
        </w:rPr>
      </w:pPr>
      <w:r>
        <w:rPr>
          <w:rFonts w:hint="eastAsia" w:ascii="宋体" w:hAnsi="宋体"/>
          <w:szCs w:val="21"/>
        </w:rPr>
        <w:t>四、</w:t>
      </w:r>
      <w:r>
        <w:rPr>
          <w:rFonts w:hint="eastAsia" w:ascii="宋体" w:hAnsi="宋体" w:cs="宋体"/>
          <w:kern w:val="0"/>
          <w:szCs w:val="21"/>
        </w:rPr>
        <w:t>采购标的的数量、采购项目交付或者实施的时间和地点；</w:t>
      </w:r>
    </w:p>
    <w:p>
      <w:pPr>
        <w:adjustRightInd w:val="0"/>
        <w:snapToGrid w:val="0"/>
        <w:spacing w:beforeLines="50" w:line="360" w:lineRule="auto"/>
        <w:rPr>
          <w:rFonts w:ascii="宋体"/>
          <w:szCs w:val="21"/>
        </w:rPr>
      </w:pPr>
      <w:r>
        <w:rPr>
          <w:rFonts w:hint="eastAsia" w:ascii="宋体" w:hAnsi="宋体"/>
          <w:szCs w:val="21"/>
        </w:rPr>
        <w:t>五、</w:t>
      </w:r>
      <w:r>
        <w:rPr>
          <w:rFonts w:hint="eastAsia" w:ascii="宋体" w:hAnsi="宋体" w:cs="宋体"/>
          <w:kern w:val="0"/>
          <w:szCs w:val="21"/>
        </w:rPr>
        <w:t>采购标的的验收标准；</w:t>
      </w:r>
    </w:p>
    <w:p>
      <w:pPr>
        <w:adjustRightInd w:val="0"/>
        <w:snapToGrid w:val="0"/>
        <w:spacing w:beforeLines="50" w:line="360" w:lineRule="auto"/>
        <w:rPr>
          <w:rFonts w:ascii="宋体"/>
          <w:szCs w:val="21"/>
        </w:rPr>
      </w:pPr>
      <w:r>
        <w:rPr>
          <w:rFonts w:hint="eastAsia" w:ascii="宋体" w:hAnsi="宋体"/>
          <w:szCs w:val="21"/>
        </w:rPr>
        <w:t>六、</w:t>
      </w:r>
      <w:r>
        <w:rPr>
          <w:rFonts w:hint="eastAsia" w:ascii="宋体" w:hAnsi="宋体" w:cs="宋体"/>
          <w:kern w:val="0"/>
          <w:szCs w:val="21"/>
        </w:rPr>
        <w:t>采购标的需满足的服务标准、期限、效率等要求；</w:t>
      </w:r>
    </w:p>
    <w:p>
      <w:pPr>
        <w:adjustRightInd w:val="0"/>
        <w:snapToGrid w:val="0"/>
        <w:spacing w:beforeLines="50" w:line="360" w:lineRule="auto"/>
        <w:rPr>
          <w:rFonts w:ascii="宋体" w:cs="宋体"/>
          <w:kern w:val="0"/>
          <w:szCs w:val="21"/>
        </w:rPr>
      </w:pPr>
      <w:r>
        <w:rPr>
          <w:rFonts w:hint="eastAsia" w:ascii="宋体" w:hAnsi="宋体"/>
          <w:szCs w:val="21"/>
        </w:rPr>
        <w:t>七、</w:t>
      </w:r>
      <w:r>
        <w:rPr>
          <w:rFonts w:hint="eastAsia" w:ascii="宋体" w:hAnsi="宋体" w:cs="宋体"/>
          <w:kern w:val="0"/>
          <w:szCs w:val="21"/>
        </w:rPr>
        <w:t>采购标的的其他技术、服务等要求。</w:t>
      </w:r>
    </w:p>
    <w:p>
      <w:pPr>
        <w:widowControl/>
        <w:jc w:val="left"/>
        <w:rPr>
          <w:rFonts w:ascii="黑体" w:hAnsi="黑体" w:eastAsia="黑体"/>
          <w:b/>
          <w:bCs/>
          <w:sz w:val="28"/>
          <w:szCs w:val="28"/>
        </w:rPr>
      </w:pPr>
      <w:r>
        <w:rPr>
          <w:rFonts w:ascii="黑体" w:hAnsi="黑体" w:eastAsia="黑体"/>
          <w:b/>
          <w:bCs/>
          <w:sz w:val="28"/>
          <w:szCs w:val="28"/>
        </w:rPr>
        <w:br w:type="page"/>
      </w:r>
    </w:p>
    <w:p>
      <w:pPr>
        <w:pStyle w:val="5"/>
        <w:jc w:val="center"/>
        <w:rPr>
          <w:rFonts w:ascii="黑体" w:hAnsi="黑体" w:eastAsia="黑体"/>
          <w:sz w:val="28"/>
          <w:szCs w:val="28"/>
        </w:rPr>
      </w:pPr>
      <w:bookmarkStart w:id="41" w:name="_Toc34637776"/>
      <w:r>
        <w:rPr>
          <w:rFonts w:hint="eastAsia" w:ascii="黑体" w:hAnsi="黑体" w:eastAsia="黑体"/>
          <w:sz w:val="28"/>
          <w:szCs w:val="28"/>
        </w:rPr>
        <w:t>第三节</w:t>
      </w:r>
      <w:r>
        <w:rPr>
          <w:rFonts w:ascii="黑体" w:hAnsi="黑体" w:eastAsia="黑体"/>
          <w:sz w:val="28"/>
          <w:szCs w:val="28"/>
        </w:rPr>
        <w:t xml:space="preserve"> </w:t>
      </w:r>
      <w:r>
        <w:rPr>
          <w:rFonts w:hint="eastAsia" w:ascii="黑体" w:hAnsi="黑体" w:eastAsia="黑体"/>
          <w:sz w:val="28"/>
          <w:szCs w:val="28"/>
        </w:rPr>
        <w:t>工程量清单</w:t>
      </w:r>
      <w:bookmarkEnd w:id="41"/>
    </w:p>
    <w:p>
      <w:pPr>
        <w:widowControl/>
        <w:jc w:val="center"/>
        <w:rPr>
          <w:rFonts w:ascii="黑体" w:hAnsi="黑体" w:eastAsia="黑体"/>
          <w:b/>
          <w:bCs/>
          <w:sz w:val="28"/>
          <w:szCs w:val="28"/>
        </w:rPr>
      </w:pPr>
      <w:r>
        <w:rPr>
          <w:rFonts w:ascii="黑体" w:hAnsi="黑体" w:eastAsia="黑体"/>
          <w:b/>
          <w:bCs/>
          <w:sz w:val="28"/>
          <w:szCs w:val="28"/>
        </w:rPr>
        <w:t>(</w:t>
      </w:r>
      <w:r>
        <w:rPr>
          <w:rFonts w:hint="eastAsia" w:ascii="黑体" w:hAnsi="黑体" w:eastAsia="黑体"/>
          <w:b/>
          <w:bCs/>
          <w:sz w:val="28"/>
          <w:szCs w:val="28"/>
        </w:rPr>
        <w:t>工程建设施工项目适用</w:t>
      </w:r>
      <w:r>
        <w:rPr>
          <w:rFonts w:ascii="黑体" w:hAnsi="黑体" w:eastAsia="黑体"/>
          <w:b/>
          <w:bCs/>
          <w:sz w:val="28"/>
          <w:szCs w:val="28"/>
        </w:rPr>
        <w:t>)</w:t>
      </w:r>
    </w:p>
    <w:p>
      <w:pPr>
        <w:adjustRightInd w:val="0"/>
        <w:snapToGrid w:val="0"/>
        <w:spacing w:line="360" w:lineRule="auto"/>
        <w:ind w:firstLine="420" w:firstLineChars="200"/>
        <w:rPr>
          <w:rFonts w:ascii="宋体"/>
          <w:bCs/>
          <w:szCs w:val="21"/>
        </w:rPr>
      </w:pPr>
    </w:p>
    <w:p>
      <w:pPr>
        <w:adjustRightInd w:val="0"/>
        <w:snapToGrid w:val="0"/>
        <w:spacing w:line="360" w:lineRule="auto"/>
        <w:ind w:firstLine="420" w:firstLineChars="200"/>
        <w:rPr>
          <w:rFonts w:ascii="宋体"/>
          <w:bCs/>
          <w:szCs w:val="21"/>
        </w:rPr>
      </w:pPr>
      <w:r>
        <w:rPr>
          <w:rFonts w:hint="eastAsia" w:ascii="宋体" w:hAnsi="宋体"/>
          <w:bCs/>
          <w:szCs w:val="21"/>
        </w:rPr>
        <w:t>工程建设施工项目采购人、采购代理机构应在本章中提供经财评中心核准的“工程量清单”。</w:t>
      </w:r>
    </w:p>
    <w:p>
      <w:pPr>
        <w:widowControl/>
        <w:jc w:val="left"/>
        <w:rPr>
          <w:rFonts w:ascii="宋体"/>
          <w:szCs w:val="21"/>
        </w:rPr>
      </w:pPr>
    </w:p>
    <w:p>
      <w:pPr>
        <w:widowControl/>
        <w:jc w:val="left"/>
        <w:rPr>
          <w:rFonts w:ascii="宋体"/>
          <w:b/>
          <w:bCs/>
          <w:szCs w:val="21"/>
        </w:rPr>
      </w:pPr>
      <w:r>
        <w:rPr>
          <w:rFonts w:ascii="宋体"/>
          <w:szCs w:val="21"/>
        </w:rPr>
        <w:br w:type="page"/>
      </w:r>
    </w:p>
    <w:p>
      <w:pPr>
        <w:pStyle w:val="4"/>
        <w:adjustRightInd w:val="0"/>
        <w:snapToGrid w:val="0"/>
        <w:spacing w:beforeLines="50" w:line="360" w:lineRule="auto"/>
        <w:rPr>
          <w:rFonts w:ascii="黑体" w:hAnsi="黑体" w:eastAsia="黑体"/>
          <w:sz w:val="32"/>
          <w:szCs w:val="32"/>
        </w:rPr>
      </w:pPr>
      <w:bookmarkStart w:id="42" w:name="_Toc34637777"/>
      <w:r>
        <w:rPr>
          <w:rFonts w:hint="eastAsia" w:ascii="黑体" w:hAnsi="黑体" w:eastAsia="黑体"/>
          <w:sz w:val="32"/>
          <w:szCs w:val="32"/>
        </w:rPr>
        <w:t>第四章</w:t>
      </w:r>
      <w:r>
        <w:rPr>
          <w:rFonts w:ascii="黑体" w:hAnsi="黑体" w:eastAsia="黑体"/>
          <w:sz w:val="32"/>
          <w:szCs w:val="32"/>
        </w:rPr>
        <w:t xml:space="preserve"> </w:t>
      </w:r>
      <w:r>
        <w:rPr>
          <w:rFonts w:hint="eastAsia" w:ascii="黑体" w:hAnsi="黑体" w:eastAsia="黑体"/>
          <w:sz w:val="32"/>
          <w:szCs w:val="32"/>
        </w:rPr>
        <w:t>合同草案条款</w:t>
      </w:r>
      <w:bookmarkEnd w:id="42"/>
    </w:p>
    <w:p>
      <w:pPr>
        <w:pStyle w:val="5"/>
        <w:adjustRightInd w:val="0"/>
        <w:snapToGrid w:val="0"/>
        <w:spacing w:beforeLines="50"/>
        <w:jc w:val="center"/>
        <w:rPr>
          <w:rFonts w:ascii="黑体" w:hAnsi="华文中宋" w:eastAsia="黑体"/>
          <w:sz w:val="28"/>
          <w:szCs w:val="28"/>
        </w:rPr>
      </w:pPr>
      <w:bookmarkStart w:id="43" w:name="_Toc22201110"/>
      <w:bookmarkStart w:id="44" w:name="_Toc34637778"/>
      <w:r>
        <w:rPr>
          <w:rFonts w:hint="eastAsia" w:ascii="黑体" w:hAnsi="华文中宋" w:eastAsia="黑体"/>
          <w:sz w:val="28"/>
          <w:szCs w:val="28"/>
        </w:rPr>
        <w:t>第一节</w:t>
      </w:r>
      <w:r>
        <w:rPr>
          <w:rFonts w:ascii="黑体" w:hAnsi="华文中宋" w:eastAsia="黑体"/>
          <w:sz w:val="28"/>
          <w:szCs w:val="28"/>
        </w:rPr>
        <w:t xml:space="preserve"> </w:t>
      </w:r>
      <w:r>
        <w:rPr>
          <w:rFonts w:hint="eastAsia" w:ascii="黑体" w:hAnsi="华文中宋" w:eastAsia="黑体"/>
          <w:sz w:val="28"/>
          <w:szCs w:val="28"/>
        </w:rPr>
        <w:t>合同协议书</w:t>
      </w:r>
      <w:bookmarkEnd w:id="43"/>
      <w:bookmarkEnd w:id="44"/>
    </w:p>
    <w:p>
      <w:pPr>
        <w:adjustRightInd w:val="0"/>
        <w:snapToGrid w:val="0"/>
        <w:spacing w:beforeLines="50" w:line="360" w:lineRule="auto"/>
        <w:ind w:firstLine="5460" w:firstLineChars="2600"/>
        <w:rPr>
          <w:rFonts w:ascii="宋体"/>
          <w:b/>
          <w:color w:val="000000"/>
          <w:szCs w:val="21"/>
        </w:rPr>
      </w:pPr>
      <w:r>
        <w:rPr>
          <w:rFonts w:hint="eastAsia" w:ascii="宋体" w:hAnsi="宋体"/>
          <w:color w:val="000000"/>
          <w:szCs w:val="21"/>
        </w:rPr>
        <w:t>采购合同编号：</w:t>
      </w:r>
      <w:r>
        <w:rPr>
          <w:rFonts w:ascii="宋体" w:hAnsi="宋体"/>
          <w:color w:val="000000"/>
          <w:szCs w:val="21"/>
          <w:u w:val="single"/>
        </w:rPr>
        <w:t xml:space="preserve">                 </w:t>
      </w:r>
    </w:p>
    <w:p>
      <w:pPr>
        <w:adjustRightInd w:val="0"/>
        <w:snapToGrid w:val="0"/>
        <w:spacing w:beforeLines="50" w:line="360" w:lineRule="auto"/>
        <w:jc w:val="center"/>
        <w:rPr>
          <w:rFonts w:ascii="宋体"/>
          <w:b/>
          <w:color w:val="000000"/>
          <w:szCs w:val="21"/>
        </w:rPr>
      </w:pPr>
    </w:p>
    <w:p>
      <w:pPr>
        <w:adjustRightInd w:val="0"/>
        <w:snapToGrid w:val="0"/>
        <w:spacing w:beforeLines="50" w:line="360" w:lineRule="auto"/>
        <w:rPr>
          <w:rFonts w:ascii="宋体"/>
          <w:color w:val="000000"/>
          <w:szCs w:val="21"/>
        </w:rPr>
      </w:pPr>
      <w:r>
        <w:rPr>
          <w:rFonts w:hint="eastAsia" w:ascii="宋体" w:hAnsi="宋体"/>
          <w:color w:val="000000"/>
          <w:szCs w:val="21"/>
        </w:rPr>
        <w:t>采购人（全称）：</w:t>
      </w:r>
      <w:r>
        <w:rPr>
          <w:rFonts w:ascii="宋体" w:hAnsi="宋体"/>
          <w:color w:val="000000"/>
          <w:szCs w:val="21"/>
          <w:u w:val="single"/>
        </w:rPr>
        <w:t xml:space="preserve">                             </w:t>
      </w:r>
      <w:r>
        <w:rPr>
          <w:rFonts w:hint="eastAsia" w:ascii="宋体" w:hAnsi="宋体"/>
          <w:color w:val="000000"/>
          <w:szCs w:val="21"/>
        </w:rPr>
        <w:t>（甲方）</w:t>
      </w:r>
    </w:p>
    <w:p>
      <w:pPr>
        <w:adjustRightInd w:val="0"/>
        <w:snapToGrid w:val="0"/>
        <w:spacing w:beforeLines="50" w:line="360" w:lineRule="auto"/>
        <w:rPr>
          <w:rFonts w:ascii="宋体"/>
          <w:color w:val="000000"/>
          <w:szCs w:val="21"/>
        </w:rPr>
      </w:pPr>
      <w:r>
        <w:rPr>
          <w:rFonts w:hint="eastAsia" w:ascii="宋体" w:hAnsi="宋体"/>
          <w:color w:val="000000"/>
          <w:szCs w:val="21"/>
        </w:rPr>
        <w:t>供应商（全称）：</w:t>
      </w:r>
      <w:r>
        <w:rPr>
          <w:rFonts w:ascii="宋体" w:hAnsi="宋体"/>
          <w:color w:val="000000"/>
          <w:szCs w:val="21"/>
          <w:u w:val="single"/>
        </w:rPr>
        <w:t xml:space="preserve">                             </w:t>
      </w:r>
      <w:r>
        <w:rPr>
          <w:rFonts w:hint="eastAsia" w:ascii="宋体" w:hAnsi="宋体"/>
          <w:color w:val="000000"/>
          <w:szCs w:val="21"/>
        </w:rPr>
        <w:t>（乙方）</w:t>
      </w:r>
    </w:p>
    <w:p>
      <w:pPr>
        <w:pStyle w:val="3"/>
        <w:adjustRightInd w:val="0"/>
        <w:snapToGrid w:val="0"/>
        <w:spacing w:beforeLines="50" w:after="0" w:line="360" w:lineRule="auto"/>
        <w:ind w:left="31680"/>
        <w:rPr>
          <w:rFonts w:ascii="宋体"/>
          <w:color w:val="000000"/>
          <w:szCs w:val="21"/>
        </w:rPr>
      </w:pPr>
    </w:p>
    <w:p>
      <w:pPr>
        <w:pStyle w:val="3"/>
        <w:adjustRightInd w:val="0"/>
        <w:snapToGrid w:val="0"/>
        <w:spacing w:beforeLines="50" w:after="0" w:line="360" w:lineRule="auto"/>
        <w:ind w:left="0" w:leftChars="0" w:firstLine="420" w:firstLineChars="200"/>
        <w:rPr>
          <w:rFonts w:ascii="宋体"/>
          <w:color w:val="000000"/>
          <w:szCs w:val="21"/>
        </w:rPr>
      </w:pPr>
      <w:r>
        <w:rPr>
          <w:rFonts w:hint="eastAsia" w:ascii="宋体" w:hAnsi="宋体"/>
          <w:color w:val="000000"/>
          <w:szCs w:val="21"/>
        </w:rPr>
        <w:t>为了保护甲、乙双方合法权益，根据《中华人民共和国合同法》、《中华人民共和国政府采购法》及其他有关法律、法规、规章，双方签订本合同协议书。</w:t>
      </w:r>
    </w:p>
    <w:p>
      <w:pPr>
        <w:pStyle w:val="6"/>
        <w:adjustRightInd w:val="0"/>
        <w:snapToGrid w:val="0"/>
        <w:spacing w:before="50" w:after="0" w:line="360" w:lineRule="auto"/>
        <w:rPr>
          <w:rFonts w:ascii="黑体" w:hAnsi="黑体" w:eastAsia="黑体"/>
          <w:sz w:val="24"/>
          <w:szCs w:val="24"/>
        </w:rPr>
      </w:pPr>
      <w:bookmarkStart w:id="45" w:name="_Toc34637779"/>
      <w:r>
        <w:rPr>
          <w:rFonts w:ascii="黑体" w:hAnsi="黑体" w:eastAsia="黑体"/>
          <w:sz w:val="24"/>
          <w:szCs w:val="24"/>
        </w:rPr>
        <w:t>1.</w:t>
      </w:r>
      <w:r>
        <w:rPr>
          <w:rFonts w:hint="eastAsia" w:ascii="黑体" w:hAnsi="黑体" w:eastAsia="黑体"/>
          <w:sz w:val="24"/>
          <w:szCs w:val="24"/>
        </w:rPr>
        <w:t>项目信息</w:t>
      </w:r>
      <w:bookmarkEnd w:id="45"/>
    </w:p>
    <w:p>
      <w:pPr>
        <w:pStyle w:val="3"/>
        <w:adjustRightInd w:val="0"/>
        <w:snapToGrid w:val="0"/>
        <w:spacing w:beforeLines="50" w:after="0" w:line="360" w:lineRule="auto"/>
        <w:ind w:left="316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）采购项目名称：</w:t>
      </w:r>
      <w:r>
        <w:rPr>
          <w:rFonts w:ascii="宋体" w:hAnsi="宋体"/>
          <w:color w:val="000000"/>
          <w:szCs w:val="21"/>
          <w:u w:val="single"/>
        </w:rPr>
        <w:t xml:space="preserve">                                          </w:t>
      </w:r>
    </w:p>
    <w:p>
      <w:pPr>
        <w:pStyle w:val="3"/>
        <w:adjustRightInd w:val="0"/>
        <w:snapToGrid w:val="0"/>
        <w:spacing w:beforeLines="50" w:after="0" w:line="360" w:lineRule="auto"/>
        <w:ind w:left="316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）采购计划编号：</w:t>
      </w:r>
      <w:r>
        <w:rPr>
          <w:rFonts w:ascii="宋体" w:hAnsi="宋体"/>
          <w:color w:val="000000"/>
          <w:szCs w:val="21"/>
          <w:u w:val="single"/>
        </w:rPr>
        <w:t xml:space="preserve">                          </w:t>
      </w:r>
      <w:r>
        <w:rPr>
          <w:rFonts w:ascii="宋体" w:hAnsi="宋体"/>
          <w:color w:val="000000"/>
          <w:szCs w:val="21"/>
        </w:rPr>
        <w:t xml:space="preserve"> </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）项目内容：</w:t>
      </w:r>
      <w:r>
        <w:rPr>
          <w:rFonts w:ascii="宋体" w:hAnsi="宋体"/>
          <w:color w:val="000000"/>
          <w:szCs w:val="21"/>
          <w:u w:val="single"/>
        </w:rPr>
        <w:t xml:space="preserve">                             </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）项目负责人：</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pPr>
        <w:pStyle w:val="6"/>
        <w:adjustRightInd w:val="0"/>
        <w:snapToGrid w:val="0"/>
        <w:spacing w:before="50" w:after="0" w:line="360" w:lineRule="auto"/>
        <w:rPr>
          <w:rFonts w:ascii="黑体" w:hAnsi="黑体" w:eastAsia="黑体"/>
          <w:sz w:val="24"/>
          <w:szCs w:val="24"/>
        </w:rPr>
      </w:pPr>
      <w:bookmarkStart w:id="46" w:name="_Toc34637780"/>
      <w:r>
        <w:rPr>
          <w:rFonts w:ascii="黑体" w:hAnsi="黑体" w:eastAsia="黑体"/>
          <w:sz w:val="24"/>
          <w:szCs w:val="24"/>
        </w:rPr>
        <w:t>2.</w:t>
      </w:r>
      <w:r>
        <w:rPr>
          <w:rFonts w:hint="eastAsia" w:ascii="黑体" w:hAnsi="黑体" w:eastAsia="黑体"/>
          <w:sz w:val="24"/>
          <w:szCs w:val="24"/>
        </w:rPr>
        <w:t>合同金额</w:t>
      </w:r>
      <w:bookmarkEnd w:id="46"/>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）合同金额小写：</w:t>
      </w:r>
      <w:r>
        <w:rPr>
          <w:rFonts w:ascii="宋体" w:hAnsi="宋体"/>
          <w:color w:val="000000"/>
          <w:szCs w:val="21"/>
          <w:u w:val="single"/>
        </w:rPr>
        <w:t xml:space="preserve">                      </w:t>
      </w:r>
    </w:p>
    <w:p>
      <w:pPr>
        <w:adjustRightInd w:val="0"/>
        <w:snapToGrid w:val="0"/>
        <w:spacing w:beforeLines="50" w:line="360" w:lineRule="auto"/>
        <w:ind w:firstLine="1260" w:firstLineChars="600"/>
        <w:rPr>
          <w:rFonts w:ascii="宋体"/>
          <w:b/>
          <w:color w:val="000000"/>
          <w:szCs w:val="21"/>
        </w:rPr>
      </w:pPr>
      <w:r>
        <w:rPr>
          <w:rFonts w:hint="eastAsia" w:ascii="宋体" w:hAnsi="宋体"/>
          <w:color w:val="000000"/>
          <w:szCs w:val="21"/>
        </w:rPr>
        <w:t>大写：</w:t>
      </w:r>
      <w:r>
        <w:rPr>
          <w:rFonts w:ascii="宋体" w:hAnsi="宋体"/>
          <w:color w:val="000000"/>
          <w:szCs w:val="21"/>
          <w:u w:val="single"/>
        </w:rPr>
        <w:t xml:space="preserve">                      </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）具体标的见附件。</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）合同价格形式：</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pPr>
        <w:pStyle w:val="6"/>
        <w:adjustRightInd w:val="0"/>
        <w:snapToGrid w:val="0"/>
        <w:spacing w:before="50" w:after="0" w:line="360" w:lineRule="auto"/>
        <w:rPr>
          <w:rFonts w:ascii="黑体" w:hAnsi="黑体" w:eastAsia="黑体"/>
          <w:sz w:val="24"/>
          <w:szCs w:val="24"/>
          <w:u w:val="single"/>
        </w:rPr>
      </w:pPr>
      <w:bookmarkStart w:id="47" w:name="_Toc34637781"/>
      <w:r>
        <w:rPr>
          <w:rFonts w:ascii="黑体" w:hAnsi="黑体" w:eastAsia="黑体"/>
          <w:sz w:val="24"/>
          <w:szCs w:val="24"/>
        </w:rPr>
        <w:t>3.</w:t>
      </w:r>
      <w:r>
        <w:rPr>
          <w:rFonts w:hint="eastAsia" w:ascii="黑体" w:hAnsi="黑体" w:eastAsia="黑体"/>
          <w:sz w:val="24"/>
          <w:szCs w:val="24"/>
        </w:rPr>
        <w:t>履行合同的时间、地点及方式</w:t>
      </w:r>
      <w:bookmarkEnd w:id="47"/>
    </w:p>
    <w:p>
      <w:pPr>
        <w:adjustRightInd w:val="0"/>
        <w:snapToGrid w:val="0"/>
        <w:spacing w:beforeLines="50" w:line="360" w:lineRule="auto"/>
        <w:ind w:firstLine="630" w:firstLineChars="300"/>
        <w:rPr>
          <w:rFonts w:ascii="宋体"/>
          <w:color w:val="000000"/>
          <w:szCs w:val="21"/>
        </w:rPr>
      </w:pPr>
      <w:r>
        <w:rPr>
          <w:rFonts w:hint="eastAsia" w:ascii="宋体" w:hAnsi="宋体"/>
          <w:color w:val="000000"/>
          <w:szCs w:val="21"/>
        </w:rPr>
        <w:t>起始日期：</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日，完成日期：</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日。总日历天数：</w:t>
      </w:r>
      <w:r>
        <w:rPr>
          <w:rFonts w:ascii="宋体" w:hAnsi="宋体"/>
          <w:color w:val="000000"/>
          <w:szCs w:val="21"/>
          <w:u w:val="single"/>
        </w:rPr>
        <w:t xml:space="preserve">     </w:t>
      </w:r>
      <w:r>
        <w:rPr>
          <w:rFonts w:hint="eastAsia" w:ascii="宋体" w:hAnsi="宋体"/>
          <w:color w:val="000000"/>
          <w:szCs w:val="21"/>
        </w:rPr>
        <w:t>天。</w:t>
      </w:r>
    </w:p>
    <w:p>
      <w:pPr>
        <w:adjustRightInd w:val="0"/>
        <w:snapToGrid w:val="0"/>
        <w:spacing w:beforeLines="50" w:line="360" w:lineRule="auto"/>
        <w:ind w:firstLine="630" w:firstLineChars="300"/>
        <w:rPr>
          <w:rFonts w:ascii="宋体"/>
          <w:color w:val="000000"/>
          <w:szCs w:val="21"/>
          <w:u w:val="single"/>
        </w:rPr>
      </w:pPr>
      <w:r>
        <w:rPr>
          <w:rFonts w:hint="eastAsia" w:ascii="宋体" w:hAnsi="宋体"/>
          <w:color w:val="000000"/>
          <w:szCs w:val="21"/>
        </w:rPr>
        <w:t>地点</w:t>
      </w:r>
      <w:r>
        <w:rPr>
          <w:rFonts w:hint="eastAsia" w:ascii="宋体" w:hAnsi="宋体"/>
          <w:b/>
          <w:color w:val="000000"/>
          <w:szCs w:val="21"/>
        </w:rPr>
        <w:t>：</w:t>
      </w:r>
      <w:r>
        <w:rPr>
          <w:rFonts w:ascii="宋体" w:hAnsi="宋体"/>
          <w:color w:val="000000"/>
          <w:szCs w:val="21"/>
          <w:u w:val="single"/>
        </w:rPr>
        <w:t xml:space="preserve">                             </w:t>
      </w:r>
    </w:p>
    <w:p>
      <w:pPr>
        <w:adjustRightInd w:val="0"/>
        <w:snapToGrid w:val="0"/>
        <w:spacing w:beforeLines="50" w:line="360" w:lineRule="auto"/>
        <w:ind w:firstLine="630" w:firstLineChars="300"/>
        <w:rPr>
          <w:rFonts w:ascii="宋体"/>
          <w:color w:val="000000"/>
          <w:szCs w:val="21"/>
        </w:rPr>
      </w:pPr>
      <w:r>
        <w:rPr>
          <w:rFonts w:hint="eastAsia" w:ascii="宋体" w:hAnsi="宋体"/>
          <w:color w:val="000000"/>
          <w:szCs w:val="21"/>
        </w:rPr>
        <w:t>方式：</w:t>
      </w:r>
      <w:r>
        <w:rPr>
          <w:rFonts w:ascii="宋体" w:hAnsi="宋体"/>
          <w:color w:val="000000"/>
          <w:szCs w:val="21"/>
          <w:u w:val="single"/>
        </w:rPr>
        <w:t xml:space="preserve">                             </w:t>
      </w:r>
    </w:p>
    <w:p>
      <w:pPr>
        <w:pStyle w:val="6"/>
        <w:adjustRightInd w:val="0"/>
        <w:snapToGrid w:val="0"/>
        <w:spacing w:before="50" w:after="0" w:line="360" w:lineRule="auto"/>
        <w:rPr>
          <w:rFonts w:ascii="黑体" w:hAnsi="黑体" w:eastAsia="黑体"/>
          <w:sz w:val="24"/>
          <w:szCs w:val="24"/>
        </w:rPr>
      </w:pPr>
      <w:bookmarkStart w:id="48" w:name="_Toc34637782"/>
      <w:r>
        <w:rPr>
          <w:rFonts w:ascii="黑体" w:hAnsi="黑体" w:eastAsia="黑体"/>
          <w:sz w:val="24"/>
          <w:szCs w:val="24"/>
        </w:rPr>
        <w:t>4.</w:t>
      </w:r>
      <w:r>
        <w:rPr>
          <w:rFonts w:hint="eastAsia" w:ascii="黑体" w:hAnsi="黑体" w:eastAsia="黑体"/>
          <w:sz w:val="24"/>
          <w:szCs w:val="24"/>
        </w:rPr>
        <w:t>付款</w:t>
      </w:r>
      <w:bookmarkEnd w:id="48"/>
    </w:p>
    <w:p>
      <w:pPr>
        <w:adjustRightInd w:val="0"/>
        <w:snapToGrid w:val="0"/>
        <w:spacing w:beforeLines="50" w:line="360" w:lineRule="auto"/>
        <w:ind w:firstLine="630" w:firstLineChars="300"/>
        <w:rPr>
          <w:rFonts w:ascii="宋体"/>
          <w:bCs/>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pPr>
        <w:adjustRightInd w:val="0"/>
        <w:snapToGrid w:val="0"/>
        <w:spacing w:beforeLines="50" w:line="360" w:lineRule="auto"/>
        <w:ind w:firstLine="630" w:firstLineChars="300"/>
        <w:rPr>
          <w:rFonts w:ascii="宋体"/>
          <w:color w:val="000000"/>
          <w:szCs w:val="21"/>
        </w:rPr>
      </w:pPr>
      <w:r>
        <w:rPr>
          <w:rFonts w:ascii="宋体" w:hAnsi="宋体"/>
          <w:bCs/>
          <w:color w:val="000000"/>
          <w:szCs w:val="21"/>
        </w:rPr>
        <w:t>2</w:t>
      </w:r>
      <w:r>
        <w:rPr>
          <w:rFonts w:hint="eastAsia" w:ascii="宋体" w:hAnsi="宋体"/>
          <w:bCs/>
          <w:color w:val="000000"/>
          <w:szCs w:val="21"/>
        </w:rPr>
        <w:t>、预付款根据采购文件的约定，在合同签订前提交不超过合同金额</w:t>
      </w:r>
      <w:r>
        <w:rPr>
          <w:rFonts w:ascii="宋体" w:hAnsi="宋体"/>
          <w:bCs/>
          <w:color w:val="000000"/>
          <w:szCs w:val="21"/>
        </w:rPr>
        <w:t>10%</w:t>
      </w:r>
      <w:r>
        <w:rPr>
          <w:rFonts w:hint="eastAsia" w:ascii="宋体" w:hAnsi="宋体"/>
          <w:bCs/>
          <w:color w:val="000000"/>
          <w:szCs w:val="21"/>
        </w:rPr>
        <w:t>的履约担保。</w:t>
      </w:r>
    </w:p>
    <w:p>
      <w:pPr>
        <w:pStyle w:val="6"/>
        <w:adjustRightInd w:val="0"/>
        <w:snapToGrid w:val="0"/>
        <w:spacing w:before="50" w:after="0" w:line="360" w:lineRule="auto"/>
        <w:rPr>
          <w:rFonts w:ascii="黑体" w:hAnsi="黑体" w:eastAsia="黑体"/>
          <w:sz w:val="24"/>
          <w:szCs w:val="24"/>
        </w:rPr>
      </w:pPr>
      <w:bookmarkStart w:id="49" w:name="_Toc34637783"/>
      <w:r>
        <w:rPr>
          <w:rFonts w:ascii="黑体" w:hAnsi="黑体" w:eastAsia="黑体"/>
          <w:sz w:val="24"/>
          <w:szCs w:val="24"/>
        </w:rPr>
        <w:t>5.</w:t>
      </w:r>
      <w:r>
        <w:rPr>
          <w:rFonts w:hint="eastAsia" w:ascii="黑体" w:hAnsi="黑体" w:eastAsia="黑体"/>
          <w:sz w:val="24"/>
          <w:szCs w:val="24"/>
        </w:rPr>
        <w:t>解决合同纠纷方式</w:t>
      </w:r>
      <w:bookmarkEnd w:id="49"/>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首先通过双方协商解决，协商解决不成，则通过以下途径之一解决纠纷：</w:t>
      </w:r>
    </w:p>
    <w:p>
      <w:pPr>
        <w:adjustRightInd w:val="0"/>
        <w:snapToGrid w:val="0"/>
        <w:spacing w:beforeLines="50" w:line="360" w:lineRule="auto"/>
        <w:ind w:firstLine="840" w:firstLineChars="400"/>
        <w:rPr>
          <w:rFonts w:ascii="宋体"/>
          <w:color w:val="000000"/>
          <w:szCs w:val="21"/>
        </w:rPr>
      </w:pPr>
      <w:r>
        <w:rPr>
          <w:rFonts w:hint="eastAsia" w:ascii="宋体" w:hAnsi="宋体"/>
          <w:color w:val="000000"/>
          <w:szCs w:val="21"/>
        </w:rPr>
        <w:t>□</w:t>
      </w:r>
      <w:r>
        <w:rPr>
          <w:rFonts w:ascii="宋体" w:hAnsi="宋体"/>
          <w:color w:val="000000"/>
          <w:szCs w:val="21"/>
        </w:rPr>
        <w:t xml:space="preserve"> </w:t>
      </w:r>
      <w:r>
        <w:rPr>
          <w:rFonts w:hint="eastAsia" w:ascii="宋体" w:hAnsi="宋体"/>
          <w:color w:val="000000"/>
          <w:szCs w:val="21"/>
        </w:rPr>
        <w:t>提请仲裁</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 xml:space="preserve"> </w:t>
      </w:r>
      <w:r>
        <w:rPr>
          <w:rFonts w:hint="eastAsia" w:ascii="宋体" w:hAnsi="宋体"/>
          <w:color w:val="000000"/>
          <w:szCs w:val="21"/>
        </w:rPr>
        <w:t>向人民法院提起诉讼</w:t>
      </w:r>
    </w:p>
    <w:p>
      <w:pPr>
        <w:pStyle w:val="6"/>
        <w:adjustRightInd w:val="0"/>
        <w:snapToGrid w:val="0"/>
        <w:spacing w:before="50" w:after="0" w:line="360" w:lineRule="auto"/>
        <w:rPr>
          <w:rFonts w:ascii="黑体" w:hAnsi="黑体" w:eastAsia="黑体"/>
          <w:sz w:val="24"/>
          <w:szCs w:val="24"/>
        </w:rPr>
      </w:pPr>
      <w:bookmarkStart w:id="50" w:name="_Toc34637784"/>
      <w:r>
        <w:rPr>
          <w:rFonts w:ascii="黑体" w:hAnsi="黑体" w:eastAsia="黑体"/>
          <w:sz w:val="24"/>
          <w:szCs w:val="24"/>
        </w:rPr>
        <w:t>6.</w:t>
      </w:r>
      <w:r>
        <w:rPr>
          <w:rFonts w:hint="eastAsia" w:ascii="黑体" w:hAnsi="黑体" w:eastAsia="黑体"/>
          <w:sz w:val="24"/>
          <w:szCs w:val="24"/>
        </w:rPr>
        <w:t>组成合同的文件</w:t>
      </w:r>
      <w:bookmarkEnd w:id="50"/>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本协议书与下列文件一起构成合同文件，如下述文件之间有任何抵触、矛盾或歧义，应按以下顺序解释：</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）在采购或合同履行过程中乙方作出的承诺以及双方协商达成的变更或补充协议</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）本合同协议书</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）成交通知书</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）响应文件</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）政府采购合同</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）谈判文件</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）标准、规范及有关技术文件，图纸。</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w:t>
      </w:r>
      <w:r>
        <w:rPr>
          <w:rFonts w:ascii="宋体" w:hAnsi="宋体"/>
          <w:color w:val="000000"/>
          <w:szCs w:val="21"/>
        </w:rPr>
        <w:t>8</w:t>
      </w:r>
      <w:r>
        <w:rPr>
          <w:rFonts w:hint="eastAsia" w:ascii="宋体" w:hAnsi="宋体"/>
          <w:color w:val="000000"/>
          <w:szCs w:val="21"/>
        </w:rPr>
        <w:t>）其他合同文件。</w:t>
      </w:r>
    </w:p>
    <w:p>
      <w:pPr>
        <w:pStyle w:val="6"/>
        <w:adjustRightInd w:val="0"/>
        <w:snapToGrid w:val="0"/>
        <w:spacing w:before="50" w:after="0" w:line="360" w:lineRule="auto"/>
        <w:rPr>
          <w:rFonts w:ascii="黑体" w:hAnsi="黑体" w:eastAsia="黑体"/>
          <w:sz w:val="24"/>
          <w:szCs w:val="24"/>
        </w:rPr>
      </w:pPr>
      <w:bookmarkStart w:id="51" w:name="_Toc34637785"/>
      <w:r>
        <w:rPr>
          <w:rFonts w:ascii="黑体" w:hAnsi="黑体" w:eastAsia="黑体"/>
          <w:sz w:val="24"/>
          <w:szCs w:val="24"/>
        </w:rPr>
        <w:t>7.</w:t>
      </w:r>
      <w:r>
        <w:rPr>
          <w:rFonts w:hint="eastAsia" w:ascii="黑体" w:hAnsi="黑体" w:eastAsia="黑体"/>
          <w:sz w:val="24"/>
          <w:szCs w:val="24"/>
        </w:rPr>
        <w:t>合同生效</w:t>
      </w:r>
      <w:bookmarkEnd w:id="51"/>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本合同自</w:t>
      </w:r>
      <w:r>
        <w:rPr>
          <w:rFonts w:ascii="宋体" w:hAnsi="宋体"/>
          <w:color w:val="000000"/>
          <w:szCs w:val="21"/>
          <w:u w:val="single"/>
        </w:rPr>
        <w:t xml:space="preserve">                               </w:t>
      </w:r>
      <w:r>
        <w:rPr>
          <w:rFonts w:hint="eastAsia" w:ascii="宋体" w:hAnsi="宋体"/>
          <w:color w:val="000000"/>
          <w:szCs w:val="21"/>
        </w:rPr>
        <w:t>生效。</w:t>
      </w:r>
    </w:p>
    <w:p>
      <w:pPr>
        <w:pStyle w:val="6"/>
        <w:adjustRightInd w:val="0"/>
        <w:snapToGrid w:val="0"/>
        <w:spacing w:before="50" w:after="0" w:line="360" w:lineRule="auto"/>
        <w:rPr>
          <w:rFonts w:ascii="黑体" w:hAnsi="黑体" w:eastAsia="黑体"/>
          <w:sz w:val="24"/>
          <w:szCs w:val="24"/>
        </w:rPr>
      </w:pPr>
      <w:bookmarkStart w:id="52" w:name="_Toc34637786"/>
      <w:r>
        <w:rPr>
          <w:rFonts w:ascii="黑体" w:hAnsi="黑体" w:eastAsia="黑体"/>
          <w:sz w:val="24"/>
          <w:szCs w:val="24"/>
        </w:rPr>
        <w:t>8.</w:t>
      </w:r>
      <w:r>
        <w:rPr>
          <w:rFonts w:hint="eastAsia" w:ascii="黑体" w:hAnsi="黑体" w:eastAsia="黑体"/>
          <w:sz w:val="24"/>
          <w:szCs w:val="24"/>
        </w:rPr>
        <w:t>合同份数</w:t>
      </w:r>
      <w:bookmarkEnd w:id="52"/>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本合同一式</w:t>
      </w:r>
      <w:r>
        <w:rPr>
          <w:rFonts w:ascii="宋体" w:hAnsi="宋体"/>
          <w:color w:val="000000"/>
          <w:szCs w:val="21"/>
          <w:u w:val="single"/>
        </w:rPr>
        <w:t xml:space="preserve">    </w:t>
      </w:r>
      <w:r>
        <w:rPr>
          <w:rFonts w:hint="eastAsia" w:ascii="宋体" w:hAnsi="宋体"/>
          <w:color w:val="000000"/>
          <w:szCs w:val="21"/>
        </w:rPr>
        <w:t>份，采购人执</w:t>
      </w:r>
      <w:r>
        <w:rPr>
          <w:rFonts w:ascii="宋体" w:hAnsi="宋体"/>
          <w:color w:val="000000"/>
          <w:szCs w:val="21"/>
          <w:u w:val="single"/>
        </w:rPr>
        <w:t xml:space="preserve">   </w:t>
      </w:r>
      <w:r>
        <w:rPr>
          <w:rFonts w:hint="eastAsia" w:ascii="宋体" w:hAnsi="宋体"/>
          <w:color w:val="000000"/>
          <w:szCs w:val="21"/>
        </w:rPr>
        <w:t>份，供应商执</w:t>
      </w:r>
      <w:r>
        <w:rPr>
          <w:rFonts w:ascii="宋体" w:hAnsi="宋体"/>
          <w:color w:val="000000"/>
          <w:szCs w:val="21"/>
          <w:u w:val="single"/>
        </w:rPr>
        <w:t xml:space="preserve">   </w:t>
      </w:r>
      <w:r>
        <w:rPr>
          <w:rFonts w:hint="eastAsia" w:ascii="宋体" w:hAnsi="宋体"/>
          <w:color w:val="000000"/>
          <w:szCs w:val="21"/>
        </w:rPr>
        <w:t>份，均具有同等法律效力。</w:t>
      </w:r>
    </w:p>
    <w:p>
      <w:pPr>
        <w:adjustRightInd w:val="0"/>
        <w:snapToGrid w:val="0"/>
        <w:spacing w:beforeLines="50" w:line="360" w:lineRule="auto"/>
        <w:rPr>
          <w:rFonts w:ascii="宋体"/>
          <w:color w:val="000000"/>
          <w:szCs w:val="21"/>
        </w:rPr>
      </w:pPr>
    </w:p>
    <w:p>
      <w:pPr>
        <w:adjustRightInd w:val="0"/>
        <w:snapToGrid w:val="0"/>
        <w:spacing w:beforeLines="50" w:line="360" w:lineRule="auto"/>
        <w:rPr>
          <w:rFonts w:ascii="宋体"/>
          <w:color w:val="000000"/>
          <w:szCs w:val="21"/>
        </w:rPr>
      </w:pPr>
      <w:r>
        <w:rPr>
          <w:rFonts w:hint="eastAsia" w:ascii="宋体" w:hAnsi="宋体"/>
          <w:color w:val="000000"/>
          <w:szCs w:val="21"/>
        </w:rPr>
        <w:t>合同订立时间：</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w:t>
      </w:r>
    </w:p>
    <w:p>
      <w:pPr>
        <w:adjustRightInd w:val="0"/>
        <w:snapToGrid w:val="0"/>
        <w:spacing w:beforeLines="50" w:line="360" w:lineRule="auto"/>
        <w:rPr>
          <w:rFonts w:ascii="宋体"/>
          <w:color w:val="000000"/>
          <w:szCs w:val="21"/>
        </w:rPr>
      </w:pPr>
      <w:r>
        <w:rPr>
          <w:rFonts w:hint="eastAsia" w:ascii="宋体" w:hAnsi="宋体"/>
          <w:color w:val="000000"/>
          <w:szCs w:val="21"/>
        </w:rPr>
        <w:t>合同订立地点：</w:t>
      </w:r>
      <w:r>
        <w:rPr>
          <w:rFonts w:ascii="宋体" w:hAnsi="宋体"/>
          <w:color w:val="000000"/>
          <w:szCs w:val="21"/>
          <w:u w:val="single"/>
        </w:rPr>
        <w:t xml:space="preserve">                           </w:t>
      </w:r>
    </w:p>
    <w:p>
      <w:pPr>
        <w:adjustRightInd w:val="0"/>
        <w:snapToGrid w:val="0"/>
        <w:spacing w:beforeLines="50" w:line="360" w:lineRule="auto"/>
        <w:ind w:firstLine="420" w:firstLineChars="200"/>
        <w:rPr>
          <w:rFonts w:ascii="宋体"/>
          <w:color w:val="000000"/>
          <w:szCs w:val="21"/>
        </w:rPr>
      </w:pPr>
      <w:r>
        <w:rPr>
          <w:rFonts w:ascii="宋体" w:hAnsi="宋体"/>
          <w:color w:val="000000"/>
          <w:szCs w:val="21"/>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甲</w:t>
      </w:r>
      <w:r>
        <w:rPr>
          <w:rFonts w:ascii="宋体" w:hAnsi="宋体"/>
          <w:color w:val="000000"/>
          <w:szCs w:val="21"/>
        </w:rPr>
        <w:t xml:space="preserve">      </w:t>
      </w:r>
      <w:r>
        <w:rPr>
          <w:rFonts w:hint="eastAsia" w:ascii="宋体" w:hAnsi="宋体"/>
          <w:color w:val="000000"/>
          <w:szCs w:val="21"/>
        </w:rPr>
        <w:t>方：（公章）</w:t>
      </w:r>
      <w:r>
        <w:rPr>
          <w:rFonts w:ascii="宋体" w:hAnsi="宋体"/>
          <w:color w:val="000000"/>
          <w:szCs w:val="21"/>
        </w:rPr>
        <w:t xml:space="preserve">                     </w:t>
      </w:r>
      <w:r>
        <w:rPr>
          <w:rFonts w:hint="eastAsia" w:ascii="宋体" w:hAnsi="宋体"/>
          <w:color w:val="000000"/>
          <w:szCs w:val="21"/>
        </w:rPr>
        <w:t>乙</w:t>
      </w:r>
      <w:r>
        <w:rPr>
          <w:rFonts w:ascii="宋体" w:hAnsi="宋体"/>
          <w:color w:val="000000"/>
          <w:szCs w:val="21"/>
        </w:rPr>
        <w:t xml:space="preserve">      </w:t>
      </w:r>
      <w:r>
        <w:rPr>
          <w:rFonts w:hint="eastAsia" w:ascii="宋体" w:hAnsi="宋体"/>
          <w:color w:val="000000"/>
          <w:szCs w:val="21"/>
        </w:rPr>
        <w:t>方：（公章）</w:t>
      </w:r>
    </w:p>
    <w:p>
      <w:pPr>
        <w:adjustRightInd w:val="0"/>
        <w:snapToGrid w:val="0"/>
        <w:spacing w:beforeLines="50" w:line="360" w:lineRule="auto"/>
        <w:rPr>
          <w:rFonts w:ascii="宋体"/>
          <w:color w:val="000000"/>
          <w:szCs w:val="21"/>
        </w:rPr>
      </w:pPr>
      <w:r>
        <w:rPr>
          <w:rFonts w:hint="eastAsia" w:ascii="宋体" w:hAnsi="宋体"/>
          <w:color w:val="000000"/>
          <w:szCs w:val="21"/>
        </w:rPr>
        <w:t>法定代表人：</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法定代表人：</w:t>
      </w:r>
      <w:r>
        <w:rPr>
          <w:rFonts w:ascii="宋体" w:hAnsi="宋体"/>
          <w:color w:val="000000"/>
          <w:szCs w:val="21"/>
          <w:u w:val="single"/>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委托代理人：</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委托代理人：</w:t>
      </w:r>
      <w:r>
        <w:rPr>
          <w:rFonts w:ascii="宋体" w:hAnsi="宋体"/>
          <w:color w:val="000000"/>
          <w:szCs w:val="21"/>
          <w:u w:val="single"/>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ascii="宋体" w:hAnsi="宋体"/>
          <w:color w:val="000000"/>
          <w:szCs w:val="21"/>
          <w:u w:val="single"/>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ascii="宋体" w:hAnsi="宋体"/>
          <w:color w:val="000000"/>
          <w:szCs w:val="21"/>
          <w:u w:val="single"/>
        </w:rPr>
        <w:t xml:space="preserve">                   </w:t>
      </w:r>
    </w:p>
    <w:p>
      <w:pPr>
        <w:adjustRightInd w:val="0"/>
        <w:snapToGrid w:val="0"/>
        <w:spacing w:beforeLines="50" w:line="360" w:lineRule="auto"/>
        <w:ind w:firstLine="420" w:firstLineChars="200"/>
        <w:rPr>
          <w:rFonts w:ascii="宋体"/>
          <w:color w:val="000000"/>
          <w:szCs w:val="21"/>
        </w:rPr>
      </w:pPr>
      <w:r>
        <w:rPr>
          <w:rFonts w:ascii="宋体" w:hAnsi="宋体"/>
          <w:color w:val="000000"/>
          <w:szCs w:val="21"/>
        </w:rPr>
        <w:t xml:space="preserve">                                    </w:t>
      </w:r>
      <w:r>
        <w:rPr>
          <w:rFonts w:hint="eastAsia" w:ascii="宋体" w:hAnsi="宋体"/>
          <w:color w:val="000000"/>
          <w:szCs w:val="21"/>
        </w:rPr>
        <w:t>开</w:t>
      </w:r>
      <w:r>
        <w:rPr>
          <w:rFonts w:ascii="宋体" w:hAnsi="宋体"/>
          <w:color w:val="000000"/>
          <w:szCs w:val="21"/>
        </w:rPr>
        <w:t xml:space="preserve"> </w:t>
      </w:r>
      <w:r>
        <w:rPr>
          <w:rFonts w:hint="eastAsia" w:ascii="宋体" w:hAnsi="宋体"/>
          <w:color w:val="000000"/>
          <w:szCs w:val="21"/>
        </w:rPr>
        <w:t>户</w:t>
      </w:r>
      <w:r>
        <w:rPr>
          <w:rFonts w:ascii="宋体" w:hAnsi="宋体"/>
          <w:color w:val="000000"/>
          <w:szCs w:val="21"/>
        </w:rPr>
        <w:t xml:space="preserve"> </w:t>
      </w:r>
      <w:r>
        <w:rPr>
          <w:rFonts w:hint="eastAsia" w:ascii="宋体" w:hAnsi="宋体"/>
          <w:color w:val="000000"/>
          <w:szCs w:val="21"/>
        </w:rPr>
        <w:t>银</w:t>
      </w:r>
      <w:r>
        <w:rPr>
          <w:rFonts w:ascii="宋体" w:hAnsi="宋体"/>
          <w:color w:val="000000"/>
          <w:szCs w:val="21"/>
        </w:rPr>
        <w:t xml:space="preserve"> </w:t>
      </w:r>
      <w:r>
        <w:rPr>
          <w:rFonts w:hint="eastAsia" w:ascii="宋体" w:hAnsi="宋体"/>
          <w:color w:val="000000"/>
          <w:szCs w:val="21"/>
        </w:rPr>
        <w:t>行：</w:t>
      </w:r>
      <w:r>
        <w:rPr>
          <w:rFonts w:ascii="宋体" w:hAnsi="宋体"/>
          <w:color w:val="000000"/>
          <w:szCs w:val="21"/>
          <w:u w:val="single"/>
        </w:rPr>
        <w:t xml:space="preserve">                   </w:t>
      </w:r>
    </w:p>
    <w:p>
      <w:pPr>
        <w:adjustRightInd w:val="0"/>
        <w:snapToGrid w:val="0"/>
        <w:spacing w:beforeLines="50" w:line="360" w:lineRule="auto"/>
        <w:jc w:val="center"/>
        <w:rPr>
          <w:rFonts w:ascii="宋体"/>
          <w:b/>
          <w:color w:val="000000"/>
          <w:szCs w:val="21"/>
        </w:rPr>
      </w:pPr>
      <w:r>
        <w:rPr>
          <w:rFonts w:ascii="宋体" w:hAnsi="宋体"/>
          <w:color w:val="000000"/>
          <w:szCs w:val="21"/>
        </w:rPr>
        <w:t xml:space="preserve">         </w:t>
      </w:r>
      <w:r>
        <w:rPr>
          <w:rFonts w:hint="eastAsia" w:ascii="宋体" w:hAnsi="宋体"/>
          <w:color w:val="000000"/>
          <w:szCs w:val="21"/>
        </w:rPr>
        <w:t>帐</w:t>
      </w:r>
      <w:r>
        <w:rPr>
          <w:rFonts w:ascii="宋体" w:hAnsi="宋体"/>
          <w:color w:val="000000"/>
          <w:szCs w:val="21"/>
        </w:rPr>
        <w:t xml:space="preserve">       </w:t>
      </w:r>
      <w:r>
        <w:rPr>
          <w:rFonts w:hint="eastAsia" w:ascii="宋体" w:hAnsi="宋体"/>
          <w:color w:val="000000"/>
          <w:szCs w:val="21"/>
        </w:rPr>
        <w:t>号：</w:t>
      </w:r>
      <w:r>
        <w:rPr>
          <w:rFonts w:ascii="宋体" w:hAnsi="宋体"/>
          <w:color w:val="000000"/>
          <w:szCs w:val="21"/>
          <w:u w:val="single"/>
        </w:rPr>
        <w:t xml:space="preserve">                 </w:t>
      </w:r>
    </w:p>
    <w:p>
      <w:pPr>
        <w:pStyle w:val="5"/>
        <w:adjustRightInd w:val="0"/>
        <w:snapToGrid w:val="0"/>
        <w:spacing w:beforeLines="50"/>
        <w:jc w:val="center"/>
        <w:rPr>
          <w:rFonts w:ascii="黑体" w:hAnsi="黑体" w:eastAsia="黑体"/>
          <w:sz w:val="28"/>
          <w:szCs w:val="28"/>
        </w:rPr>
      </w:pPr>
      <w:r>
        <w:rPr>
          <w:rFonts w:ascii="宋体"/>
          <w:color w:val="000000"/>
          <w:sz w:val="21"/>
          <w:szCs w:val="21"/>
          <w:u w:val="single"/>
        </w:rPr>
        <w:br w:type="page"/>
      </w:r>
      <w:bookmarkStart w:id="53" w:name="_Toc34637787"/>
      <w:bookmarkStart w:id="54" w:name="_Toc22201111"/>
      <w:r>
        <w:rPr>
          <w:rFonts w:hint="eastAsia" w:ascii="黑体" w:hAnsi="黑体" w:eastAsia="黑体"/>
          <w:sz w:val="28"/>
          <w:szCs w:val="28"/>
        </w:rPr>
        <w:t>第二节</w:t>
      </w:r>
      <w:r>
        <w:rPr>
          <w:rFonts w:ascii="黑体" w:hAnsi="黑体" w:eastAsia="黑体"/>
          <w:sz w:val="28"/>
          <w:szCs w:val="28"/>
        </w:rPr>
        <w:t xml:space="preserve"> </w:t>
      </w:r>
      <w:r>
        <w:rPr>
          <w:rFonts w:hint="eastAsia" w:ascii="黑体" w:hAnsi="黑体" w:eastAsia="黑体"/>
          <w:sz w:val="28"/>
          <w:szCs w:val="28"/>
        </w:rPr>
        <w:t>政府采购合同</w:t>
      </w:r>
      <w:bookmarkEnd w:id="53"/>
      <w:bookmarkEnd w:id="54"/>
    </w:p>
    <w:p>
      <w:pPr>
        <w:pStyle w:val="5"/>
        <w:jc w:val="center"/>
        <w:rPr>
          <w:rFonts w:ascii="黑体" w:hAnsi="黑体" w:eastAsia="黑体"/>
          <w:sz w:val="32"/>
        </w:rPr>
      </w:pPr>
      <w:bookmarkStart w:id="55" w:name="_Toc22201136"/>
      <w:r>
        <w:br w:type="page"/>
      </w:r>
      <w:bookmarkEnd w:id="55"/>
      <w:bookmarkStart w:id="56" w:name="_Toc34637788"/>
      <w:bookmarkStart w:id="57" w:name="_Toc19628646"/>
      <w:r>
        <w:rPr>
          <w:rFonts w:hint="eastAsia" w:ascii="黑体" w:hAnsi="黑体" w:eastAsia="黑体"/>
          <w:sz w:val="32"/>
        </w:rPr>
        <w:t>第五章</w:t>
      </w:r>
      <w:r>
        <w:rPr>
          <w:rFonts w:ascii="黑体" w:hAnsi="黑体" w:eastAsia="黑体"/>
          <w:sz w:val="32"/>
        </w:rPr>
        <w:t xml:space="preserve"> </w:t>
      </w:r>
      <w:r>
        <w:rPr>
          <w:rFonts w:hint="eastAsia" w:ascii="黑体" w:hAnsi="黑体" w:eastAsia="黑体"/>
          <w:sz w:val="32"/>
        </w:rPr>
        <w:t>响应文件组成</w:t>
      </w:r>
      <w:bookmarkEnd w:id="56"/>
      <w:bookmarkEnd w:id="57"/>
    </w:p>
    <w:p>
      <w:pPr>
        <w:widowControl/>
        <w:tabs>
          <w:tab w:val="left" w:pos="753"/>
        </w:tabs>
        <w:adjustRightInd w:val="0"/>
        <w:snapToGrid w:val="0"/>
        <w:spacing w:beforeLines="50" w:line="360" w:lineRule="auto"/>
        <w:ind w:firstLine="480" w:firstLineChars="200"/>
        <w:jc w:val="center"/>
        <w:rPr>
          <w:rFonts w:ascii="宋体"/>
          <w:sz w:val="24"/>
        </w:rPr>
      </w:pPr>
      <w:r>
        <w:rPr>
          <w:rFonts w:hint="eastAsia" w:ascii="宋体" w:hAnsi="宋体"/>
          <w:sz w:val="24"/>
        </w:rPr>
        <w:t>目录</w:t>
      </w:r>
    </w:p>
    <w:p>
      <w:pPr>
        <w:adjustRightInd w:val="0"/>
        <w:snapToGrid w:val="0"/>
        <w:spacing w:beforeLines="50" w:line="360" w:lineRule="auto"/>
        <w:rPr>
          <w:rFonts w:ascii="宋体"/>
        </w:rPr>
      </w:pPr>
      <w:r>
        <w:rPr>
          <w:rFonts w:hint="eastAsia" w:ascii="宋体"/>
        </w:rPr>
        <w:t>供应商的响应文件应包含以下部分：</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一、谈判响应声明</w:t>
      </w:r>
      <w:r>
        <w:rPr>
          <w:rFonts w:ascii="宋体" w:hAnsi="宋体"/>
          <w:szCs w:val="21"/>
        </w:rPr>
        <w:t>(</w:t>
      </w:r>
      <w:r>
        <w:rPr>
          <w:rFonts w:hint="eastAsia" w:ascii="宋体" w:hAnsi="宋体"/>
          <w:szCs w:val="21"/>
        </w:rPr>
        <w:t>格式</w:t>
      </w:r>
      <w:r>
        <w:rPr>
          <w:rFonts w:ascii="宋体" w:hAnsi="宋体"/>
          <w:szCs w:val="21"/>
        </w:rPr>
        <w:t>)</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二、法定代表人（单位负责人）身份证明</w:t>
      </w:r>
      <w:r>
        <w:rPr>
          <w:rFonts w:ascii="宋体" w:hAnsi="宋体"/>
          <w:szCs w:val="21"/>
        </w:rPr>
        <w:t>(</w:t>
      </w:r>
      <w:r>
        <w:rPr>
          <w:rFonts w:hint="eastAsia" w:ascii="宋体" w:hAnsi="宋体"/>
          <w:szCs w:val="21"/>
        </w:rPr>
        <w:t>格式</w:t>
      </w:r>
      <w:r>
        <w:rPr>
          <w:rFonts w:ascii="宋体" w:hAnsi="宋体"/>
          <w:szCs w:val="21"/>
        </w:rPr>
        <w:t>)</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三、授权委托书</w:t>
      </w:r>
      <w:r>
        <w:rPr>
          <w:rFonts w:ascii="宋体" w:hAnsi="宋体"/>
          <w:szCs w:val="21"/>
        </w:rPr>
        <w:t>(</w:t>
      </w:r>
      <w:r>
        <w:rPr>
          <w:rFonts w:hint="eastAsia" w:ascii="宋体" w:hAnsi="宋体"/>
          <w:szCs w:val="21"/>
        </w:rPr>
        <w:t>格式</w:t>
      </w:r>
      <w:r>
        <w:rPr>
          <w:rFonts w:ascii="宋体" w:hAnsi="宋体"/>
          <w:szCs w:val="21"/>
        </w:rPr>
        <w:t>)</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四、保证金</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五、报价表及报价文件</w:t>
      </w:r>
      <w:r>
        <w:rPr>
          <w:rFonts w:ascii="宋体" w:hAnsi="宋体"/>
          <w:szCs w:val="21"/>
        </w:rPr>
        <w:t>(</w:t>
      </w:r>
      <w:r>
        <w:rPr>
          <w:rFonts w:hint="eastAsia" w:ascii="宋体" w:hAnsi="宋体"/>
          <w:szCs w:val="21"/>
        </w:rPr>
        <w:t>格式</w:t>
      </w:r>
      <w:r>
        <w:rPr>
          <w:rFonts w:ascii="宋体" w:hAnsi="宋体"/>
          <w:szCs w:val="21"/>
        </w:rPr>
        <w:t>)</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六、采购需求响应</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七、合同条款偏离表</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八、采购需求偏离表</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九、享受政府采购政策优惠的证明资料</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十、</w:t>
      </w:r>
      <w:r>
        <w:rPr>
          <w:rFonts w:hint="eastAsia" w:ascii="宋体" w:hAnsi="宋体"/>
          <w:kern w:val="32"/>
          <w:szCs w:val="21"/>
        </w:rPr>
        <w:t>关于资格的声明</w:t>
      </w:r>
      <w:r>
        <w:rPr>
          <w:rFonts w:ascii="宋体" w:hAnsi="宋体"/>
          <w:kern w:val="32"/>
          <w:szCs w:val="21"/>
        </w:rPr>
        <w:t>(</w:t>
      </w:r>
      <w:r>
        <w:rPr>
          <w:rFonts w:hint="eastAsia" w:ascii="宋体" w:hAnsi="宋体"/>
          <w:kern w:val="32"/>
          <w:szCs w:val="21"/>
        </w:rPr>
        <w:t>格式</w:t>
      </w:r>
      <w:r>
        <w:rPr>
          <w:rFonts w:ascii="宋体" w:hAnsi="宋体"/>
          <w:kern w:val="32"/>
          <w:szCs w:val="21"/>
        </w:rPr>
        <w:t>)</w:t>
      </w:r>
    </w:p>
    <w:p>
      <w:pPr>
        <w:widowControl/>
        <w:tabs>
          <w:tab w:val="left" w:pos="753"/>
        </w:tabs>
        <w:adjustRightInd w:val="0"/>
        <w:snapToGrid w:val="0"/>
        <w:spacing w:beforeLines="50" w:line="360" w:lineRule="auto"/>
        <w:ind w:firstLine="420" w:firstLineChars="200"/>
        <w:rPr>
          <w:rFonts w:ascii="宋体"/>
          <w:kern w:val="32"/>
          <w:szCs w:val="21"/>
        </w:rPr>
      </w:pPr>
      <w:r>
        <w:rPr>
          <w:rFonts w:hint="eastAsia" w:ascii="宋体" w:hAnsi="宋体"/>
          <w:kern w:val="32"/>
          <w:szCs w:val="21"/>
        </w:rPr>
        <w:t>十一、</w:t>
      </w:r>
      <w:r>
        <w:rPr>
          <w:rFonts w:hint="eastAsia" w:ascii="宋体" w:hAnsi="宋体"/>
          <w:szCs w:val="21"/>
        </w:rPr>
        <w:t>响应标的符合谈判文件规定的证明文件</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十二、代理服务费承诺书</w:t>
      </w:r>
    </w:p>
    <w:p>
      <w:pPr>
        <w:widowControl/>
        <w:tabs>
          <w:tab w:val="left" w:pos="753"/>
        </w:tabs>
        <w:adjustRightInd w:val="0"/>
        <w:snapToGrid w:val="0"/>
        <w:spacing w:beforeLines="50" w:line="360" w:lineRule="auto"/>
        <w:ind w:firstLine="420" w:firstLineChars="200"/>
        <w:rPr>
          <w:rFonts w:ascii="宋体"/>
          <w:szCs w:val="21"/>
        </w:rPr>
      </w:pPr>
      <w:r>
        <w:rPr>
          <w:rFonts w:hint="eastAsia" w:ascii="宋体" w:hAnsi="宋体"/>
          <w:szCs w:val="21"/>
        </w:rPr>
        <w:t>十三、最终报价</w:t>
      </w:r>
    </w:p>
    <w:p>
      <w:pPr>
        <w:adjustRightInd w:val="0"/>
        <w:snapToGrid w:val="0"/>
        <w:spacing w:beforeLines="50" w:line="360" w:lineRule="auto"/>
        <w:rPr>
          <w:rFonts w:ascii="宋体"/>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adjustRightInd w:val="0"/>
        <w:snapToGrid w:val="0"/>
        <w:spacing w:line="360" w:lineRule="auto"/>
        <w:jc w:val="center"/>
        <w:rPr>
          <w:rFonts w:ascii="黑体" w:eastAsia="黑体"/>
          <w:color w:val="000000"/>
          <w:sz w:val="32"/>
          <w:szCs w:val="32"/>
        </w:rPr>
      </w:pPr>
      <w:r>
        <w:br w:type="page"/>
      </w:r>
    </w:p>
    <w:p>
      <w:pPr>
        <w:adjustRightInd w:val="0"/>
        <w:snapToGrid w:val="0"/>
        <w:spacing w:line="360" w:lineRule="auto"/>
        <w:jc w:val="center"/>
        <w:rPr>
          <w:rFonts w:ascii="黑体" w:eastAsia="黑体"/>
          <w:color w:val="000000"/>
          <w:sz w:val="32"/>
          <w:szCs w:val="32"/>
        </w:rPr>
      </w:pPr>
    </w:p>
    <w:p>
      <w:pPr>
        <w:pStyle w:val="23"/>
        <w:adjustRightInd w:val="0"/>
        <w:snapToGrid w:val="0"/>
        <w:spacing w:line="360" w:lineRule="auto"/>
        <w:jc w:val="center"/>
        <w:rPr>
          <w:rFonts w:hAnsi="宋体"/>
          <w:b/>
          <w:bCs/>
          <w:sz w:val="72"/>
          <w:szCs w:val="72"/>
        </w:rPr>
      </w:pPr>
      <w:r>
        <w:rPr>
          <w:rFonts w:hint="eastAsia" w:hAnsi="宋体"/>
          <w:b/>
          <w:bCs/>
          <w:sz w:val="72"/>
          <w:szCs w:val="72"/>
        </w:rPr>
        <w:t>政府采购</w:t>
      </w:r>
    </w:p>
    <w:p>
      <w:pPr>
        <w:adjustRightInd w:val="0"/>
        <w:snapToGrid w:val="0"/>
        <w:spacing w:line="360" w:lineRule="auto"/>
        <w:jc w:val="center"/>
        <w:rPr>
          <w:rFonts w:ascii="宋体"/>
          <w:b/>
          <w:bCs/>
          <w:sz w:val="84"/>
          <w:szCs w:val="84"/>
        </w:rPr>
      </w:pPr>
      <w:r>
        <w:rPr>
          <w:rFonts w:hint="eastAsia" w:ascii="宋体" w:hAnsi="宋体"/>
          <w:b/>
          <w:bCs/>
          <w:sz w:val="84"/>
          <w:szCs w:val="84"/>
        </w:rPr>
        <w:t>响</w:t>
      </w:r>
      <w:r>
        <w:rPr>
          <w:rFonts w:ascii="宋体" w:hAnsi="宋体"/>
          <w:b/>
          <w:bCs/>
          <w:sz w:val="84"/>
          <w:szCs w:val="84"/>
        </w:rPr>
        <w:t xml:space="preserve"> </w:t>
      </w:r>
      <w:r>
        <w:rPr>
          <w:rFonts w:hint="eastAsia" w:ascii="宋体" w:hAnsi="宋体"/>
          <w:b/>
          <w:bCs/>
          <w:sz w:val="84"/>
          <w:szCs w:val="84"/>
        </w:rPr>
        <w:t>应</w:t>
      </w:r>
      <w:r>
        <w:rPr>
          <w:rFonts w:ascii="宋体" w:hAnsi="宋体"/>
          <w:b/>
          <w:bCs/>
          <w:sz w:val="84"/>
          <w:szCs w:val="84"/>
        </w:rPr>
        <w:t xml:space="preserve"> </w:t>
      </w:r>
      <w:r>
        <w:rPr>
          <w:rFonts w:hint="eastAsia" w:ascii="宋体" w:hAnsi="宋体"/>
          <w:b/>
          <w:bCs/>
          <w:sz w:val="84"/>
          <w:szCs w:val="84"/>
        </w:rPr>
        <w:t>文</w:t>
      </w:r>
      <w:r>
        <w:rPr>
          <w:rFonts w:ascii="宋体" w:hAnsi="宋体"/>
          <w:b/>
          <w:bCs/>
          <w:sz w:val="84"/>
          <w:szCs w:val="84"/>
        </w:rPr>
        <w:t xml:space="preserve"> </w:t>
      </w:r>
      <w:r>
        <w:rPr>
          <w:rFonts w:hint="eastAsia" w:ascii="宋体" w:hAnsi="宋体"/>
          <w:b/>
          <w:bCs/>
          <w:sz w:val="84"/>
          <w:szCs w:val="84"/>
        </w:rPr>
        <w:t>件</w:t>
      </w:r>
    </w:p>
    <w:p>
      <w:pPr>
        <w:adjustRightInd w:val="0"/>
        <w:snapToGrid w:val="0"/>
        <w:spacing w:line="360" w:lineRule="auto"/>
        <w:rPr>
          <w:rFonts w:ascii="黑体" w:hAnsi="黑体" w:eastAsia="黑体"/>
          <w:b/>
          <w:color w:val="000000"/>
          <w:sz w:val="32"/>
          <w:szCs w:val="32"/>
        </w:rPr>
      </w:pPr>
    </w:p>
    <w:p>
      <w:pPr>
        <w:adjustRightInd w:val="0"/>
        <w:snapToGrid w:val="0"/>
        <w:spacing w:line="360" w:lineRule="auto"/>
        <w:rPr>
          <w:rFonts w:ascii="宋体"/>
          <w:b/>
          <w:color w:val="000000"/>
          <w:sz w:val="30"/>
          <w:szCs w:val="30"/>
        </w:rPr>
      </w:pPr>
      <w:r>
        <w:rPr>
          <w:rFonts w:ascii="宋体" w:hAnsi="宋体"/>
          <w:b/>
          <w:color w:val="000000"/>
          <w:sz w:val="32"/>
          <w:szCs w:val="32"/>
        </w:rPr>
        <w:t xml:space="preserve">                     </w:t>
      </w:r>
    </w:p>
    <w:p>
      <w:pPr>
        <w:pStyle w:val="23"/>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采购项目名称</w:t>
      </w:r>
      <w:r>
        <w:rPr>
          <w:rFonts w:hAnsi="宋体"/>
          <w:b/>
          <w:bCs/>
          <w:sz w:val="30"/>
          <w:szCs w:val="30"/>
        </w:rPr>
        <w:t>:</w:t>
      </w:r>
      <w:r>
        <w:rPr>
          <w:rFonts w:hAnsi="宋体"/>
          <w:b/>
          <w:bCs/>
          <w:sz w:val="30"/>
          <w:szCs w:val="30"/>
          <w:u w:val="single"/>
        </w:rPr>
        <w:t xml:space="preserve">                       </w:t>
      </w:r>
    </w:p>
    <w:p>
      <w:pPr>
        <w:pStyle w:val="23"/>
        <w:adjustRightInd w:val="0"/>
        <w:snapToGrid w:val="0"/>
        <w:spacing w:line="360" w:lineRule="auto"/>
        <w:ind w:firstLine="1988" w:firstLineChars="660"/>
        <w:rPr>
          <w:rFonts w:hAnsi="宋体"/>
          <w:b/>
          <w:bCs/>
          <w:sz w:val="30"/>
          <w:szCs w:val="30"/>
        </w:rPr>
      </w:pPr>
      <w:r>
        <w:rPr>
          <w:rFonts w:hint="eastAsia" w:hAnsi="宋体"/>
          <w:b/>
          <w:bCs/>
          <w:sz w:val="30"/>
          <w:szCs w:val="30"/>
        </w:rPr>
        <w:t>采</w:t>
      </w:r>
      <w:r>
        <w:rPr>
          <w:rFonts w:hAnsi="宋体"/>
          <w:b/>
          <w:bCs/>
          <w:sz w:val="30"/>
          <w:szCs w:val="30"/>
        </w:rPr>
        <w:t xml:space="preserve">   </w:t>
      </w:r>
      <w:r>
        <w:rPr>
          <w:rFonts w:hint="eastAsia" w:hAnsi="宋体"/>
          <w:b/>
          <w:bCs/>
          <w:sz w:val="30"/>
          <w:szCs w:val="30"/>
        </w:rPr>
        <w:t>购</w:t>
      </w:r>
      <w:r>
        <w:rPr>
          <w:rFonts w:hAnsi="宋体"/>
          <w:b/>
          <w:bCs/>
          <w:sz w:val="30"/>
          <w:szCs w:val="30"/>
        </w:rPr>
        <w:t xml:space="preserve">   </w:t>
      </w:r>
      <w:r>
        <w:rPr>
          <w:rFonts w:hint="eastAsia" w:hAnsi="宋体"/>
          <w:b/>
          <w:bCs/>
          <w:sz w:val="30"/>
          <w:szCs w:val="30"/>
        </w:rPr>
        <w:t>人：</w:t>
      </w:r>
      <w:r>
        <w:rPr>
          <w:rFonts w:hAnsi="宋体"/>
          <w:b/>
          <w:bCs/>
          <w:sz w:val="30"/>
          <w:szCs w:val="30"/>
          <w:u w:val="single"/>
        </w:rPr>
        <w:t xml:space="preserve">                       </w:t>
      </w:r>
    </w:p>
    <w:p>
      <w:pPr>
        <w:pStyle w:val="23"/>
        <w:adjustRightInd w:val="0"/>
        <w:snapToGrid w:val="0"/>
        <w:spacing w:line="360" w:lineRule="auto"/>
        <w:ind w:firstLine="1988" w:firstLineChars="660"/>
        <w:rPr>
          <w:rFonts w:hAnsi="宋体"/>
          <w:b/>
          <w:bCs/>
          <w:sz w:val="30"/>
          <w:szCs w:val="30"/>
          <w:u w:val="single"/>
        </w:rPr>
      </w:pPr>
      <w:r>
        <w:rPr>
          <w:rFonts w:hint="eastAsia" w:hAnsi="宋体"/>
          <w:b/>
          <w:bCs/>
          <w:sz w:val="30"/>
          <w:szCs w:val="30"/>
        </w:rPr>
        <w:t>政府采购编号</w:t>
      </w:r>
      <w:r>
        <w:rPr>
          <w:rFonts w:hAnsi="宋体"/>
          <w:b/>
          <w:bCs/>
          <w:sz w:val="30"/>
          <w:szCs w:val="30"/>
        </w:rPr>
        <w:t>:</w:t>
      </w:r>
      <w:r>
        <w:rPr>
          <w:rFonts w:hAnsi="宋体"/>
          <w:b/>
          <w:bCs/>
          <w:sz w:val="30"/>
          <w:szCs w:val="30"/>
          <w:u w:val="single"/>
        </w:rPr>
        <w:t xml:space="preserve">                       </w:t>
      </w:r>
    </w:p>
    <w:p>
      <w:pPr>
        <w:pStyle w:val="23"/>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采购代理编号</w:t>
      </w:r>
      <w:r>
        <w:rPr>
          <w:rFonts w:hAnsi="宋体"/>
          <w:b/>
          <w:bCs/>
          <w:sz w:val="30"/>
          <w:szCs w:val="30"/>
        </w:rPr>
        <w:t>:</w:t>
      </w:r>
      <w:r>
        <w:rPr>
          <w:rFonts w:hAnsi="宋体"/>
          <w:b/>
          <w:bCs/>
          <w:sz w:val="30"/>
          <w:szCs w:val="30"/>
          <w:u w:val="single"/>
        </w:rPr>
        <w:t xml:space="preserve">                       </w:t>
      </w:r>
    </w:p>
    <w:p>
      <w:pPr>
        <w:pStyle w:val="23"/>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采购代理机构：</w:t>
      </w:r>
      <w:r>
        <w:rPr>
          <w:rFonts w:hAnsi="宋体"/>
          <w:b/>
          <w:bCs/>
          <w:sz w:val="30"/>
          <w:szCs w:val="30"/>
          <w:u w:val="single"/>
        </w:rPr>
        <w:t xml:space="preserve">                      </w:t>
      </w:r>
    </w:p>
    <w:p>
      <w:pPr>
        <w:adjustRightInd w:val="0"/>
        <w:snapToGrid w:val="0"/>
        <w:spacing w:line="360" w:lineRule="auto"/>
        <w:rPr>
          <w:rFonts w:ascii="黑体" w:hAnsi="黑体" w:eastAsia="黑体"/>
          <w:color w:val="000000"/>
          <w:sz w:val="30"/>
          <w:szCs w:val="30"/>
        </w:rPr>
      </w:pPr>
    </w:p>
    <w:p>
      <w:pPr>
        <w:adjustRightInd w:val="0"/>
        <w:snapToGrid w:val="0"/>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ind w:firstLine="1984" w:firstLineChars="620"/>
        <w:rPr>
          <w:rFonts w:ascii="黑体" w:hAnsi="黑体" w:eastAsia="黑体"/>
          <w:color w:val="000000"/>
          <w:sz w:val="32"/>
          <w:szCs w:val="32"/>
          <w:u w:val="single"/>
        </w:rPr>
      </w:pPr>
      <w:r>
        <w:rPr>
          <w:rFonts w:hint="eastAsia" w:ascii="黑体" w:hAnsi="黑体" w:eastAsia="黑体"/>
          <w:color w:val="000000"/>
          <w:sz w:val="32"/>
          <w:szCs w:val="32"/>
        </w:rPr>
        <w:t>供应商</w:t>
      </w:r>
      <w:r>
        <w:rPr>
          <w:rFonts w:ascii="黑体" w:hAnsi="黑体" w:eastAsia="黑体"/>
          <w:color w:val="000000"/>
          <w:sz w:val="32"/>
          <w:szCs w:val="32"/>
          <w:u w:val="single"/>
        </w:rPr>
        <w:t xml:space="preserve">                         </w:t>
      </w:r>
    </w:p>
    <w:p>
      <w:pPr>
        <w:jc w:val="center"/>
        <w:rPr>
          <w:rFonts w:ascii="黑体" w:hAnsi="黑体" w:eastAsia="黑体"/>
          <w:sz w:val="32"/>
          <w:szCs w:val="32"/>
        </w:rPr>
      </w:pPr>
      <w:r>
        <w:rPr>
          <w:rFonts w:hint="eastAsia" w:ascii="黑体" w:hAnsi="黑体" w:eastAsia="黑体"/>
          <w:sz w:val="32"/>
          <w:szCs w:val="32"/>
        </w:rPr>
        <w:t>年</w:t>
      </w:r>
      <w:r>
        <w:rPr>
          <w:rFonts w:ascii="黑体" w:hAnsi="黑体" w:eastAsia="黑体"/>
          <w:sz w:val="32"/>
          <w:szCs w:val="32"/>
        </w:rPr>
        <w:t xml:space="preserve">  </w:t>
      </w:r>
      <w:r>
        <w:rPr>
          <w:rFonts w:hint="eastAsia" w:ascii="黑体" w:hAnsi="黑体" w:eastAsia="黑体"/>
          <w:sz w:val="32"/>
          <w:szCs w:val="32"/>
        </w:rPr>
        <w:t>月</w:t>
      </w:r>
      <w:r>
        <w:rPr>
          <w:rFonts w:ascii="黑体" w:hAnsi="黑体" w:eastAsia="黑体"/>
          <w:sz w:val="32"/>
          <w:szCs w:val="32"/>
        </w:rPr>
        <w:t xml:space="preserve">  </w:t>
      </w:r>
      <w:r>
        <w:rPr>
          <w:rFonts w:hint="eastAsia" w:ascii="黑体" w:hAnsi="黑体" w:eastAsia="黑体"/>
          <w:sz w:val="32"/>
          <w:szCs w:val="32"/>
        </w:rPr>
        <w:t>日</w:t>
      </w:r>
    </w:p>
    <w:p>
      <w:pPr>
        <w:pStyle w:val="5"/>
        <w:rPr>
          <w:rFonts w:ascii="宋体"/>
          <w:sz w:val="21"/>
          <w:szCs w:val="21"/>
        </w:rPr>
      </w:pPr>
      <w:r>
        <w:rPr>
          <w:rFonts w:hAnsi="宋体"/>
        </w:rPr>
        <w:br w:type="page"/>
      </w:r>
      <w:bookmarkStart w:id="58" w:name="_Toc34637789"/>
      <w:bookmarkStart w:id="59" w:name="_Toc22201151"/>
      <w:r>
        <w:rPr>
          <w:rFonts w:hint="eastAsia" w:ascii="宋体" w:hAnsi="宋体"/>
          <w:sz w:val="21"/>
          <w:szCs w:val="21"/>
        </w:rPr>
        <w:t>索引表</w:t>
      </w:r>
      <w:r>
        <w:rPr>
          <w:rFonts w:ascii="宋体" w:hAnsi="宋体"/>
          <w:sz w:val="21"/>
          <w:szCs w:val="21"/>
        </w:rPr>
        <w:t xml:space="preserve"> </w:t>
      </w:r>
      <w:r>
        <w:rPr>
          <w:rFonts w:hint="eastAsia" w:ascii="宋体" w:hAnsi="宋体"/>
          <w:sz w:val="21"/>
          <w:szCs w:val="21"/>
        </w:rPr>
        <w:t>符合性审查索引表</w:t>
      </w:r>
      <w:bookmarkEnd w:id="58"/>
      <w:bookmarkEnd w:id="59"/>
    </w:p>
    <w:p>
      <w:pPr>
        <w:adjustRightInd w:val="0"/>
        <w:spacing w:beforeLines="50" w:line="360" w:lineRule="auto"/>
        <w:jc w:val="center"/>
        <w:rPr>
          <w:rFonts w:ascii="黑体" w:hAnsi="黑体" w:eastAsia="黑体"/>
          <w:b/>
          <w:sz w:val="28"/>
          <w:szCs w:val="28"/>
        </w:rPr>
      </w:pPr>
      <w:r>
        <w:rPr>
          <w:rFonts w:hint="eastAsia" w:ascii="黑体" w:hAnsi="黑体" w:eastAsia="黑体"/>
          <w:b/>
          <w:sz w:val="28"/>
          <w:szCs w:val="28"/>
        </w:rPr>
        <w:t>符合性审查索引表</w:t>
      </w:r>
    </w:p>
    <w:tbl>
      <w:tblPr>
        <w:tblStyle w:val="42"/>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9"/>
        <w:gridCol w:w="1871"/>
        <w:gridCol w:w="2410"/>
        <w:gridCol w:w="2268"/>
        <w:gridCol w:w="172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Borders>
              <w:top w:val="double" w:color="auto" w:sz="4" w:space="0"/>
            </w:tcBorders>
            <w:vAlign w:val="center"/>
          </w:tcPr>
          <w:p>
            <w:pPr>
              <w:adjustRightInd w:val="0"/>
              <w:snapToGrid w:val="0"/>
              <w:spacing w:beforeLines="50" w:line="360" w:lineRule="auto"/>
              <w:jc w:val="center"/>
              <w:rPr>
                <w:rFonts w:ascii="宋体"/>
                <w:b/>
                <w:kern w:val="0"/>
                <w:szCs w:val="21"/>
              </w:rPr>
            </w:pPr>
            <w:r>
              <w:rPr>
                <w:rFonts w:hint="eastAsia" w:ascii="宋体" w:hAnsi="宋体"/>
                <w:b/>
                <w:kern w:val="0"/>
                <w:szCs w:val="21"/>
              </w:rPr>
              <w:t>序号</w:t>
            </w:r>
          </w:p>
        </w:tc>
        <w:tc>
          <w:tcPr>
            <w:tcW w:w="1871" w:type="dxa"/>
            <w:tcBorders>
              <w:top w:val="double" w:color="auto" w:sz="4" w:space="0"/>
              <w:right w:val="single" w:color="auto" w:sz="4" w:space="0"/>
            </w:tcBorders>
            <w:vAlign w:val="center"/>
          </w:tcPr>
          <w:p>
            <w:pPr>
              <w:adjustRightInd w:val="0"/>
              <w:snapToGrid w:val="0"/>
              <w:spacing w:beforeLines="50" w:line="360" w:lineRule="auto"/>
              <w:jc w:val="center"/>
              <w:rPr>
                <w:rFonts w:ascii="宋体"/>
                <w:b/>
                <w:kern w:val="0"/>
                <w:sz w:val="20"/>
                <w:szCs w:val="21"/>
              </w:rPr>
            </w:pPr>
            <w:r>
              <w:rPr>
                <w:rFonts w:hint="eastAsia" w:ascii="宋体" w:hAnsi="宋体"/>
                <w:b/>
                <w:kern w:val="0"/>
                <w:sz w:val="20"/>
                <w:szCs w:val="21"/>
              </w:rPr>
              <w:t>谈判文件条款号</w:t>
            </w:r>
          </w:p>
        </w:tc>
        <w:tc>
          <w:tcPr>
            <w:tcW w:w="2410" w:type="dxa"/>
            <w:tcBorders>
              <w:top w:val="double" w:color="auto" w:sz="4" w:space="0"/>
              <w:left w:val="single" w:color="auto" w:sz="4" w:space="0"/>
            </w:tcBorders>
            <w:vAlign w:val="center"/>
          </w:tcPr>
          <w:p>
            <w:pPr>
              <w:adjustRightInd w:val="0"/>
              <w:snapToGrid w:val="0"/>
              <w:spacing w:beforeLines="50" w:line="360" w:lineRule="auto"/>
              <w:jc w:val="center"/>
              <w:rPr>
                <w:rFonts w:ascii="宋体"/>
                <w:b/>
                <w:kern w:val="0"/>
                <w:sz w:val="20"/>
                <w:szCs w:val="21"/>
              </w:rPr>
            </w:pPr>
            <w:r>
              <w:rPr>
                <w:rFonts w:hint="eastAsia" w:ascii="宋体" w:hAnsi="宋体"/>
                <w:b/>
                <w:kern w:val="0"/>
                <w:szCs w:val="21"/>
              </w:rPr>
              <w:t>审查内容及标准</w:t>
            </w:r>
          </w:p>
        </w:tc>
        <w:tc>
          <w:tcPr>
            <w:tcW w:w="2268" w:type="dxa"/>
            <w:tcBorders>
              <w:top w:val="double" w:color="auto" w:sz="4" w:space="0"/>
            </w:tcBorders>
            <w:vAlign w:val="center"/>
          </w:tcPr>
          <w:p>
            <w:pPr>
              <w:adjustRightInd w:val="0"/>
              <w:snapToGrid w:val="0"/>
              <w:spacing w:beforeLines="50" w:line="360" w:lineRule="auto"/>
              <w:jc w:val="center"/>
              <w:rPr>
                <w:rFonts w:ascii="宋体"/>
                <w:b/>
                <w:kern w:val="0"/>
                <w:szCs w:val="21"/>
              </w:rPr>
            </w:pPr>
            <w:r>
              <w:rPr>
                <w:rFonts w:hint="eastAsia" w:ascii="宋体" w:hAnsi="宋体"/>
                <w:b/>
                <w:kern w:val="0"/>
                <w:szCs w:val="21"/>
              </w:rPr>
              <w:t>响应文件及证明材料</w:t>
            </w:r>
          </w:p>
        </w:tc>
        <w:tc>
          <w:tcPr>
            <w:tcW w:w="1722" w:type="dxa"/>
            <w:tcBorders>
              <w:top w:val="double" w:color="auto" w:sz="4" w:space="0"/>
            </w:tcBorders>
            <w:vAlign w:val="center"/>
          </w:tcPr>
          <w:p>
            <w:pPr>
              <w:adjustRightInd w:val="0"/>
              <w:snapToGrid w:val="0"/>
              <w:spacing w:beforeLines="50" w:line="360" w:lineRule="auto"/>
              <w:jc w:val="center"/>
              <w:rPr>
                <w:rFonts w:ascii="宋体"/>
                <w:b/>
                <w:kern w:val="0"/>
                <w:sz w:val="20"/>
                <w:szCs w:val="21"/>
              </w:rPr>
            </w:pPr>
            <w:r>
              <w:rPr>
                <w:rFonts w:hint="eastAsia" w:ascii="宋体" w:hAnsi="宋体"/>
                <w:b/>
                <w:kern w:val="0"/>
                <w:szCs w:val="21"/>
              </w:rPr>
              <w:t>响应文件对应内容的册及页码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宋体"/>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宋体"/>
                <w:kern w:val="0"/>
                <w:sz w:val="20"/>
                <w:szCs w:val="21"/>
              </w:rPr>
            </w:pPr>
          </w:p>
        </w:tc>
        <w:tc>
          <w:tcPr>
            <w:tcW w:w="2268" w:type="dxa"/>
          </w:tcPr>
          <w:p>
            <w:pPr>
              <w:adjustRightInd w:val="0"/>
              <w:snapToGrid w:val="0"/>
              <w:spacing w:beforeLines="50" w:line="360" w:lineRule="auto"/>
              <w:jc w:val="center"/>
              <w:rPr>
                <w:rFonts w:ascii="宋体"/>
                <w:kern w:val="0"/>
                <w:sz w:val="20"/>
                <w:szCs w:val="21"/>
              </w:rPr>
            </w:pPr>
          </w:p>
        </w:tc>
        <w:tc>
          <w:tcPr>
            <w:tcW w:w="1722" w:type="dxa"/>
          </w:tcPr>
          <w:p>
            <w:pPr>
              <w:adjustRightInd w:val="0"/>
              <w:snapToGrid w:val="0"/>
              <w:spacing w:beforeLines="50" w:line="360" w:lineRule="auto"/>
              <w:jc w:val="center"/>
              <w:rPr>
                <w:rFonts w:ascii="宋体"/>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789" w:type="dxa"/>
            <w:tcBorders>
              <w:bottom w:val="double" w:color="auto" w:sz="4" w:space="0"/>
            </w:tcBorders>
          </w:tcPr>
          <w:p>
            <w:pPr>
              <w:adjustRightInd w:val="0"/>
              <w:snapToGrid w:val="0"/>
              <w:spacing w:beforeLines="50" w:line="360" w:lineRule="auto"/>
              <w:jc w:val="center"/>
              <w:rPr>
                <w:rFonts w:ascii="宋体"/>
                <w:kern w:val="0"/>
                <w:sz w:val="20"/>
                <w:szCs w:val="21"/>
              </w:rPr>
            </w:pPr>
          </w:p>
        </w:tc>
        <w:tc>
          <w:tcPr>
            <w:tcW w:w="1871" w:type="dxa"/>
            <w:tcBorders>
              <w:bottom w:val="double" w:color="auto" w:sz="4" w:space="0"/>
              <w:right w:val="single" w:color="auto" w:sz="4" w:space="0"/>
            </w:tcBorders>
          </w:tcPr>
          <w:p>
            <w:pPr>
              <w:adjustRightInd w:val="0"/>
              <w:snapToGrid w:val="0"/>
              <w:spacing w:beforeLines="50" w:line="360" w:lineRule="auto"/>
              <w:jc w:val="center"/>
              <w:rPr>
                <w:rFonts w:ascii="宋体"/>
                <w:kern w:val="0"/>
                <w:sz w:val="20"/>
                <w:szCs w:val="21"/>
              </w:rPr>
            </w:pPr>
          </w:p>
        </w:tc>
        <w:tc>
          <w:tcPr>
            <w:tcW w:w="2410" w:type="dxa"/>
            <w:tcBorders>
              <w:left w:val="single" w:color="auto" w:sz="4" w:space="0"/>
              <w:bottom w:val="double" w:color="auto" w:sz="4" w:space="0"/>
            </w:tcBorders>
          </w:tcPr>
          <w:p>
            <w:pPr>
              <w:adjustRightInd w:val="0"/>
              <w:snapToGrid w:val="0"/>
              <w:spacing w:beforeLines="50" w:line="360" w:lineRule="auto"/>
              <w:jc w:val="center"/>
              <w:rPr>
                <w:rFonts w:ascii="宋体"/>
                <w:kern w:val="0"/>
                <w:sz w:val="20"/>
                <w:szCs w:val="21"/>
              </w:rPr>
            </w:pPr>
          </w:p>
        </w:tc>
        <w:tc>
          <w:tcPr>
            <w:tcW w:w="2268" w:type="dxa"/>
            <w:tcBorders>
              <w:bottom w:val="double" w:color="auto" w:sz="4" w:space="0"/>
            </w:tcBorders>
          </w:tcPr>
          <w:p>
            <w:pPr>
              <w:adjustRightInd w:val="0"/>
              <w:snapToGrid w:val="0"/>
              <w:spacing w:beforeLines="50" w:line="360" w:lineRule="auto"/>
              <w:jc w:val="center"/>
              <w:rPr>
                <w:rFonts w:ascii="宋体"/>
                <w:kern w:val="0"/>
                <w:sz w:val="20"/>
                <w:szCs w:val="21"/>
              </w:rPr>
            </w:pPr>
          </w:p>
        </w:tc>
        <w:tc>
          <w:tcPr>
            <w:tcW w:w="1722" w:type="dxa"/>
            <w:tcBorders>
              <w:bottom w:val="double" w:color="auto" w:sz="4" w:space="0"/>
            </w:tcBorders>
          </w:tcPr>
          <w:p>
            <w:pPr>
              <w:adjustRightInd w:val="0"/>
              <w:snapToGrid w:val="0"/>
              <w:spacing w:beforeLines="50" w:line="360" w:lineRule="auto"/>
              <w:jc w:val="center"/>
              <w:rPr>
                <w:rFonts w:ascii="宋体"/>
                <w:kern w:val="0"/>
                <w:sz w:val="20"/>
                <w:szCs w:val="21"/>
              </w:rPr>
            </w:pPr>
          </w:p>
        </w:tc>
      </w:tr>
    </w:tbl>
    <w:p/>
    <w:p>
      <w:pPr>
        <w:pStyle w:val="5"/>
        <w:jc w:val="center"/>
        <w:rPr>
          <w:rFonts w:ascii="黑体" w:hAnsi="黑体" w:eastAsia="黑体"/>
          <w:color w:val="000000"/>
          <w:sz w:val="28"/>
          <w:szCs w:val="28"/>
        </w:rPr>
      </w:pPr>
      <w:r>
        <w:rPr>
          <w:rFonts w:ascii="黑体" w:hAnsi="黑体" w:eastAsia="黑体"/>
          <w:sz w:val="28"/>
          <w:szCs w:val="28"/>
        </w:rPr>
        <w:br w:type="page"/>
      </w:r>
      <w:bookmarkStart w:id="60" w:name="_Toc34637790"/>
      <w:r>
        <w:rPr>
          <w:rFonts w:hint="eastAsia" w:ascii="黑体" w:hAnsi="黑体" w:eastAsia="黑体"/>
          <w:color w:val="000000"/>
          <w:sz w:val="28"/>
          <w:szCs w:val="28"/>
        </w:rPr>
        <w:t>一、谈判响应声明</w:t>
      </w:r>
      <w:r>
        <w:rPr>
          <w:rFonts w:ascii="黑体" w:hAnsi="黑体" w:eastAsia="黑体"/>
          <w:color w:val="000000"/>
          <w:sz w:val="28"/>
          <w:szCs w:val="28"/>
        </w:rPr>
        <w:t>(</w:t>
      </w:r>
      <w:r>
        <w:rPr>
          <w:rFonts w:hint="eastAsia" w:ascii="黑体" w:hAnsi="黑体" w:eastAsia="黑体"/>
          <w:color w:val="000000"/>
          <w:sz w:val="28"/>
          <w:szCs w:val="28"/>
        </w:rPr>
        <w:t>格式</w:t>
      </w:r>
      <w:r>
        <w:rPr>
          <w:rFonts w:ascii="黑体" w:hAnsi="黑体" w:eastAsia="黑体"/>
          <w:color w:val="000000"/>
          <w:sz w:val="28"/>
          <w:szCs w:val="28"/>
        </w:rPr>
        <w:t>)</w:t>
      </w:r>
      <w:bookmarkEnd w:id="60"/>
    </w:p>
    <w:p>
      <w:pPr>
        <w:adjustRightInd w:val="0"/>
        <w:snapToGrid w:val="0"/>
        <w:spacing w:beforeLines="50" w:line="360" w:lineRule="auto"/>
        <w:rPr>
          <w:rFonts w:ascii="宋体"/>
          <w:color w:val="000000"/>
          <w:szCs w:val="21"/>
        </w:rPr>
      </w:pPr>
      <w:r>
        <w:rPr>
          <w:rFonts w:hint="eastAsia" w:ascii="宋体" w:hAnsi="宋体"/>
          <w:color w:val="000000"/>
          <w:szCs w:val="21"/>
        </w:rPr>
        <w:t>致</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采购人、采购代理机构</w:t>
      </w:r>
      <w:r>
        <w:rPr>
          <w:rFonts w:ascii="宋体" w:hAnsi="宋体"/>
          <w:color w:val="000000"/>
          <w:szCs w:val="21"/>
        </w:rPr>
        <w:t>)</w:t>
      </w:r>
      <w:r>
        <w:rPr>
          <w:rFonts w:hint="eastAsia" w:ascii="宋体" w:hAnsi="宋体"/>
          <w:color w:val="000000"/>
          <w:szCs w:val="21"/>
        </w:rPr>
        <w:t>：</w:t>
      </w:r>
    </w:p>
    <w:p>
      <w:pPr>
        <w:adjustRightInd w:val="0"/>
        <w:snapToGrid w:val="0"/>
        <w:spacing w:beforeLines="50" w:line="360" w:lineRule="auto"/>
        <w:ind w:firstLine="435"/>
        <w:rPr>
          <w:rFonts w:ascii="宋体"/>
          <w:color w:val="000000"/>
          <w:szCs w:val="21"/>
        </w:rPr>
      </w:pPr>
      <w:r>
        <w:rPr>
          <w:rFonts w:hint="eastAsia" w:ascii="宋体" w:hAnsi="宋体"/>
          <w:color w:val="000000"/>
          <w:szCs w:val="21"/>
        </w:rPr>
        <w:t>根据贵方为</w:t>
      </w:r>
      <w:r>
        <w:rPr>
          <w:rFonts w:ascii="宋体" w:hAnsi="宋体"/>
          <w:color w:val="000000"/>
          <w:szCs w:val="21"/>
          <w:u w:val="single"/>
        </w:rPr>
        <w:t xml:space="preserve">           </w:t>
      </w:r>
      <w:r>
        <w:rPr>
          <w:rFonts w:hint="eastAsia" w:ascii="宋体" w:hAnsi="宋体"/>
          <w:color w:val="000000"/>
          <w:szCs w:val="21"/>
        </w:rPr>
        <w:t>（项目名称）的谈判邀请（</w:t>
      </w:r>
      <w:r>
        <w:rPr>
          <w:rFonts w:hint="eastAsia" w:ascii="宋体" w:hAnsi="宋体"/>
          <w:color w:val="000000"/>
        </w:rPr>
        <w:t>政府</w:t>
      </w:r>
      <w:r>
        <w:rPr>
          <w:rFonts w:hint="eastAsia" w:ascii="宋体" w:hAnsi="宋体"/>
          <w:iCs/>
          <w:color w:val="000000"/>
        </w:rPr>
        <w:t>采购编号：</w:t>
      </w:r>
      <w:r>
        <w:rPr>
          <w:rFonts w:ascii="宋体" w:hAnsi="宋体"/>
          <w:iCs/>
          <w:color w:val="000000"/>
          <w:u w:val="single"/>
        </w:rPr>
        <w:t xml:space="preserve">      </w:t>
      </w:r>
      <w:r>
        <w:rPr>
          <w:rFonts w:ascii="宋体" w:hAnsi="宋体"/>
          <w:iCs/>
          <w:color w:val="000000"/>
        </w:rPr>
        <w:t xml:space="preserve"> </w:t>
      </w:r>
      <w:r>
        <w:rPr>
          <w:rFonts w:hint="eastAsia" w:ascii="宋体" w:hAnsi="宋体"/>
          <w:iCs/>
          <w:color w:val="000000"/>
        </w:rPr>
        <w:t>，</w:t>
      </w:r>
      <w:r>
        <w:rPr>
          <w:rFonts w:hint="eastAsia" w:ascii="宋体" w:hAnsi="宋体"/>
          <w:color w:val="000000"/>
          <w:szCs w:val="21"/>
        </w:rPr>
        <w:t>采购代理编号：</w:t>
      </w:r>
      <w:r>
        <w:rPr>
          <w:rFonts w:ascii="宋体" w:hAnsi="宋体"/>
          <w:color w:val="000000"/>
          <w:szCs w:val="21"/>
          <w:u w:val="single"/>
        </w:rPr>
        <w:t xml:space="preserve">         </w:t>
      </w:r>
      <w:r>
        <w:rPr>
          <w:rFonts w:hint="eastAsia" w:ascii="宋体" w:hAnsi="宋体"/>
          <w:color w:val="000000"/>
          <w:szCs w:val="21"/>
        </w:rPr>
        <w:t>），签字代表</w:t>
      </w:r>
      <w:r>
        <w:rPr>
          <w:rFonts w:ascii="宋体" w:hAnsi="宋体"/>
          <w:color w:val="000000"/>
          <w:szCs w:val="21"/>
        </w:rPr>
        <w:t xml:space="preserve"> </w:t>
      </w:r>
      <w:r>
        <w:rPr>
          <w:rFonts w:ascii="宋体" w:hAnsi="宋体"/>
          <w:color w:val="000000"/>
          <w:szCs w:val="21"/>
          <w:u w:val="single"/>
        </w:rPr>
        <w:t xml:space="preserve">      </w:t>
      </w:r>
      <w:r>
        <w:rPr>
          <w:rFonts w:hint="eastAsia" w:ascii="宋体" w:hAnsi="宋体"/>
          <w:color w:val="000000"/>
          <w:szCs w:val="21"/>
        </w:rPr>
        <w:t>（姓名、职务）经正式授权并代表供应商</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（供应商名称）提交响应文件正本一份</w:t>
      </w:r>
      <w:r>
        <w:rPr>
          <w:rFonts w:ascii="宋体"/>
          <w:color w:val="000000"/>
          <w:szCs w:val="21"/>
        </w:rPr>
        <w:t>,</w:t>
      </w:r>
      <w:r>
        <w:rPr>
          <w:rFonts w:hint="eastAsia" w:ascii="宋体" w:hAnsi="宋体"/>
          <w:color w:val="000000"/>
          <w:szCs w:val="21"/>
        </w:rPr>
        <w:t>副本</w:t>
      </w:r>
      <w:r>
        <w:rPr>
          <w:rFonts w:ascii="宋体" w:hAnsi="宋体"/>
          <w:color w:val="000000"/>
          <w:szCs w:val="21"/>
          <w:u w:val="single"/>
        </w:rPr>
        <w:t xml:space="preserve">     </w:t>
      </w:r>
      <w:r>
        <w:rPr>
          <w:rFonts w:hint="eastAsia" w:ascii="宋体" w:hAnsi="宋体"/>
          <w:color w:val="000000"/>
          <w:szCs w:val="21"/>
        </w:rPr>
        <w:t>份；响应文件电子文档：二份，参加采购项目第</w:t>
      </w:r>
      <w:r>
        <w:rPr>
          <w:rFonts w:ascii="宋体" w:hAnsi="宋体"/>
          <w:color w:val="000000"/>
          <w:szCs w:val="21"/>
          <w:u w:val="single"/>
        </w:rPr>
        <w:t xml:space="preserve">   </w:t>
      </w:r>
      <w:r>
        <w:rPr>
          <w:rFonts w:hint="eastAsia" w:ascii="宋体" w:hAnsi="宋体"/>
          <w:color w:val="000000"/>
          <w:szCs w:val="21"/>
        </w:rPr>
        <w:t>包谈判，并在此声明，所递交的响应文件内容完整、真实。</w:t>
      </w:r>
    </w:p>
    <w:p>
      <w:pPr>
        <w:pStyle w:val="23"/>
        <w:adjustRightInd w:val="0"/>
        <w:snapToGrid w:val="0"/>
        <w:spacing w:beforeLines="50" w:line="360" w:lineRule="auto"/>
        <w:ind w:firstLine="420" w:firstLineChars="200"/>
        <w:rPr>
          <w:rFonts w:hAnsi="宋体"/>
          <w:color w:val="000000"/>
        </w:rPr>
      </w:pPr>
      <w:r>
        <w:rPr>
          <w:rFonts w:hint="eastAsia" w:hAnsi="宋体"/>
          <w:color w:val="000000"/>
        </w:rPr>
        <w:t>一、我方已详细审查谈判文件。我们完全理解并同意放弃对这方面有不明及误解的权力。</w:t>
      </w:r>
    </w:p>
    <w:p>
      <w:pPr>
        <w:pStyle w:val="23"/>
        <w:adjustRightInd w:val="0"/>
        <w:snapToGrid w:val="0"/>
        <w:spacing w:beforeLines="50" w:line="360" w:lineRule="auto"/>
        <w:ind w:firstLine="420" w:firstLineChars="200"/>
        <w:rPr>
          <w:rFonts w:hAnsi="宋体"/>
          <w:bCs/>
          <w:color w:val="000000"/>
        </w:rPr>
      </w:pPr>
      <w:r>
        <w:rPr>
          <w:rFonts w:hint="eastAsia" w:hAnsi="宋体"/>
          <w:color w:val="000000"/>
        </w:rPr>
        <w:t>二、我方愿意向贵方提供任何与本项采购有关的数据、情况和技术资料。若贵方需要，我方愿意提供我方作出的一切承诺的证明材料。</w:t>
      </w:r>
    </w:p>
    <w:p>
      <w:pPr>
        <w:pStyle w:val="23"/>
        <w:adjustRightInd w:val="0"/>
        <w:snapToGrid w:val="0"/>
        <w:spacing w:beforeLines="50" w:line="360" w:lineRule="auto"/>
        <w:ind w:firstLine="420" w:firstLineChars="200"/>
        <w:rPr>
          <w:rFonts w:hAnsi="宋体"/>
          <w:color w:val="000000"/>
        </w:rPr>
      </w:pPr>
      <w:r>
        <w:rPr>
          <w:rFonts w:hint="eastAsia" w:hAnsi="宋体"/>
          <w:color w:val="000000"/>
        </w:rPr>
        <w:t>三、我方愿意按谈判文件规定和谈判小组要求重新提交响应文件和最后报价。</w:t>
      </w:r>
    </w:p>
    <w:p>
      <w:pPr>
        <w:pStyle w:val="23"/>
        <w:adjustRightInd w:val="0"/>
        <w:snapToGrid w:val="0"/>
        <w:spacing w:beforeLines="50" w:line="360" w:lineRule="auto"/>
        <w:ind w:firstLine="420" w:firstLineChars="200"/>
        <w:rPr>
          <w:rFonts w:hAnsi="宋体"/>
          <w:color w:val="000000"/>
        </w:rPr>
      </w:pPr>
      <w:r>
        <w:rPr>
          <w:rFonts w:hint="eastAsia" w:hAnsi="宋体"/>
          <w:color w:val="000000"/>
        </w:rPr>
        <w:t>四、我方同意在谈判文件中规定的提交首次响应文件截止时间起</w:t>
      </w:r>
      <w:r>
        <w:rPr>
          <w:rFonts w:hAnsi="宋体"/>
          <w:color w:val="000000"/>
          <w:u w:val="single"/>
        </w:rPr>
        <w:t xml:space="preserve">    </w:t>
      </w:r>
      <w:r>
        <w:rPr>
          <w:rFonts w:hint="eastAsia" w:hAnsi="宋体"/>
          <w:color w:val="000000"/>
        </w:rPr>
        <w:t>日内</w:t>
      </w:r>
      <w:r>
        <w:rPr>
          <w:rFonts w:hAnsi="宋体"/>
          <w:color w:val="000000"/>
        </w:rPr>
        <w:t>(</w:t>
      </w:r>
      <w:r>
        <w:rPr>
          <w:rFonts w:hint="eastAsia" w:hAnsi="宋体"/>
          <w:color w:val="000000"/>
        </w:rPr>
        <w:t>响应文件有效期</w:t>
      </w:r>
      <w:r>
        <w:rPr>
          <w:rFonts w:hAnsi="宋体"/>
          <w:color w:val="000000"/>
        </w:rPr>
        <w:t>)</w:t>
      </w:r>
      <w:r>
        <w:rPr>
          <w:rFonts w:hint="eastAsia" w:hAnsi="宋体"/>
          <w:color w:val="000000"/>
        </w:rPr>
        <w:t>遵守本响应文件中的承诺且在此期限期满之前均具有法律约束力。</w:t>
      </w:r>
    </w:p>
    <w:p>
      <w:pPr>
        <w:pStyle w:val="23"/>
        <w:adjustRightInd w:val="0"/>
        <w:snapToGrid w:val="0"/>
        <w:spacing w:beforeLines="50" w:line="360" w:lineRule="auto"/>
        <w:ind w:firstLine="420" w:firstLineChars="200"/>
        <w:rPr>
          <w:rFonts w:hAnsi="宋体"/>
          <w:color w:val="000000"/>
        </w:rPr>
      </w:pPr>
      <w:r>
        <w:rPr>
          <w:rFonts w:hint="eastAsia" w:hAnsi="宋体"/>
          <w:color w:val="000000"/>
        </w:rPr>
        <w:t>五、我方承诺遵守《政府采购法》及实施条例、《政府采购非招标方式管理办法》（财政部第</w:t>
      </w:r>
      <w:r>
        <w:rPr>
          <w:rFonts w:hAnsi="宋体"/>
          <w:color w:val="000000"/>
        </w:rPr>
        <w:t>74</w:t>
      </w:r>
      <w:r>
        <w:rPr>
          <w:rFonts w:hint="eastAsia" w:hAnsi="宋体"/>
          <w:color w:val="000000"/>
        </w:rPr>
        <w:t>号令）的有关规定，保证在获得成交资格后，按照谈判文件确定的事项签订政府采购合同，履行双方所签订的合同，并承担合同规定的责任和义务。</w:t>
      </w:r>
    </w:p>
    <w:p>
      <w:pPr>
        <w:pStyle w:val="23"/>
        <w:adjustRightInd w:val="0"/>
        <w:snapToGrid w:val="0"/>
        <w:spacing w:beforeLines="50" w:line="360" w:lineRule="auto"/>
        <w:ind w:firstLine="420" w:firstLineChars="200"/>
        <w:rPr>
          <w:rFonts w:hAnsi="宋体"/>
          <w:color w:val="000000"/>
        </w:rPr>
      </w:pPr>
      <w:r>
        <w:rPr>
          <w:rFonts w:hint="eastAsia" w:hAnsi="宋体"/>
          <w:color w:val="000000"/>
        </w:rPr>
        <w:t>六、我方承诺在参与竞争性谈判过程中，若出现《政府采购法》第七十七条、《政府采购法实施条例》第七十二条和《政府采购非招标方式管理办法》第五十四条规定之情形，我方同意接受条款规定作出的处罚。</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七、我方的联系方式：</w:t>
      </w:r>
    </w:p>
    <w:p>
      <w:pPr>
        <w:adjustRightInd w:val="0"/>
        <w:snapToGrid w:val="0"/>
        <w:spacing w:beforeLines="50" w:line="360" w:lineRule="auto"/>
        <w:ind w:firstLine="420" w:firstLineChars="200"/>
        <w:rPr>
          <w:rFonts w:ascii="宋体"/>
          <w:color w:val="000000"/>
          <w:szCs w:val="21"/>
        </w:rPr>
      </w:pPr>
      <w:r>
        <w:rPr>
          <w:rFonts w:hint="eastAsia" w:ascii="宋体" w:hAnsi="宋体"/>
          <w:color w:val="000000"/>
          <w:szCs w:val="21"/>
        </w:rPr>
        <w:t>地址：</w:t>
      </w:r>
      <w:r>
        <w:rPr>
          <w:rFonts w:ascii="宋体" w:hAnsi="宋体"/>
          <w:color w:val="000000"/>
          <w:szCs w:val="21"/>
          <w:u w:val="single"/>
        </w:rPr>
        <w:t xml:space="preserve">    </w:t>
      </w:r>
      <w:r>
        <w:rPr>
          <w:rFonts w:hint="eastAsia" w:ascii="宋体" w:hAnsi="宋体"/>
          <w:color w:val="000000"/>
          <w:szCs w:val="21"/>
        </w:rPr>
        <w:t>；邮编：</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；电话：</w:t>
      </w:r>
      <w:r>
        <w:rPr>
          <w:rFonts w:ascii="宋体" w:hAnsi="宋体"/>
          <w:color w:val="000000"/>
          <w:szCs w:val="21"/>
          <w:u w:val="single"/>
        </w:rPr>
        <w:t xml:space="preserve">      </w:t>
      </w:r>
      <w:r>
        <w:rPr>
          <w:rFonts w:hint="eastAsia" w:ascii="宋体" w:hAnsi="宋体"/>
          <w:color w:val="000000"/>
          <w:szCs w:val="21"/>
        </w:rPr>
        <w:t>；电子邮箱：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pPr>
        <w:pStyle w:val="23"/>
        <w:adjustRightInd w:val="0"/>
        <w:snapToGrid w:val="0"/>
        <w:spacing w:beforeLines="50" w:line="360" w:lineRule="auto"/>
        <w:rPr>
          <w:rFonts w:hAnsi="宋体"/>
          <w:color w:val="000000"/>
        </w:rPr>
      </w:pPr>
    </w:p>
    <w:p>
      <w:pPr>
        <w:pStyle w:val="23"/>
        <w:adjustRightInd w:val="0"/>
        <w:snapToGrid w:val="0"/>
        <w:spacing w:beforeLines="50" w:line="360" w:lineRule="auto"/>
        <w:rPr>
          <w:rFonts w:hAnsi="宋体"/>
          <w:color w:val="000000"/>
        </w:rPr>
      </w:pPr>
      <w:r>
        <w:rPr>
          <w:rFonts w:hint="eastAsia" w:hAnsi="宋体"/>
          <w:color w:val="000000"/>
        </w:rPr>
        <w:t>供应商名称</w:t>
      </w:r>
      <w:r>
        <w:rPr>
          <w:rFonts w:hAnsi="宋体"/>
          <w:color w:val="000000"/>
        </w:rPr>
        <w:t>(</w:t>
      </w:r>
      <w:r>
        <w:rPr>
          <w:rFonts w:hint="eastAsia" w:hAnsi="宋体"/>
          <w:color w:val="000000"/>
        </w:rPr>
        <w:t>盖单位公章</w:t>
      </w:r>
      <w:r>
        <w:rPr>
          <w:rFonts w:hAnsi="宋体"/>
          <w:color w:val="000000"/>
        </w:rPr>
        <w:t>)</w:t>
      </w:r>
      <w:r>
        <w:rPr>
          <w:rFonts w:hint="eastAsia" w:hAnsi="宋体"/>
          <w:color w:val="000000"/>
        </w:rPr>
        <w:t>：</w:t>
      </w:r>
    </w:p>
    <w:p>
      <w:pPr>
        <w:adjustRightInd w:val="0"/>
        <w:snapToGrid w:val="0"/>
        <w:spacing w:beforeLines="50" w:line="360" w:lineRule="auto"/>
        <w:rPr>
          <w:rFonts w:asci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ascii="宋体" w:hAnsi="宋体"/>
          <w:color w:val="000000"/>
          <w:szCs w:val="21"/>
          <w:u w:val="single"/>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日期：</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w:t>
      </w:r>
    </w:p>
    <w:p>
      <w:pPr>
        <w:pStyle w:val="5"/>
        <w:jc w:val="center"/>
        <w:rPr>
          <w:rFonts w:ascii="黑体" w:hAnsi="黑体" w:eastAsia="黑体"/>
          <w:color w:val="000000"/>
          <w:sz w:val="28"/>
          <w:szCs w:val="28"/>
        </w:rPr>
      </w:pPr>
      <w:r>
        <w:rPr>
          <w:rFonts w:ascii="宋体"/>
          <w:color w:val="000000"/>
          <w:szCs w:val="21"/>
        </w:rPr>
        <w:br w:type="page"/>
      </w:r>
      <w:bookmarkStart w:id="61" w:name="_Toc34637791"/>
      <w:r>
        <w:rPr>
          <w:rFonts w:hint="eastAsia" w:ascii="黑体" w:hAnsi="黑体" w:eastAsia="黑体"/>
          <w:color w:val="000000"/>
          <w:sz w:val="28"/>
          <w:szCs w:val="28"/>
        </w:rPr>
        <w:t>二、法定代表人（单位负责人）身份证明</w:t>
      </w:r>
      <w:r>
        <w:rPr>
          <w:rFonts w:ascii="黑体" w:hAnsi="黑体" w:eastAsia="黑体"/>
          <w:color w:val="000000"/>
          <w:sz w:val="28"/>
          <w:szCs w:val="28"/>
        </w:rPr>
        <w:t>(</w:t>
      </w:r>
      <w:r>
        <w:rPr>
          <w:rFonts w:hint="eastAsia" w:ascii="黑体" w:hAnsi="黑体" w:eastAsia="黑体"/>
          <w:color w:val="000000"/>
          <w:sz w:val="28"/>
          <w:szCs w:val="28"/>
        </w:rPr>
        <w:t>格式</w:t>
      </w:r>
      <w:r>
        <w:rPr>
          <w:rFonts w:ascii="黑体" w:hAnsi="黑体" w:eastAsia="黑体"/>
          <w:color w:val="000000"/>
          <w:sz w:val="28"/>
          <w:szCs w:val="28"/>
        </w:rPr>
        <w:t>)</w:t>
      </w:r>
      <w:bookmarkEnd w:id="61"/>
    </w:p>
    <w:p>
      <w:pPr>
        <w:tabs>
          <w:tab w:val="left" w:pos="3880"/>
        </w:tabs>
        <w:autoSpaceDE w:val="0"/>
        <w:autoSpaceDN w:val="0"/>
        <w:adjustRightInd w:val="0"/>
        <w:snapToGrid w:val="0"/>
        <w:spacing w:beforeLines="50" w:line="360" w:lineRule="auto"/>
        <w:ind w:left="100" w:right="-20"/>
        <w:jc w:val="left"/>
        <w:rPr>
          <w:rFonts w:ascii="宋体" w:cs="微软雅黑"/>
          <w:color w:val="000000"/>
          <w:kern w:val="0"/>
          <w:position w:val="-4"/>
          <w:szCs w:val="21"/>
        </w:rPr>
      </w:pPr>
    </w:p>
    <w:p>
      <w:pPr>
        <w:tabs>
          <w:tab w:val="left" w:pos="3880"/>
        </w:tabs>
        <w:autoSpaceDE w:val="0"/>
        <w:autoSpaceDN w:val="0"/>
        <w:adjustRightInd w:val="0"/>
        <w:snapToGrid w:val="0"/>
        <w:spacing w:beforeLines="50" w:line="360" w:lineRule="auto"/>
        <w:ind w:left="100" w:right="-20"/>
        <w:jc w:val="left"/>
        <w:rPr>
          <w:rFonts w:ascii="宋体" w:cs="微软雅黑"/>
          <w:color w:val="000000"/>
          <w:kern w:val="0"/>
          <w:szCs w:val="21"/>
        </w:rPr>
      </w:pPr>
      <w:r>
        <w:rPr>
          <w:rFonts w:hint="eastAsia" w:ascii="宋体" w:hAnsi="宋体" w:cs="微软雅黑"/>
          <w:color w:val="000000"/>
          <w:kern w:val="0"/>
          <w:position w:val="-4"/>
          <w:szCs w:val="21"/>
        </w:rPr>
        <w:t>供应商名</w:t>
      </w:r>
      <w:r>
        <w:rPr>
          <w:rFonts w:hint="eastAsia" w:ascii="宋体" w:hAnsi="宋体" w:cs="微软雅黑"/>
          <w:color w:val="000000"/>
          <w:spacing w:val="-2"/>
          <w:kern w:val="0"/>
          <w:position w:val="-4"/>
          <w:szCs w:val="21"/>
        </w:rPr>
        <w:t>称</w:t>
      </w:r>
      <w:r>
        <w:rPr>
          <w:rFonts w:hint="eastAsia" w:ascii="宋体" w:hAnsi="宋体" w:cs="微软雅黑"/>
          <w:color w:val="000000"/>
          <w:kern w:val="0"/>
          <w:position w:val="-4"/>
          <w:szCs w:val="21"/>
        </w:rPr>
        <w:t>：</w:t>
      </w:r>
      <w:r>
        <w:rPr>
          <w:rFonts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Lines="50" w:line="360" w:lineRule="auto"/>
        <w:ind w:left="100" w:right="-20"/>
        <w:jc w:val="left"/>
        <w:rPr>
          <w:rFonts w:ascii="宋体" w:cs="微软雅黑"/>
          <w:color w:val="000000"/>
          <w:kern w:val="0"/>
          <w:position w:val="-2"/>
          <w:szCs w:val="21"/>
        </w:rPr>
      </w:pPr>
      <w:r>
        <w:rPr>
          <w:rFonts w:hint="eastAsia" w:ascii="宋体" w:hAnsi="宋体" w:cs="微软雅黑"/>
          <w:color w:val="000000"/>
          <w:kern w:val="0"/>
          <w:position w:val="-2"/>
          <w:szCs w:val="21"/>
        </w:rPr>
        <w:t>统一社会信用代码：</w:t>
      </w:r>
      <w:r>
        <w:rPr>
          <w:rFonts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Lines="50" w:line="360" w:lineRule="auto"/>
        <w:ind w:left="100" w:right="-20"/>
        <w:jc w:val="left"/>
        <w:rPr>
          <w:rFonts w:ascii="宋体" w:cs="微软雅黑"/>
          <w:color w:val="000000"/>
          <w:kern w:val="0"/>
          <w:position w:val="-2"/>
          <w:szCs w:val="21"/>
        </w:rPr>
      </w:pPr>
      <w:r>
        <w:rPr>
          <w:rFonts w:hint="eastAsia" w:ascii="宋体" w:hAnsi="宋体" w:cs="微软雅黑"/>
          <w:color w:val="000000"/>
          <w:kern w:val="0"/>
          <w:position w:val="-2"/>
          <w:szCs w:val="21"/>
        </w:rPr>
        <w:t>注册地址：</w:t>
      </w:r>
      <w:r>
        <w:rPr>
          <w:rFonts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Lines="50" w:line="360" w:lineRule="auto"/>
        <w:ind w:left="102" w:right="-23" w:firstLine="420" w:firstLineChars="200"/>
        <w:jc w:val="left"/>
        <w:rPr>
          <w:rFonts w:ascii="宋体" w:cs="微软雅黑"/>
          <w:color w:val="000000"/>
          <w:kern w:val="0"/>
          <w:szCs w:val="21"/>
        </w:rPr>
      </w:pPr>
      <w:r>
        <w:rPr>
          <w:rFonts w:hint="eastAsia" w:ascii="宋体" w:hAnsi="宋体" w:cs="微软雅黑"/>
          <w:color w:val="000000"/>
          <w:kern w:val="0"/>
          <w:position w:val="-2"/>
          <w:szCs w:val="21"/>
        </w:rPr>
        <w:t>姓名</w:t>
      </w:r>
      <w:r>
        <w:rPr>
          <w:rFonts w:hint="eastAsia" w:ascii="宋体" w:hAnsi="宋体" w:cs="微软雅黑"/>
          <w:color w:val="000000"/>
          <w:spacing w:val="-2"/>
          <w:kern w:val="0"/>
          <w:position w:val="-2"/>
          <w:szCs w:val="21"/>
        </w:rPr>
        <w:t>：</w:t>
      </w:r>
      <w:r>
        <w:rPr>
          <w:rFonts w:ascii="宋体" w:hAnsi="宋体"/>
          <w:color w:val="000000"/>
          <w:szCs w:val="21"/>
          <w:u w:val="single"/>
        </w:rPr>
        <w:t xml:space="preserve">         </w:t>
      </w:r>
      <w:r>
        <w:rPr>
          <w:rFonts w:hint="eastAsia" w:ascii="宋体" w:hAnsi="宋体" w:cs="微软雅黑"/>
          <w:color w:val="000000"/>
          <w:kern w:val="0"/>
          <w:position w:val="-2"/>
          <w:szCs w:val="21"/>
        </w:rPr>
        <w:t>性别</w:t>
      </w:r>
      <w:r>
        <w:rPr>
          <w:rFonts w:hint="eastAsia" w:ascii="宋体" w:hAnsi="宋体" w:cs="微软雅黑"/>
          <w:color w:val="000000"/>
          <w:spacing w:val="-2"/>
          <w:kern w:val="0"/>
          <w:position w:val="-2"/>
          <w:szCs w:val="21"/>
        </w:rPr>
        <w:t>：</w:t>
      </w:r>
      <w:r>
        <w:rPr>
          <w:rFonts w:ascii="宋体" w:hAnsi="宋体"/>
          <w:color w:val="000000"/>
          <w:szCs w:val="21"/>
          <w:u w:val="single"/>
        </w:rPr>
        <w:t xml:space="preserve">         </w:t>
      </w:r>
      <w:r>
        <w:rPr>
          <w:rFonts w:hint="eastAsia" w:ascii="宋体" w:hAnsi="宋体" w:cs="微软雅黑"/>
          <w:color w:val="000000"/>
          <w:kern w:val="0"/>
          <w:position w:val="-2"/>
          <w:szCs w:val="21"/>
        </w:rPr>
        <w:t>年</w:t>
      </w:r>
      <w:r>
        <w:rPr>
          <w:rFonts w:hint="eastAsia" w:ascii="宋体" w:hAnsi="宋体" w:cs="微软雅黑"/>
          <w:color w:val="000000"/>
          <w:spacing w:val="-2"/>
          <w:kern w:val="0"/>
          <w:position w:val="-2"/>
          <w:szCs w:val="21"/>
        </w:rPr>
        <w:t>龄</w:t>
      </w:r>
      <w:r>
        <w:rPr>
          <w:rFonts w:hint="eastAsia" w:ascii="宋体" w:hAnsi="宋体" w:cs="微软雅黑"/>
          <w:color w:val="000000"/>
          <w:kern w:val="0"/>
          <w:position w:val="-2"/>
          <w:szCs w:val="21"/>
        </w:rPr>
        <w:t>：</w:t>
      </w:r>
      <w:r>
        <w:rPr>
          <w:rFonts w:ascii="宋体" w:hAnsi="宋体"/>
          <w:color w:val="000000"/>
          <w:szCs w:val="21"/>
          <w:u w:val="single"/>
        </w:rPr>
        <w:t xml:space="preserve">         </w:t>
      </w:r>
      <w:r>
        <w:rPr>
          <w:rFonts w:hint="eastAsia" w:ascii="宋体" w:hAnsi="宋体" w:cs="微软雅黑"/>
          <w:color w:val="000000"/>
          <w:kern w:val="0"/>
          <w:position w:val="-2"/>
          <w:szCs w:val="21"/>
        </w:rPr>
        <w:t>职</w:t>
      </w:r>
      <w:r>
        <w:rPr>
          <w:rFonts w:hint="eastAsia" w:ascii="宋体" w:hAnsi="宋体" w:cs="微软雅黑"/>
          <w:color w:val="000000"/>
          <w:spacing w:val="-2"/>
          <w:kern w:val="0"/>
          <w:position w:val="-2"/>
          <w:szCs w:val="21"/>
        </w:rPr>
        <w:t>务</w:t>
      </w:r>
      <w:r>
        <w:rPr>
          <w:rFonts w:hint="eastAsia" w:ascii="宋体" w:hAnsi="宋体" w:cs="微软雅黑"/>
          <w:color w:val="000000"/>
          <w:kern w:val="0"/>
          <w:position w:val="-2"/>
          <w:szCs w:val="21"/>
        </w:rPr>
        <w:t>：</w:t>
      </w:r>
      <w:r>
        <w:rPr>
          <w:rFonts w:ascii="宋体" w:hAnsi="宋体"/>
          <w:color w:val="000000"/>
          <w:szCs w:val="21"/>
          <w:u w:val="single"/>
        </w:rPr>
        <w:t xml:space="preserve">         </w:t>
      </w:r>
      <w:r>
        <w:rPr>
          <w:rFonts w:hint="eastAsia" w:ascii="宋体" w:hAnsi="宋体" w:cs="微软雅黑"/>
          <w:color w:val="000000"/>
          <w:kern w:val="0"/>
          <w:position w:val="-2"/>
          <w:szCs w:val="21"/>
        </w:rPr>
        <w:t>系</w:t>
      </w:r>
      <w:r>
        <w:rPr>
          <w:rFonts w:ascii="宋体" w:hAnsi="宋体"/>
          <w:color w:val="000000"/>
          <w:szCs w:val="21"/>
          <w:u w:val="single"/>
        </w:rPr>
        <w:t xml:space="preserve">         </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供应商</w:t>
      </w:r>
      <w:r>
        <w:rPr>
          <w:rFonts w:hint="eastAsia" w:ascii="宋体" w:hAnsi="宋体" w:cs="微软雅黑"/>
          <w:color w:val="000000"/>
          <w:spacing w:val="-2"/>
          <w:kern w:val="0"/>
          <w:position w:val="-2"/>
          <w:szCs w:val="21"/>
        </w:rPr>
        <w:t>名</w:t>
      </w:r>
      <w:r>
        <w:rPr>
          <w:rFonts w:hint="eastAsia" w:ascii="宋体" w:hAnsi="宋体" w:cs="微软雅黑"/>
          <w:color w:val="000000"/>
          <w:kern w:val="0"/>
          <w:position w:val="-2"/>
          <w:szCs w:val="21"/>
        </w:rPr>
        <w:t>称</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的</w:t>
      </w:r>
      <w:r>
        <w:rPr>
          <w:rFonts w:hint="eastAsia" w:ascii="宋体" w:hAnsi="宋体" w:cs="微软雅黑"/>
          <w:color w:val="000000"/>
          <w:spacing w:val="-2"/>
          <w:kern w:val="0"/>
          <w:position w:val="-2"/>
          <w:szCs w:val="21"/>
        </w:rPr>
        <w:t>法定</w:t>
      </w:r>
      <w:r>
        <w:rPr>
          <w:rFonts w:hint="eastAsia" w:ascii="宋体" w:hAnsi="宋体" w:cs="微软雅黑"/>
          <w:color w:val="000000"/>
          <w:kern w:val="0"/>
          <w:position w:val="-2"/>
          <w:szCs w:val="21"/>
        </w:rPr>
        <w:t>代表</w:t>
      </w:r>
      <w:r>
        <w:rPr>
          <w:rFonts w:hint="eastAsia" w:ascii="宋体" w:hAnsi="宋体" w:cs="微软雅黑"/>
          <w:color w:val="000000"/>
          <w:spacing w:val="-2"/>
          <w:kern w:val="0"/>
          <w:position w:val="-2"/>
          <w:szCs w:val="21"/>
        </w:rPr>
        <w:t>人</w:t>
      </w:r>
      <w:r>
        <w:rPr>
          <w:rFonts w:hint="eastAsia" w:ascii="宋体" w:hAnsi="宋体" w:cs="微软雅黑"/>
          <w:color w:val="000000"/>
          <w:kern w:val="0"/>
          <w:position w:val="-2"/>
          <w:szCs w:val="21"/>
        </w:rPr>
        <w:t>（</w:t>
      </w:r>
      <w:r>
        <w:rPr>
          <w:rFonts w:hint="eastAsia" w:ascii="宋体" w:hAnsi="宋体" w:cs="微软雅黑"/>
          <w:color w:val="000000"/>
          <w:spacing w:val="-2"/>
          <w:kern w:val="0"/>
          <w:position w:val="-2"/>
          <w:szCs w:val="21"/>
        </w:rPr>
        <w:t>单</w:t>
      </w:r>
      <w:r>
        <w:rPr>
          <w:rFonts w:hint="eastAsia" w:ascii="宋体" w:hAnsi="宋体" w:cs="微软雅黑"/>
          <w:color w:val="000000"/>
          <w:kern w:val="0"/>
          <w:position w:val="-2"/>
          <w:szCs w:val="21"/>
        </w:rPr>
        <w:t>位</w:t>
      </w:r>
      <w:r>
        <w:rPr>
          <w:rFonts w:hint="eastAsia" w:ascii="宋体" w:hAnsi="宋体" w:cs="微软雅黑"/>
          <w:color w:val="000000"/>
          <w:spacing w:val="-2"/>
          <w:kern w:val="0"/>
          <w:position w:val="-2"/>
          <w:szCs w:val="21"/>
        </w:rPr>
        <w:t>负</w:t>
      </w:r>
      <w:r>
        <w:rPr>
          <w:rFonts w:hint="eastAsia" w:ascii="宋体" w:hAnsi="宋体" w:cs="微软雅黑"/>
          <w:color w:val="000000"/>
          <w:kern w:val="0"/>
          <w:position w:val="-2"/>
          <w:szCs w:val="21"/>
        </w:rPr>
        <w:t>责</w:t>
      </w:r>
      <w:r>
        <w:rPr>
          <w:rFonts w:hint="eastAsia" w:ascii="宋体" w:hAnsi="宋体" w:cs="微软雅黑"/>
          <w:color w:val="000000"/>
          <w:spacing w:val="-2"/>
          <w:kern w:val="0"/>
          <w:position w:val="-2"/>
          <w:szCs w:val="21"/>
        </w:rPr>
        <w:t>人</w:t>
      </w:r>
      <w:r>
        <w:rPr>
          <w:rFonts w:hint="eastAsia" w:ascii="宋体" w:hAnsi="宋体" w:cs="微软雅黑"/>
          <w:color w:val="000000"/>
          <w:spacing w:val="-106"/>
          <w:kern w:val="0"/>
          <w:position w:val="-2"/>
          <w:szCs w:val="21"/>
        </w:rPr>
        <w:t>）</w:t>
      </w:r>
      <w:r>
        <w:rPr>
          <w:rFonts w:hint="eastAsia" w:ascii="宋体" w:hAnsi="宋体" w:cs="微软雅黑"/>
          <w:color w:val="000000"/>
          <w:kern w:val="0"/>
          <w:position w:val="-2"/>
          <w:szCs w:val="21"/>
        </w:rPr>
        <w:t>。</w:t>
      </w:r>
    </w:p>
    <w:p>
      <w:pPr>
        <w:autoSpaceDE w:val="0"/>
        <w:autoSpaceDN w:val="0"/>
        <w:adjustRightInd w:val="0"/>
        <w:snapToGrid w:val="0"/>
        <w:spacing w:beforeLines="50" w:line="360" w:lineRule="auto"/>
        <w:ind w:left="520" w:right="-20"/>
        <w:jc w:val="left"/>
        <w:rPr>
          <w:rFonts w:ascii="宋体" w:cs="微软雅黑"/>
          <w:color w:val="000000"/>
          <w:kern w:val="0"/>
          <w:szCs w:val="21"/>
        </w:rPr>
      </w:pPr>
      <w:r>
        <w:rPr>
          <w:rFonts w:hint="eastAsia" w:ascii="宋体" w:hAnsi="宋体" w:cs="微软雅黑"/>
          <w:color w:val="000000"/>
          <w:kern w:val="0"/>
          <w:szCs w:val="21"/>
        </w:rPr>
        <w:t>特此</w:t>
      </w:r>
      <w:r>
        <w:rPr>
          <w:rFonts w:hint="eastAsia" w:ascii="宋体" w:hAnsi="宋体" w:cs="微软雅黑"/>
          <w:color w:val="000000"/>
          <w:spacing w:val="-2"/>
          <w:kern w:val="0"/>
          <w:szCs w:val="21"/>
        </w:rPr>
        <w:t>证</w:t>
      </w:r>
      <w:r>
        <w:rPr>
          <w:rFonts w:hint="eastAsia" w:ascii="宋体" w:hAnsi="宋体" w:cs="微软雅黑"/>
          <w:color w:val="000000"/>
          <w:kern w:val="0"/>
          <w:szCs w:val="21"/>
        </w:rPr>
        <w:t>明。</w:t>
      </w:r>
    </w:p>
    <w:p>
      <w:pPr>
        <w:autoSpaceDE w:val="0"/>
        <w:autoSpaceDN w:val="0"/>
        <w:adjustRightInd w:val="0"/>
        <w:snapToGrid w:val="0"/>
        <w:spacing w:beforeLines="50" w:line="360" w:lineRule="auto"/>
        <w:ind w:left="100" w:right="4231"/>
        <w:jc w:val="left"/>
        <w:rPr>
          <w:rFonts w:ascii="宋体" w:cs="微软雅黑"/>
          <w:color w:val="000000"/>
          <w:kern w:val="0"/>
          <w:szCs w:val="21"/>
        </w:rPr>
      </w:pPr>
      <w:r>
        <w:rPr>
          <w:rFonts w:hint="eastAsia" w:ascii="宋体" w:hAnsi="宋体" w:cs="微软雅黑"/>
          <w:color w:val="000000"/>
          <w:kern w:val="0"/>
          <w:szCs w:val="21"/>
        </w:rPr>
        <w:t>附：</w:t>
      </w: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微软雅黑"/>
          <w:color w:val="000000"/>
          <w:kern w:val="0"/>
          <w:szCs w:val="21"/>
        </w:rPr>
        <w:t>身</w:t>
      </w:r>
      <w:r>
        <w:rPr>
          <w:rFonts w:hint="eastAsia" w:ascii="宋体" w:hAnsi="宋体" w:cs="微软雅黑"/>
          <w:color w:val="000000"/>
          <w:spacing w:val="-2"/>
          <w:kern w:val="0"/>
          <w:szCs w:val="21"/>
        </w:rPr>
        <w:t>份</w:t>
      </w:r>
      <w:r>
        <w:rPr>
          <w:rFonts w:hint="eastAsia" w:ascii="宋体" w:hAnsi="宋体" w:cs="微软雅黑"/>
          <w:color w:val="000000"/>
          <w:kern w:val="0"/>
          <w:szCs w:val="21"/>
        </w:rPr>
        <w:t>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r>
        <w:rPr>
          <w:rFonts w:hint="eastAsia" w:ascii="宋体" w:hAnsi="宋体" w:cs="微软雅黑"/>
          <w:color w:val="000000"/>
          <w:kern w:val="0"/>
          <w:szCs w:val="21"/>
        </w:rPr>
        <w:t>。</w:t>
      </w:r>
    </w:p>
    <w:tbl>
      <w:tblPr>
        <w:tblStyle w:val="4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vAlign w:val="center"/>
          </w:tcPr>
          <w:p>
            <w:pPr>
              <w:adjustRightInd w:val="0"/>
              <w:snapToGrid w:val="0"/>
              <w:spacing w:beforeLines="50" w:line="360" w:lineRule="auto"/>
              <w:jc w:val="center"/>
              <w:rPr>
                <w:rFonts w:ascii="宋体"/>
                <w:color w:val="000000"/>
                <w:szCs w:val="21"/>
              </w:rPr>
            </w:pPr>
            <w:r>
              <w:rPr>
                <w:rFonts w:hint="eastAsia" w:ascii="宋体" w:hAnsi="宋体"/>
                <w:color w:val="000000"/>
                <w:szCs w:val="21"/>
              </w:rPr>
              <w:t>身份证（正面）</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vAlign w:val="center"/>
          </w:tcPr>
          <w:p>
            <w:pPr>
              <w:adjustRightInd w:val="0"/>
              <w:snapToGrid w:val="0"/>
              <w:spacing w:beforeLines="50" w:line="360" w:lineRule="auto"/>
              <w:jc w:val="center"/>
              <w:rPr>
                <w:rFonts w:ascii="宋体"/>
                <w:color w:val="000000"/>
                <w:szCs w:val="21"/>
              </w:rPr>
            </w:pPr>
            <w:r>
              <w:rPr>
                <w:rFonts w:hint="eastAsia" w:ascii="宋体" w:hAnsi="宋体"/>
                <w:color w:val="000000"/>
                <w:szCs w:val="21"/>
              </w:rPr>
              <w:t>身份证（反面）</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Lines="50" w:line="360" w:lineRule="auto"/>
        <w:rPr>
          <w:rFonts w:ascii="宋体"/>
          <w:color w:val="000000"/>
          <w:szCs w:val="21"/>
        </w:rPr>
      </w:pPr>
    </w:p>
    <w:p>
      <w:pPr>
        <w:adjustRightInd w:val="0"/>
        <w:snapToGrid w:val="0"/>
        <w:spacing w:beforeLines="50" w:line="360" w:lineRule="auto"/>
        <w:rPr>
          <w:rFonts w:ascii="宋体"/>
          <w:color w:val="000000"/>
          <w:szCs w:val="21"/>
        </w:rPr>
      </w:pPr>
      <w:r>
        <w:rPr>
          <w:rFonts w:hint="eastAsia" w:ascii="宋体" w:hAnsi="宋体"/>
          <w:color w:val="000000"/>
          <w:szCs w:val="21"/>
        </w:rPr>
        <w:t>注：供应商代表为法定代表人（单位负责人）的提供。供应商为自然人的无需提供。</w:t>
      </w:r>
    </w:p>
    <w:p>
      <w:pPr>
        <w:adjustRightInd w:val="0"/>
        <w:snapToGrid w:val="0"/>
        <w:spacing w:beforeLines="50" w:line="360" w:lineRule="auto"/>
        <w:rPr>
          <w:rFonts w:ascii="宋体"/>
          <w:color w:val="000000"/>
          <w:szCs w:val="21"/>
        </w:rPr>
      </w:pPr>
    </w:p>
    <w:p>
      <w:pPr>
        <w:pStyle w:val="23"/>
        <w:adjustRightInd w:val="0"/>
        <w:snapToGrid w:val="0"/>
        <w:spacing w:beforeLines="50" w:line="360" w:lineRule="auto"/>
        <w:rPr>
          <w:rFonts w:hAnsi="宋体"/>
          <w:color w:val="000000"/>
        </w:rPr>
      </w:pPr>
      <w:r>
        <w:rPr>
          <w:rFonts w:hint="eastAsia" w:hAnsi="宋体"/>
          <w:color w:val="000000"/>
        </w:rPr>
        <w:t>供应商名称</w:t>
      </w:r>
      <w:r>
        <w:rPr>
          <w:rFonts w:hAnsi="宋体"/>
          <w:color w:val="000000"/>
        </w:rPr>
        <w:t>(</w:t>
      </w:r>
      <w:r>
        <w:rPr>
          <w:rFonts w:hint="eastAsia" w:hAnsi="宋体"/>
          <w:color w:val="000000"/>
        </w:rPr>
        <w:t>盖单位公章</w:t>
      </w:r>
      <w:r>
        <w:rPr>
          <w:rFonts w:hAnsi="宋体"/>
          <w:color w:val="000000"/>
        </w:rPr>
        <w:t>)</w:t>
      </w:r>
      <w:r>
        <w:rPr>
          <w:rFonts w:hint="eastAsia" w:hAnsi="宋体"/>
          <w:color w:val="000000"/>
        </w:rPr>
        <w:t>：</w:t>
      </w:r>
    </w:p>
    <w:p>
      <w:pPr>
        <w:adjustRightInd w:val="0"/>
        <w:snapToGrid w:val="0"/>
        <w:spacing w:beforeLines="50" w:line="360" w:lineRule="auto"/>
        <w:ind w:right="24"/>
        <w:rPr>
          <w:rFonts w:ascii="仿宋_GB2312" w:hAnsi="宋体" w:eastAsia="仿宋_GB2312"/>
          <w:color w:val="000000"/>
          <w:szCs w:val="21"/>
        </w:rPr>
      </w:pPr>
      <w:r>
        <w:rPr>
          <w:rFonts w:hint="eastAsia" w:ascii="宋体" w:hAnsi="宋体"/>
          <w:color w:val="000000"/>
          <w:szCs w:val="21"/>
        </w:rPr>
        <w:t>日期：</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w:t>
      </w:r>
    </w:p>
    <w:p>
      <w:pPr>
        <w:pStyle w:val="5"/>
        <w:jc w:val="center"/>
        <w:rPr>
          <w:rFonts w:ascii="黑体" w:hAnsi="黑体" w:eastAsia="黑体"/>
          <w:color w:val="000000"/>
          <w:sz w:val="28"/>
          <w:szCs w:val="28"/>
        </w:rPr>
      </w:pPr>
      <w:r>
        <w:rPr>
          <w:color w:val="000000"/>
        </w:rPr>
        <w:br w:type="page"/>
      </w:r>
      <w:bookmarkStart w:id="62" w:name="_Toc34637792"/>
      <w:r>
        <w:rPr>
          <w:rFonts w:hint="eastAsia" w:ascii="黑体" w:hAnsi="黑体" w:eastAsia="黑体"/>
          <w:color w:val="000000"/>
          <w:sz w:val="28"/>
          <w:szCs w:val="28"/>
        </w:rPr>
        <w:t>三、授权委托书</w:t>
      </w:r>
      <w:r>
        <w:rPr>
          <w:rFonts w:ascii="黑体" w:hAnsi="黑体" w:eastAsia="黑体"/>
          <w:color w:val="000000"/>
          <w:sz w:val="28"/>
          <w:szCs w:val="28"/>
        </w:rPr>
        <w:t>(</w:t>
      </w:r>
      <w:r>
        <w:rPr>
          <w:rFonts w:hint="eastAsia" w:ascii="黑体" w:hAnsi="黑体" w:eastAsia="黑体"/>
          <w:color w:val="000000"/>
          <w:sz w:val="28"/>
          <w:szCs w:val="28"/>
        </w:rPr>
        <w:t>格式</w:t>
      </w:r>
      <w:r>
        <w:rPr>
          <w:rFonts w:ascii="黑体" w:hAnsi="黑体" w:eastAsia="黑体"/>
          <w:color w:val="000000"/>
          <w:sz w:val="28"/>
          <w:szCs w:val="28"/>
        </w:rPr>
        <w:t>)</w:t>
      </w:r>
      <w:bookmarkEnd w:id="62"/>
    </w:p>
    <w:p>
      <w:pPr>
        <w:autoSpaceDE w:val="0"/>
        <w:autoSpaceDN w:val="0"/>
        <w:adjustRightInd w:val="0"/>
        <w:snapToGrid w:val="0"/>
        <w:spacing w:beforeLines="50" w:line="360" w:lineRule="auto"/>
        <w:ind w:firstLine="420" w:firstLineChars="200"/>
        <w:jc w:val="left"/>
        <w:rPr>
          <w:rFonts w:ascii="宋体" w:cs="宋体"/>
          <w:color w:val="000000"/>
          <w:kern w:val="0"/>
          <w:szCs w:val="21"/>
        </w:rPr>
      </w:pPr>
    </w:p>
    <w:p>
      <w:pPr>
        <w:autoSpaceDE w:val="0"/>
        <w:autoSpaceDN w:val="0"/>
        <w:adjustRightInd w:val="0"/>
        <w:snapToGrid w:val="0"/>
        <w:spacing w:beforeLines="50" w:line="360" w:lineRule="auto"/>
        <w:ind w:firstLine="420" w:firstLineChars="200"/>
        <w:jc w:val="left"/>
        <w:rPr>
          <w:rFonts w:ascii="宋体" w:cs="宋体"/>
          <w:color w:val="000000"/>
          <w:kern w:val="0"/>
          <w:szCs w:val="21"/>
        </w:rPr>
      </w:pPr>
      <w:r>
        <w:rPr>
          <w:rFonts w:hint="eastAsia" w:ascii="宋体" w:hAnsi="宋体" w:cs="宋体"/>
          <w:color w:val="000000"/>
          <w:kern w:val="0"/>
          <w:szCs w:val="21"/>
        </w:rPr>
        <w:t>本人</w:t>
      </w:r>
      <w:r>
        <w:rPr>
          <w:rFonts w:ascii="宋体" w:hAnsi="宋体" w:cs="宋体"/>
          <w:color w:val="000000"/>
          <w:kern w:val="0"/>
          <w:szCs w:val="21"/>
          <w:u w:val="single"/>
        </w:rPr>
        <w:t xml:space="preserve">          </w:t>
      </w:r>
      <w:r>
        <w:rPr>
          <w:rFonts w:hint="eastAsia" w:ascii="宋体" w:hAnsi="宋体" w:cs="宋体"/>
          <w:color w:val="000000"/>
          <w:kern w:val="0"/>
          <w:szCs w:val="21"/>
        </w:rPr>
        <w:t>（姓名、职务）系</w:t>
      </w:r>
      <w:r>
        <w:rPr>
          <w:rFonts w:ascii="宋体" w:hAnsi="宋体" w:cs="宋体"/>
          <w:color w:val="000000"/>
          <w:kern w:val="0"/>
          <w:szCs w:val="21"/>
          <w:u w:val="single"/>
        </w:rPr>
        <w:t xml:space="preserve">                        </w:t>
      </w:r>
      <w:r>
        <w:rPr>
          <w:rFonts w:ascii="宋体" w:hAnsi="宋体" w:cs="宋体"/>
          <w:color w:val="000000"/>
          <w:kern w:val="0"/>
          <w:szCs w:val="21"/>
        </w:rPr>
        <w:t xml:space="preserve"> </w:t>
      </w:r>
      <w:r>
        <w:rPr>
          <w:rFonts w:hint="eastAsia" w:ascii="宋体" w:hAnsi="宋体" w:cs="宋体"/>
          <w:color w:val="000000"/>
          <w:kern w:val="0"/>
          <w:szCs w:val="21"/>
        </w:rPr>
        <w:t>（</w:t>
      </w:r>
      <w:r>
        <w:rPr>
          <w:rFonts w:hint="eastAsia" w:ascii="宋体" w:hAnsi="宋体"/>
          <w:color w:val="000000"/>
          <w:szCs w:val="21"/>
        </w:rPr>
        <w:t>供应商</w:t>
      </w:r>
      <w:r>
        <w:rPr>
          <w:rFonts w:hint="eastAsia" w:ascii="宋体" w:hAnsi="宋体" w:cs="宋体"/>
          <w:color w:val="000000"/>
          <w:kern w:val="0"/>
          <w:szCs w:val="21"/>
        </w:rPr>
        <w:t>名称）的法定代表人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宋体"/>
          <w:color w:val="000000"/>
          <w:kern w:val="0"/>
          <w:szCs w:val="21"/>
        </w:rPr>
        <w:t>，现授权</w:t>
      </w:r>
      <w:r>
        <w:rPr>
          <w:rFonts w:ascii="宋体" w:hAnsi="宋体" w:cs="宋体"/>
          <w:color w:val="000000"/>
          <w:kern w:val="0"/>
          <w:szCs w:val="21"/>
          <w:u w:val="single"/>
        </w:rPr>
        <w:t xml:space="preserve">          </w:t>
      </w:r>
      <w:r>
        <w:rPr>
          <w:rFonts w:hint="eastAsia" w:ascii="宋体" w:hAnsi="宋体" w:cs="宋体"/>
          <w:color w:val="000000"/>
          <w:kern w:val="0"/>
          <w:szCs w:val="21"/>
        </w:rPr>
        <w:t>（姓名、职务）为我方代理人。代理人根据授权，以我方名义：</w:t>
      </w:r>
      <w:r>
        <w:rPr>
          <w:rFonts w:ascii="宋体" w:hAnsi="宋体" w:cs="宋体"/>
          <w:color w:val="000000"/>
          <w:kern w:val="0"/>
          <w:szCs w:val="21"/>
        </w:rPr>
        <w:t>(1)</w:t>
      </w:r>
      <w:r>
        <w:rPr>
          <w:rFonts w:hint="eastAsia" w:ascii="宋体" w:hAnsi="宋体" w:cs="宋体"/>
          <w:color w:val="000000"/>
          <w:kern w:val="0"/>
          <w:szCs w:val="21"/>
        </w:rPr>
        <w:t>签署、澄清、补正、修改、撤回、提交</w:t>
      </w:r>
      <w:r>
        <w:rPr>
          <w:rFonts w:ascii="宋体" w:hAnsi="宋体" w:cs="宋体"/>
          <w:color w:val="000000"/>
          <w:kern w:val="0"/>
          <w:szCs w:val="21"/>
          <w:u w:val="single"/>
        </w:rPr>
        <w:t xml:space="preserve">                     </w:t>
      </w:r>
      <w:r>
        <w:rPr>
          <w:rFonts w:hint="eastAsia" w:ascii="宋体" w:hAnsi="宋体" w:cs="宋体"/>
          <w:color w:val="000000"/>
          <w:kern w:val="0"/>
          <w:szCs w:val="21"/>
        </w:rPr>
        <w:t>（项目名称、</w:t>
      </w:r>
      <w:r>
        <w:rPr>
          <w:rFonts w:hint="eastAsia" w:ascii="宋体" w:hAnsi="宋体"/>
          <w:color w:val="000000"/>
          <w:szCs w:val="21"/>
        </w:rPr>
        <w:t>政府</w:t>
      </w:r>
      <w:r>
        <w:rPr>
          <w:rFonts w:hint="eastAsia" w:ascii="宋体" w:hAnsi="宋体" w:cs="宋体"/>
          <w:color w:val="000000"/>
          <w:kern w:val="0"/>
          <w:szCs w:val="21"/>
        </w:rPr>
        <w:t>采购编号、采购代理编号）响应文件；</w:t>
      </w:r>
      <w:r>
        <w:rPr>
          <w:rFonts w:ascii="宋体" w:hAnsi="宋体" w:cs="宋体"/>
          <w:color w:val="000000"/>
          <w:kern w:val="0"/>
          <w:szCs w:val="21"/>
        </w:rPr>
        <w:t>(2)</w:t>
      </w:r>
      <w:r>
        <w:rPr>
          <w:rFonts w:hint="eastAsia" w:ascii="宋体" w:hAnsi="宋体" w:cs="宋体"/>
          <w:color w:val="000000"/>
          <w:kern w:val="0"/>
          <w:szCs w:val="21"/>
        </w:rPr>
        <w:t>签署并重新提交响应文件及最后报价；</w:t>
      </w:r>
      <w:r>
        <w:rPr>
          <w:rFonts w:ascii="宋体" w:hAnsi="宋体" w:cs="宋体"/>
          <w:color w:val="000000"/>
          <w:kern w:val="0"/>
          <w:szCs w:val="21"/>
        </w:rPr>
        <w:t>(3)</w:t>
      </w:r>
      <w:r>
        <w:rPr>
          <w:rFonts w:hint="eastAsia" w:ascii="宋体" w:hAnsi="宋体" w:cs="宋体"/>
          <w:color w:val="000000"/>
          <w:kern w:val="0"/>
          <w:szCs w:val="21"/>
        </w:rPr>
        <w:t>退出谈判（如可能）；</w:t>
      </w:r>
      <w:r>
        <w:rPr>
          <w:rFonts w:ascii="宋体" w:hAnsi="宋体" w:cs="宋体"/>
          <w:color w:val="000000"/>
          <w:kern w:val="0"/>
          <w:szCs w:val="21"/>
        </w:rPr>
        <w:t>(4)</w:t>
      </w:r>
      <w:r>
        <w:rPr>
          <w:rFonts w:hint="eastAsia" w:ascii="宋体" w:hAnsi="宋体" w:cs="宋体"/>
          <w:color w:val="000000"/>
          <w:kern w:val="0"/>
          <w:szCs w:val="21"/>
        </w:rPr>
        <w:t>签订合同和处理有关事宜，其法律后果由我方承担。</w:t>
      </w:r>
    </w:p>
    <w:p>
      <w:pPr>
        <w:autoSpaceDE w:val="0"/>
        <w:autoSpaceDN w:val="0"/>
        <w:adjustRightInd w:val="0"/>
        <w:snapToGrid w:val="0"/>
        <w:spacing w:beforeLines="50" w:line="360" w:lineRule="auto"/>
        <w:ind w:firstLine="420" w:firstLineChars="200"/>
        <w:jc w:val="left"/>
        <w:rPr>
          <w:rFonts w:ascii="宋体" w:cs="宋体"/>
          <w:color w:val="000000"/>
          <w:kern w:val="0"/>
          <w:szCs w:val="21"/>
        </w:rPr>
      </w:pPr>
      <w:r>
        <w:rPr>
          <w:rFonts w:hint="eastAsia" w:ascii="宋体" w:hAnsi="宋体" w:cs="宋体"/>
          <w:color w:val="000000"/>
          <w:kern w:val="0"/>
          <w:szCs w:val="21"/>
        </w:rPr>
        <w:t>委托期限：</w:t>
      </w:r>
      <w:r>
        <w:rPr>
          <w:rFonts w:ascii="宋体" w:hAnsi="宋体" w:cs="宋体"/>
          <w:color w:val="000000"/>
          <w:kern w:val="0"/>
          <w:szCs w:val="21"/>
          <w:u w:val="single"/>
        </w:rPr>
        <w:t xml:space="preserve">                                     </w:t>
      </w:r>
      <w:r>
        <w:rPr>
          <w:rFonts w:ascii="宋体" w:hAnsi="宋体" w:cs="宋体"/>
          <w:color w:val="000000"/>
          <w:kern w:val="0"/>
          <w:szCs w:val="21"/>
        </w:rPr>
        <w:t xml:space="preserve"> </w:t>
      </w:r>
      <w:r>
        <w:rPr>
          <w:rFonts w:hint="eastAsia" w:ascii="宋体" w:hAnsi="宋体" w:cs="宋体"/>
          <w:color w:val="000000"/>
          <w:kern w:val="0"/>
          <w:szCs w:val="21"/>
        </w:rPr>
        <w:t>。</w:t>
      </w:r>
    </w:p>
    <w:p>
      <w:pPr>
        <w:adjustRightInd w:val="0"/>
        <w:snapToGrid w:val="0"/>
        <w:spacing w:beforeLines="50" w:line="360" w:lineRule="auto"/>
        <w:ind w:firstLine="435"/>
        <w:rPr>
          <w:rFonts w:ascii="宋体" w:cs="宋体"/>
          <w:color w:val="000000"/>
          <w:kern w:val="0"/>
          <w:szCs w:val="21"/>
        </w:rPr>
      </w:pPr>
      <w:r>
        <w:rPr>
          <w:rFonts w:hint="eastAsia" w:ascii="宋体" w:hAnsi="宋体" w:cs="宋体"/>
          <w:color w:val="000000"/>
          <w:kern w:val="0"/>
          <w:szCs w:val="21"/>
        </w:rPr>
        <w:t>代理人无转委托权。</w:t>
      </w:r>
    </w:p>
    <w:p>
      <w:pPr>
        <w:adjustRightInd w:val="0"/>
        <w:snapToGrid w:val="0"/>
        <w:spacing w:beforeLines="50" w:line="360" w:lineRule="auto"/>
        <w:ind w:firstLine="435"/>
        <w:rPr>
          <w:rFonts w:ascii="宋体" w:cs="微软雅黑"/>
          <w:color w:val="000000"/>
          <w:kern w:val="0"/>
          <w:szCs w:val="21"/>
        </w:rPr>
      </w:pPr>
      <w:r>
        <w:rPr>
          <w:rFonts w:hint="eastAsia" w:ascii="宋体" w:hAnsi="宋体"/>
          <w:color w:val="000000"/>
          <w:szCs w:val="21"/>
        </w:rPr>
        <w:t>本授权书于</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日签字生效，特此声明。</w:t>
      </w:r>
    </w:p>
    <w:tbl>
      <w:tblPr>
        <w:tblStyle w:val="4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vAlign w:val="center"/>
          </w:tcPr>
          <w:p>
            <w:pPr>
              <w:adjustRightInd w:val="0"/>
              <w:snapToGrid w:val="0"/>
              <w:spacing w:beforeLines="50" w:line="360" w:lineRule="auto"/>
              <w:jc w:val="center"/>
              <w:rPr>
                <w:rFonts w:ascii="宋体"/>
                <w:color w:val="000000"/>
                <w:szCs w:val="21"/>
              </w:rPr>
            </w:pPr>
            <w:r>
              <w:rPr>
                <w:rFonts w:hint="eastAsia" w:ascii="宋体" w:hAnsi="宋体"/>
                <w:color w:val="000000"/>
                <w:szCs w:val="21"/>
              </w:rPr>
              <w:t>身份证（正面）</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vAlign w:val="center"/>
          </w:tcPr>
          <w:p>
            <w:pPr>
              <w:adjustRightInd w:val="0"/>
              <w:snapToGrid w:val="0"/>
              <w:spacing w:beforeLines="50" w:line="360" w:lineRule="auto"/>
              <w:jc w:val="center"/>
              <w:rPr>
                <w:rFonts w:ascii="宋体"/>
                <w:color w:val="000000"/>
                <w:szCs w:val="21"/>
              </w:rPr>
            </w:pPr>
            <w:r>
              <w:rPr>
                <w:rFonts w:hint="eastAsia" w:ascii="宋体" w:hAnsi="宋体"/>
                <w:color w:val="000000"/>
                <w:szCs w:val="21"/>
              </w:rPr>
              <w:t>身份证（反面）</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Lines="50" w:line="360" w:lineRule="auto"/>
        <w:ind w:firstLine="420" w:firstLineChars="200"/>
        <w:rPr>
          <w:rFonts w:ascii="宋体"/>
          <w:color w:val="000000"/>
          <w:szCs w:val="21"/>
        </w:rPr>
      </w:pPr>
    </w:p>
    <w:p>
      <w:pPr>
        <w:adjustRightInd w:val="0"/>
        <w:snapToGrid w:val="0"/>
        <w:spacing w:beforeLines="50" w:line="360" w:lineRule="auto"/>
        <w:ind w:firstLine="420" w:firstLineChars="200"/>
        <w:rPr>
          <w:rFonts w:ascii="宋体"/>
          <w:color w:val="000000"/>
          <w:szCs w:val="21"/>
        </w:rPr>
      </w:pPr>
    </w:p>
    <w:p>
      <w:pPr>
        <w:adjustRightInd w:val="0"/>
        <w:snapToGrid w:val="0"/>
        <w:spacing w:beforeLines="50" w:line="360" w:lineRule="auto"/>
        <w:rPr>
          <w:rFonts w:ascii="宋体"/>
          <w:color w:val="000000"/>
          <w:szCs w:val="21"/>
        </w:rPr>
      </w:pPr>
      <w:r>
        <w:rPr>
          <w:rFonts w:hint="eastAsia" w:ascii="宋体" w:hAnsi="宋体"/>
          <w:color w:val="000000"/>
          <w:szCs w:val="21"/>
        </w:rPr>
        <w:t>注：供应商代表不是供应商的法定代表人（单位负责人）的提供。供应商为自然人的无需提供。</w:t>
      </w:r>
    </w:p>
    <w:p>
      <w:pPr>
        <w:adjustRightInd w:val="0"/>
        <w:snapToGrid w:val="0"/>
        <w:spacing w:beforeLines="50" w:line="360" w:lineRule="auto"/>
        <w:ind w:firstLine="420" w:firstLineChars="200"/>
        <w:rPr>
          <w:rFonts w:ascii="宋体"/>
          <w:color w:val="000000"/>
          <w:szCs w:val="21"/>
        </w:rPr>
      </w:pPr>
    </w:p>
    <w:p>
      <w:pPr>
        <w:adjustRightInd w:val="0"/>
        <w:snapToGrid w:val="0"/>
        <w:spacing w:beforeLines="50" w:line="360" w:lineRule="auto"/>
        <w:ind w:firstLine="420" w:firstLineChars="200"/>
        <w:rPr>
          <w:rFonts w:ascii="宋体"/>
          <w:color w:val="000000"/>
          <w:szCs w:val="21"/>
        </w:rPr>
      </w:pPr>
    </w:p>
    <w:p>
      <w:pPr>
        <w:pStyle w:val="23"/>
        <w:adjustRightInd w:val="0"/>
        <w:snapToGrid w:val="0"/>
        <w:spacing w:beforeLines="50" w:line="360" w:lineRule="auto"/>
        <w:rPr>
          <w:rFonts w:hAnsi="宋体"/>
          <w:color w:val="000000"/>
        </w:rPr>
      </w:pPr>
      <w:r>
        <w:rPr>
          <w:rFonts w:hint="eastAsia" w:hAnsi="宋体"/>
          <w:color w:val="000000"/>
        </w:rPr>
        <w:t>供应商名称</w:t>
      </w:r>
      <w:r>
        <w:rPr>
          <w:rFonts w:hAnsi="宋体"/>
          <w:color w:val="000000"/>
        </w:rPr>
        <w:t>(</w:t>
      </w:r>
      <w:r>
        <w:rPr>
          <w:rFonts w:hint="eastAsia" w:hAnsi="宋体"/>
          <w:color w:val="000000"/>
        </w:rPr>
        <w:t>盖单位公章</w:t>
      </w:r>
      <w:r>
        <w:rPr>
          <w:rFonts w:hAnsi="宋体"/>
          <w:color w:val="000000"/>
        </w:rPr>
        <w:t>)</w:t>
      </w:r>
      <w:r>
        <w:rPr>
          <w:rFonts w:hint="eastAsia" w:hAnsi="宋体"/>
          <w:color w:val="000000"/>
        </w:rPr>
        <w:t>：</w:t>
      </w:r>
    </w:p>
    <w:p>
      <w:pPr>
        <w:adjustRightInd w:val="0"/>
        <w:snapToGrid w:val="0"/>
        <w:spacing w:beforeLines="50" w:line="360" w:lineRule="auto"/>
        <w:rPr>
          <w:rFonts w:asci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ascii="宋体" w:hAnsi="宋体"/>
          <w:color w:val="000000"/>
          <w:szCs w:val="21"/>
          <w:u w:val="single"/>
        </w:rPr>
        <w:t xml:space="preserve">               </w:t>
      </w:r>
    </w:p>
    <w:p>
      <w:pPr>
        <w:adjustRightInd w:val="0"/>
        <w:snapToGrid w:val="0"/>
        <w:spacing w:beforeLines="50" w:line="360" w:lineRule="auto"/>
        <w:rPr>
          <w:rFonts w:ascii="宋体"/>
          <w:color w:val="000000"/>
          <w:szCs w:val="21"/>
        </w:rPr>
      </w:pPr>
      <w:r>
        <w:rPr>
          <w:rFonts w:hint="eastAsia" w:ascii="宋体" w:hAnsi="宋体"/>
          <w:color w:val="000000"/>
          <w:szCs w:val="21"/>
        </w:rPr>
        <w:t>日期：</w:t>
      </w:r>
      <w:r>
        <w:rPr>
          <w:rFonts w:ascii="宋体" w:hAnsi="宋体"/>
          <w:color w:val="000000"/>
          <w:szCs w:val="21"/>
          <w:u w:val="single"/>
        </w:rPr>
        <w:t xml:space="preserve">               </w:t>
      </w:r>
      <w:r>
        <w:rPr>
          <w:rFonts w:hint="eastAsia" w:ascii="宋体" w:hAnsi="宋体"/>
          <w:color w:val="000000"/>
          <w:szCs w:val="21"/>
        </w:rPr>
        <w:t>年</w:t>
      </w:r>
      <w:r>
        <w:rPr>
          <w:rFonts w:ascii="宋体" w:hAnsi="宋体"/>
          <w:color w:val="000000"/>
          <w:szCs w:val="21"/>
          <w:u w:val="single"/>
        </w:rPr>
        <w:t xml:space="preserve">      </w:t>
      </w:r>
      <w:r>
        <w:rPr>
          <w:rFonts w:hint="eastAsia" w:ascii="宋体" w:hAnsi="宋体"/>
          <w:color w:val="000000"/>
          <w:szCs w:val="21"/>
        </w:rPr>
        <w:t>月</w:t>
      </w:r>
      <w:r>
        <w:rPr>
          <w:rFonts w:ascii="宋体" w:hAnsi="宋体"/>
          <w:color w:val="000000"/>
          <w:szCs w:val="21"/>
          <w:u w:val="single"/>
        </w:rPr>
        <w:t xml:space="preserve">     </w:t>
      </w:r>
      <w:r>
        <w:rPr>
          <w:rFonts w:hint="eastAsia" w:ascii="宋体" w:hAnsi="宋体"/>
          <w:color w:val="000000"/>
          <w:szCs w:val="21"/>
        </w:rPr>
        <w:t>日</w:t>
      </w:r>
    </w:p>
    <w:p>
      <w:pPr>
        <w:pStyle w:val="5"/>
        <w:jc w:val="center"/>
        <w:rPr>
          <w:rFonts w:ascii="黑体" w:hAnsi="黑体" w:eastAsia="黑体"/>
          <w:color w:val="000000"/>
          <w:sz w:val="28"/>
          <w:szCs w:val="28"/>
        </w:rPr>
      </w:pPr>
      <w:r>
        <w:rPr>
          <w:rFonts w:ascii="宋体"/>
          <w:color w:val="000000"/>
        </w:rPr>
        <w:br w:type="page"/>
      </w:r>
      <w:bookmarkStart w:id="63" w:name="_Toc34637793"/>
      <w:r>
        <w:rPr>
          <w:rFonts w:hint="eastAsia" w:ascii="黑体" w:hAnsi="黑体" w:eastAsia="黑体"/>
          <w:color w:val="000000"/>
          <w:sz w:val="28"/>
          <w:szCs w:val="28"/>
        </w:rPr>
        <w:t>四、保证金</w:t>
      </w:r>
      <w:bookmarkEnd w:id="63"/>
    </w:p>
    <w:p>
      <w:pPr>
        <w:adjustRightInd w:val="0"/>
        <w:snapToGrid w:val="0"/>
        <w:spacing w:beforeLines="50" w:line="360" w:lineRule="auto"/>
        <w:ind w:firstLine="422" w:firstLineChars="200"/>
        <w:jc w:val="left"/>
        <w:rPr>
          <w:rFonts w:ascii="宋体"/>
          <w:color w:val="000000"/>
          <w:szCs w:val="21"/>
        </w:rPr>
      </w:pPr>
      <w:r>
        <w:rPr>
          <w:rFonts w:hint="eastAsia" w:ascii="宋体" w:hAnsi="宋体"/>
          <w:b/>
          <w:color w:val="000000"/>
          <w:szCs w:val="21"/>
        </w:rPr>
        <w:t>备注</w:t>
      </w:r>
      <w:r>
        <w:rPr>
          <w:rFonts w:hint="eastAsia" w:ascii="宋体" w:hAnsi="宋体"/>
          <w:color w:val="000000"/>
          <w:szCs w:val="21"/>
        </w:rPr>
        <w:t>：提供：付款凭证复印件，或金融机构、担保机构出具的保函原件。</w:t>
      </w:r>
    </w:p>
    <w:p>
      <w:pPr>
        <w:adjustRightInd w:val="0"/>
        <w:snapToGrid w:val="0"/>
        <w:spacing w:beforeLines="50" w:line="360" w:lineRule="auto"/>
        <w:ind w:firstLine="420" w:firstLineChars="200"/>
        <w:jc w:val="left"/>
        <w:rPr>
          <w:rFonts w:ascii="宋体"/>
          <w:color w:val="000000"/>
        </w:rPr>
      </w:pPr>
    </w:p>
    <w:p>
      <w:pPr>
        <w:pStyle w:val="6"/>
        <w:rPr>
          <w:rFonts w:ascii="宋体"/>
          <w:color w:val="000000"/>
          <w:sz w:val="21"/>
          <w:szCs w:val="21"/>
        </w:rPr>
      </w:pPr>
      <w:bookmarkStart w:id="64" w:name="_Toc34637794"/>
      <w:r>
        <w:rPr>
          <w:rFonts w:hint="eastAsia" w:ascii="宋体" w:hAnsi="宋体"/>
          <w:color w:val="000000"/>
          <w:sz w:val="21"/>
          <w:szCs w:val="21"/>
        </w:rPr>
        <w:t>附件</w:t>
      </w:r>
      <w:r>
        <w:rPr>
          <w:rFonts w:ascii="宋体" w:hAnsi="宋体"/>
          <w:color w:val="000000"/>
          <w:sz w:val="21"/>
          <w:szCs w:val="21"/>
        </w:rPr>
        <w:t>4</w:t>
      </w:r>
      <w:r>
        <w:rPr>
          <w:rStyle w:val="86"/>
          <w:rFonts w:ascii="宋体" w:hAnsi="Times New Roman"/>
          <w:b w:val="0"/>
          <w:bCs w:val="0"/>
          <w:color w:val="000000"/>
          <w:sz w:val="21"/>
          <w:szCs w:val="21"/>
        </w:rPr>
        <w:t>-</w:t>
      </w:r>
      <w:r>
        <w:rPr>
          <w:rFonts w:ascii="宋体" w:hAnsi="宋体"/>
          <w:color w:val="000000"/>
          <w:sz w:val="21"/>
          <w:szCs w:val="21"/>
        </w:rPr>
        <w:t xml:space="preserve">1 </w:t>
      </w:r>
      <w:r>
        <w:rPr>
          <w:rFonts w:hint="eastAsia" w:ascii="宋体" w:hAnsi="宋体"/>
          <w:color w:val="000000"/>
          <w:sz w:val="21"/>
          <w:szCs w:val="21"/>
        </w:rPr>
        <w:t>保函（格式）</w:t>
      </w:r>
      <w:bookmarkEnd w:id="64"/>
    </w:p>
    <w:p>
      <w:pPr>
        <w:adjustRightInd w:val="0"/>
        <w:snapToGrid w:val="0"/>
        <w:spacing w:beforeLines="50" w:line="360" w:lineRule="auto"/>
        <w:jc w:val="center"/>
        <w:rPr>
          <w:rFonts w:ascii="黑体" w:hAnsi="黑体" w:eastAsia="黑体"/>
          <w:b/>
          <w:color w:val="000000"/>
          <w:sz w:val="28"/>
          <w:szCs w:val="28"/>
          <w:u w:val="single"/>
        </w:rPr>
      </w:pPr>
      <w:r>
        <w:rPr>
          <w:rFonts w:hint="eastAsia" w:ascii="黑体" w:hAnsi="黑体" w:eastAsia="黑体"/>
          <w:b/>
          <w:color w:val="000000"/>
          <w:sz w:val="28"/>
          <w:szCs w:val="28"/>
        </w:rPr>
        <w:t>保函（格式）</w:t>
      </w:r>
    </w:p>
    <w:p>
      <w:pPr>
        <w:adjustRightInd w:val="0"/>
        <w:snapToGrid w:val="0"/>
        <w:spacing w:beforeLines="50" w:line="360" w:lineRule="auto"/>
        <w:jc w:val="center"/>
        <w:rPr>
          <w:rFonts w:ascii="宋体"/>
          <w:color w:val="000000"/>
          <w:u w:val="single"/>
        </w:rPr>
      </w:pPr>
      <w:r>
        <w:rPr>
          <w:rFonts w:hint="eastAsia" w:ascii="宋体" w:hAnsi="宋体"/>
          <w:color w:val="000000"/>
        </w:rPr>
        <w:t>（金融机构、担保机构保函）</w:t>
      </w:r>
    </w:p>
    <w:p>
      <w:pPr>
        <w:adjustRightInd w:val="0"/>
        <w:snapToGrid w:val="0"/>
        <w:spacing w:beforeLines="50" w:line="360" w:lineRule="auto"/>
        <w:jc w:val="left"/>
        <w:rPr>
          <w:rFonts w:ascii="宋体"/>
          <w:color w:val="000000"/>
        </w:rPr>
      </w:pPr>
      <w:r>
        <w:rPr>
          <w:rFonts w:ascii="宋体" w:hAnsi="宋体"/>
          <w:color w:val="000000"/>
          <w:u w:val="single"/>
        </w:rPr>
        <w:t xml:space="preserve">          </w:t>
      </w:r>
      <w:r>
        <w:rPr>
          <w:rFonts w:hint="eastAsia" w:ascii="宋体" w:hAnsi="宋体"/>
          <w:color w:val="000000"/>
        </w:rPr>
        <w:t>（采购人名称）：</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鉴于</w:t>
      </w:r>
      <w:r>
        <w:rPr>
          <w:rFonts w:ascii="宋体" w:hAnsi="宋体"/>
          <w:color w:val="000000"/>
          <w:u w:val="single"/>
        </w:rPr>
        <w:t xml:space="preserve">        </w:t>
      </w:r>
      <w:r>
        <w:rPr>
          <w:rFonts w:hint="eastAsia" w:ascii="宋体" w:hAnsi="宋体"/>
          <w:color w:val="000000"/>
        </w:rPr>
        <w:t>（供应商名称）（以下称“供应商”）于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日参加</w:t>
      </w:r>
      <w:r>
        <w:rPr>
          <w:rFonts w:ascii="宋体" w:hAnsi="宋体"/>
          <w:color w:val="000000"/>
          <w:u w:val="single"/>
        </w:rPr>
        <w:t xml:space="preserve">          </w:t>
      </w:r>
      <w:r>
        <w:rPr>
          <w:rFonts w:hint="eastAsia" w:ascii="宋体" w:hAnsi="宋体"/>
          <w:color w:val="000000"/>
        </w:rPr>
        <w:t>（项目名称）的竞争性谈判</w:t>
      </w:r>
      <w:r>
        <w:rPr>
          <w:rFonts w:hint="eastAsia" w:ascii="宋体" w:hAnsi="宋体"/>
          <w:color w:val="000000"/>
          <w:szCs w:val="21"/>
        </w:rPr>
        <w:t>（政府采购编号：</w:t>
      </w:r>
      <w:r>
        <w:rPr>
          <w:rFonts w:ascii="宋体" w:hAnsi="宋体"/>
          <w:color w:val="000000"/>
          <w:szCs w:val="21"/>
          <w:u w:val="single"/>
        </w:rPr>
        <w:t xml:space="preserve">       </w:t>
      </w:r>
      <w:r>
        <w:rPr>
          <w:rFonts w:hint="eastAsia" w:ascii="宋体" w:hAnsi="宋体"/>
          <w:color w:val="000000"/>
          <w:szCs w:val="21"/>
        </w:rPr>
        <w:t>，采购代理编号：</w:t>
      </w:r>
      <w:r>
        <w:rPr>
          <w:rFonts w:ascii="宋体" w:hAnsi="宋体"/>
          <w:color w:val="000000"/>
          <w:szCs w:val="21"/>
          <w:u w:val="single"/>
        </w:rPr>
        <w:t xml:space="preserve">     </w:t>
      </w:r>
      <w:r>
        <w:rPr>
          <w:rFonts w:hint="eastAsia" w:ascii="宋体" w:hAnsi="宋体"/>
          <w:color w:val="000000"/>
          <w:szCs w:val="21"/>
        </w:rPr>
        <w:t>）</w:t>
      </w:r>
      <w:r>
        <w:rPr>
          <w:rFonts w:hint="eastAsia" w:ascii="宋体" w:hAnsi="宋体"/>
          <w:color w:val="000000"/>
        </w:rPr>
        <w:t>，</w:t>
      </w:r>
      <w:r>
        <w:rPr>
          <w:rFonts w:ascii="宋体" w:hAnsi="宋体"/>
          <w:color w:val="000000"/>
          <w:u w:val="single"/>
        </w:rPr>
        <w:t xml:space="preserve">     </w:t>
      </w:r>
      <w:r>
        <w:rPr>
          <w:rFonts w:hint="eastAsia" w:ascii="宋体" w:hAnsi="宋体"/>
          <w:color w:val="000000"/>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w:t>
      </w:r>
      <w:r>
        <w:rPr>
          <w:rFonts w:ascii="宋体" w:hAnsi="宋体"/>
          <w:color w:val="000000"/>
        </w:rPr>
        <w:t xml:space="preserve"> 7 </w:t>
      </w:r>
      <w:r>
        <w:rPr>
          <w:rFonts w:hint="eastAsia" w:ascii="宋体" w:hAnsi="宋体"/>
          <w:color w:val="000000"/>
        </w:rPr>
        <w:t>日内向你方无条件支付人民币（大写）</w:t>
      </w:r>
      <w:r>
        <w:rPr>
          <w:rFonts w:ascii="宋体" w:hAnsi="宋体"/>
          <w:color w:val="000000"/>
          <w:u w:val="single"/>
        </w:rPr>
        <w:t xml:space="preserve">         </w:t>
      </w:r>
      <w:r>
        <w:rPr>
          <w:rFonts w:hint="eastAsia" w:ascii="宋体" w:hAnsi="宋体"/>
          <w:color w:val="000000"/>
        </w:rPr>
        <w:t>。</w:t>
      </w:r>
      <w:r>
        <w:rPr>
          <w:rFonts w:ascii="宋体" w:hAnsi="宋体"/>
          <w:color w:val="000000"/>
        </w:rPr>
        <w:t xml:space="preserve"> </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本保函在响应文件有效期内保持有效。要求我方承担保证责任的通知应在响应文件有效期内送达我方。</w:t>
      </w:r>
    </w:p>
    <w:p>
      <w:pPr>
        <w:adjustRightInd w:val="0"/>
        <w:snapToGrid w:val="0"/>
        <w:spacing w:beforeLines="50" w:line="360" w:lineRule="auto"/>
        <w:ind w:firstLine="420" w:firstLineChars="200"/>
        <w:jc w:val="left"/>
        <w:rPr>
          <w:rFonts w:ascii="宋体"/>
          <w:color w:val="000000"/>
        </w:rPr>
      </w:pP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担保人名称：</w:t>
      </w:r>
      <w:r>
        <w:rPr>
          <w:rFonts w:ascii="宋体" w:hAnsi="宋体"/>
          <w:color w:val="000000"/>
          <w:u w:val="single"/>
        </w:rPr>
        <w:t xml:space="preserve">            </w:t>
      </w:r>
      <w:r>
        <w:rPr>
          <w:rFonts w:hint="eastAsia" w:ascii="宋体" w:hAnsi="宋体"/>
          <w:color w:val="000000"/>
        </w:rPr>
        <w:t>（盖单位公章）</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法定代表人（单位负责人）或委托代理人：</w:t>
      </w:r>
      <w:r>
        <w:rPr>
          <w:rFonts w:ascii="宋体" w:hAnsi="宋体"/>
          <w:color w:val="000000"/>
          <w:u w:val="single"/>
        </w:rPr>
        <w:t xml:space="preserve">       </w:t>
      </w:r>
      <w:r>
        <w:rPr>
          <w:rFonts w:hint="eastAsia" w:ascii="宋体" w:hAnsi="宋体"/>
          <w:color w:val="000000"/>
        </w:rPr>
        <w:t>（签字或印章）</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地</w:t>
      </w:r>
      <w:r>
        <w:rPr>
          <w:rFonts w:ascii="宋体" w:hAnsi="宋体"/>
          <w:color w:val="000000"/>
        </w:rPr>
        <w:t xml:space="preserve">    </w:t>
      </w:r>
      <w:r>
        <w:rPr>
          <w:rFonts w:hint="eastAsia" w:ascii="宋体" w:hAnsi="宋体"/>
          <w:color w:val="000000"/>
        </w:rPr>
        <w:t>址：</w:t>
      </w:r>
      <w:r>
        <w:rPr>
          <w:rFonts w:ascii="宋体" w:hAnsi="宋体"/>
          <w:color w:val="000000"/>
          <w:u w:val="single"/>
        </w:rPr>
        <w:t xml:space="preserve">                 </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邮政编码：</w:t>
      </w:r>
      <w:r>
        <w:rPr>
          <w:rFonts w:ascii="宋体" w:hAnsi="宋体"/>
          <w:color w:val="000000"/>
          <w:u w:val="single"/>
        </w:rPr>
        <w:t xml:space="preserve">               </w:t>
      </w:r>
    </w:p>
    <w:p>
      <w:pPr>
        <w:adjustRightInd w:val="0"/>
        <w:snapToGrid w:val="0"/>
        <w:spacing w:beforeLines="50" w:line="360" w:lineRule="auto"/>
        <w:ind w:firstLine="420" w:firstLineChars="200"/>
        <w:jc w:val="left"/>
        <w:rPr>
          <w:rFonts w:ascii="宋体"/>
          <w:color w:val="000000"/>
        </w:rPr>
      </w:pPr>
      <w:r>
        <w:rPr>
          <w:rFonts w:hint="eastAsia" w:ascii="宋体" w:hAnsi="宋体"/>
          <w:color w:val="000000"/>
        </w:rPr>
        <w:t>电</w:t>
      </w:r>
      <w:r>
        <w:rPr>
          <w:rFonts w:ascii="宋体" w:hAnsi="宋体"/>
          <w:color w:val="000000"/>
        </w:rPr>
        <w:t xml:space="preserve">    </w:t>
      </w:r>
      <w:r>
        <w:rPr>
          <w:rFonts w:hint="eastAsia" w:ascii="宋体" w:hAnsi="宋体"/>
          <w:color w:val="000000"/>
        </w:rPr>
        <w:t>话：</w:t>
      </w:r>
      <w:r>
        <w:rPr>
          <w:rFonts w:ascii="宋体" w:hAnsi="宋体"/>
          <w:color w:val="000000"/>
          <w:u w:val="single"/>
        </w:rPr>
        <w:t xml:space="preserve">                 </w:t>
      </w:r>
    </w:p>
    <w:p>
      <w:pPr>
        <w:adjustRightInd w:val="0"/>
        <w:snapToGrid w:val="0"/>
        <w:spacing w:beforeLines="50" w:line="360" w:lineRule="auto"/>
        <w:ind w:firstLine="420" w:firstLineChars="200"/>
        <w:jc w:val="left"/>
        <w:rPr>
          <w:rFonts w:ascii="宋体"/>
          <w:color w:val="000000"/>
        </w:rPr>
      </w:pP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rPr>
          <w:color w:val="000000"/>
        </w:rPr>
      </w:pPr>
    </w:p>
    <w:p>
      <w:pPr>
        <w:pStyle w:val="5"/>
        <w:jc w:val="center"/>
        <w:rPr>
          <w:rFonts w:ascii="黑体" w:hAnsi="黑体" w:eastAsia="黑体"/>
          <w:sz w:val="28"/>
          <w:szCs w:val="28"/>
        </w:rPr>
      </w:pPr>
      <w:r>
        <w:rPr>
          <w:color w:val="000000"/>
        </w:rPr>
        <w:br w:type="page"/>
      </w:r>
      <w:bookmarkStart w:id="65" w:name="_Toc34637795"/>
      <w:r>
        <w:rPr>
          <w:rFonts w:hint="eastAsia" w:ascii="黑体" w:hAnsi="黑体" w:eastAsia="黑体"/>
          <w:sz w:val="28"/>
          <w:szCs w:val="28"/>
        </w:rPr>
        <w:t>五、报价表及报价文件</w:t>
      </w:r>
      <w:r>
        <w:rPr>
          <w:rFonts w:ascii="黑体" w:hAnsi="黑体" w:eastAsia="黑体"/>
          <w:sz w:val="28"/>
          <w:szCs w:val="28"/>
        </w:rPr>
        <w:t>(</w:t>
      </w:r>
      <w:r>
        <w:rPr>
          <w:rFonts w:hint="eastAsia" w:ascii="黑体" w:hAnsi="黑体" w:eastAsia="黑体"/>
          <w:sz w:val="28"/>
          <w:szCs w:val="28"/>
        </w:rPr>
        <w:t>格式</w:t>
      </w:r>
      <w:r>
        <w:rPr>
          <w:rFonts w:ascii="黑体" w:hAnsi="黑体" w:eastAsia="黑体"/>
          <w:sz w:val="28"/>
          <w:szCs w:val="28"/>
        </w:rPr>
        <w:t>)</w:t>
      </w:r>
      <w:bookmarkEnd w:id="65"/>
    </w:p>
    <w:p>
      <w:pPr>
        <w:pStyle w:val="6"/>
        <w:rPr>
          <w:rFonts w:ascii="宋体"/>
          <w:sz w:val="21"/>
          <w:szCs w:val="21"/>
        </w:rPr>
      </w:pPr>
      <w:bookmarkStart w:id="66" w:name="_Toc34637796"/>
      <w:r>
        <w:rPr>
          <w:rFonts w:hint="eastAsia" w:ascii="宋体" w:hAnsi="宋体"/>
          <w:sz w:val="21"/>
          <w:szCs w:val="21"/>
        </w:rPr>
        <w:t>件</w:t>
      </w:r>
      <w:r>
        <w:rPr>
          <w:rFonts w:ascii="宋体" w:hAnsi="宋体"/>
          <w:sz w:val="21"/>
          <w:szCs w:val="21"/>
        </w:rPr>
        <w:t xml:space="preserve">5-1 </w:t>
      </w:r>
      <w:r>
        <w:rPr>
          <w:rFonts w:hint="eastAsia" w:ascii="宋体" w:hAnsi="宋体"/>
          <w:sz w:val="21"/>
          <w:szCs w:val="21"/>
        </w:rPr>
        <w:t>报价表</w:t>
      </w:r>
      <w:bookmarkEnd w:id="66"/>
      <w:bookmarkStart w:id="128" w:name="_GoBack"/>
      <w:bookmarkEnd w:id="128"/>
    </w:p>
    <w:p>
      <w:pPr>
        <w:jc w:val="center"/>
        <w:rPr>
          <w:rFonts w:ascii="黑体" w:hAnsi="黑体" w:eastAsia="黑体"/>
          <w:b/>
          <w:sz w:val="28"/>
          <w:szCs w:val="28"/>
        </w:rPr>
      </w:pPr>
      <w:r>
        <w:rPr>
          <w:rFonts w:hint="eastAsia" w:ascii="黑体" w:hAnsi="黑体" w:eastAsia="黑体"/>
          <w:b/>
          <w:sz w:val="28"/>
          <w:szCs w:val="28"/>
        </w:rPr>
        <w:t>报价表</w:t>
      </w:r>
    </w:p>
    <w:p>
      <w:pPr>
        <w:adjustRightInd w:val="0"/>
        <w:snapToGrid w:val="0"/>
        <w:spacing w:line="360" w:lineRule="auto"/>
        <w:ind w:left="-88" w:leftChars="-42"/>
        <w:jc w:val="center"/>
        <w:rPr>
          <w:rFonts w:ascii="仿宋_GB2312" w:hAnsi="宋体" w:eastAsia="仿宋_GB2312"/>
          <w:color w:val="000000"/>
          <w:sz w:val="24"/>
        </w:rPr>
      </w:pPr>
    </w:p>
    <w:p>
      <w:pPr>
        <w:adjustRightInd w:val="0"/>
        <w:snapToGrid w:val="0"/>
        <w:spacing w:beforeLines="50" w:line="360" w:lineRule="auto"/>
        <w:rPr>
          <w:rFonts w:ascii="宋体"/>
          <w:szCs w:val="21"/>
        </w:rPr>
      </w:pPr>
      <w:r>
        <w:rPr>
          <w:rFonts w:hint="eastAsia" w:ascii="宋体" w:hAnsi="宋体"/>
          <w:szCs w:val="21"/>
        </w:rPr>
        <w:t>采购代理编号：</w:t>
      </w:r>
      <w:r>
        <w:rPr>
          <w:rFonts w:ascii="宋体" w:hAnsi="宋体"/>
          <w:szCs w:val="21"/>
          <w:u w:val="single"/>
        </w:rPr>
        <w:t>__    ________</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r>
        <w:rPr>
          <w:rFonts w:ascii="宋体" w:hAnsi="宋体"/>
          <w:szCs w:val="21"/>
        </w:rPr>
        <w:t xml:space="preserve"> </w:t>
      </w:r>
    </w:p>
    <w:p>
      <w:pPr>
        <w:adjustRightInd w:val="0"/>
        <w:snapToGrid w:val="0"/>
        <w:spacing w:beforeLines="50" w:line="360" w:lineRule="auto"/>
        <w:rPr>
          <w:rFonts w:ascii="宋体"/>
          <w:b/>
          <w:szCs w:val="21"/>
        </w:rPr>
      </w:pPr>
      <w:r>
        <w:rPr>
          <w:rFonts w:hint="eastAsia" w:ascii="宋体" w:hAnsi="宋体"/>
          <w:szCs w:val="21"/>
        </w:rPr>
        <w:t>包号：</w:t>
      </w:r>
      <w:r>
        <w:rPr>
          <w:rFonts w:ascii="宋体" w:hAnsi="宋体"/>
          <w:szCs w:val="21"/>
          <w:u w:val="single"/>
        </w:rPr>
        <w:t>__    ________</w:t>
      </w:r>
      <w:r>
        <w:rPr>
          <w:rFonts w:ascii="宋体" w:hAnsi="宋体"/>
          <w:szCs w:val="21"/>
        </w:rPr>
        <w:t xml:space="preserve">                               </w:t>
      </w:r>
      <w:r>
        <w:rPr>
          <w:rFonts w:hint="eastAsia" w:ascii="宋体" w:hAnsi="宋体"/>
          <w:szCs w:val="21"/>
        </w:rPr>
        <w:t>包名称：</w:t>
      </w:r>
      <w:r>
        <w:rPr>
          <w:rFonts w:ascii="宋体" w:hAnsi="宋体"/>
          <w:szCs w:val="21"/>
          <w:u w:val="single"/>
        </w:rPr>
        <w:t>__    ________</w:t>
      </w:r>
    </w:p>
    <w:tbl>
      <w:tblPr>
        <w:tblStyle w:val="42"/>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tcBorders>
              <w:top w:val="double" w:color="auto" w:sz="4" w:space="0"/>
            </w:tcBorders>
            <w:vAlign w:val="center"/>
          </w:tcPr>
          <w:p>
            <w:pPr>
              <w:adjustRightInd w:val="0"/>
              <w:snapToGrid w:val="0"/>
              <w:spacing w:beforeLines="50" w:line="360" w:lineRule="auto"/>
              <w:jc w:val="center"/>
              <w:rPr>
                <w:rFonts w:ascii="宋体"/>
                <w:b/>
                <w:kern w:val="0"/>
                <w:sz w:val="20"/>
                <w:szCs w:val="21"/>
              </w:rPr>
            </w:pPr>
            <w:r>
              <w:rPr>
                <w:rFonts w:hint="eastAsia" w:ascii="宋体" w:hAnsi="宋体"/>
                <w:b/>
                <w:kern w:val="0"/>
                <w:szCs w:val="21"/>
              </w:rPr>
              <w:t>报价</w:t>
            </w:r>
          </w:p>
        </w:tc>
        <w:tc>
          <w:tcPr>
            <w:tcW w:w="3119" w:type="dxa"/>
            <w:tcBorders>
              <w:top w:val="double" w:color="auto" w:sz="4" w:space="0"/>
            </w:tcBorders>
            <w:vAlign w:val="center"/>
          </w:tcPr>
          <w:p>
            <w:pPr>
              <w:adjustRightInd w:val="0"/>
              <w:snapToGrid w:val="0"/>
              <w:spacing w:beforeLines="50" w:line="360" w:lineRule="auto"/>
              <w:jc w:val="center"/>
              <w:rPr>
                <w:rFonts w:ascii="宋体"/>
                <w:b/>
                <w:kern w:val="0"/>
                <w:szCs w:val="21"/>
              </w:rPr>
            </w:pPr>
            <w:r>
              <w:rPr>
                <w:rFonts w:hint="eastAsia" w:ascii="宋体" w:hAnsi="宋体"/>
                <w:b/>
                <w:kern w:val="0"/>
                <w:szCs w:val="21"/>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tcBorders>
              <w:bottom w:val="double" w:color="auto" w:sz="4" w:space="0"/>
            </w:tcBorders>
            <w:vAlign w:val="center"/>
          </w:tcPr>
          <w:p>
            <w:pPr>
              <w:adjustRightInd w:val="0"/>
              <w:snapToGrid w:val="0"/>
              <w:spacing w:beforeLines="50" w:line="360" w:lineRule="auto"/>
              <w:jc w:val="center"/>
              <w:rPr>
                <w:rFonts w:ascii="宋体"/>
                <w:kern w:val="0"/>
                <w:szCs w:val="21"/>
              </w:rPr>
            </w:pPr>
            <w:r>
              <w:rPr>
                <w:rFonts w:hint="eastAsia" w:ascii="宋体" w:hAnsi="宋体"/>
                <w:kern w:val="0"/>
                <w:szCs w:val="21"/>
              </w:rPr>
              <w:t>小写金额：</w:t>
            </w:r>
            <w:r>
              <w:rPr>
                <w:rFonts w:ascii="宋体" w:hAnsi="宋体"/>
                <w:kern w:val="0"/>
                <w:szCs w:val="21"/>
                <w:u w:val="single"/>
              </w:rPr>
              <w:t>__    _______</w:t>
            </w:r>
            <w:r>
              <w:rPr>
                <w:rFonts w:hint="eastAsia" w:ascii="宋体" w:hAnsi="宋体"/>
                <w:kern w:val="0"/>
                <w:szCs w:val="21"/>
              </w:rPr>
              <w:t>（</w:t>
            </w:r>
            <w:r>
              <w:rPr>
                <w:rFonts w:hint="eastAsia" w:ascii="宋体" w:hAnsi="宋体"/>
                <w:kern w:val="0"/>
                <w:szCs w:val="21"/>
                <w:lang w:eastAsia="zh-CN"/>
              </w:rPr>
              <w:t>人民币元</w:t>
            </w:r>
            <w:r>
              <w:rPr>
                <w:rFonts w:hint="eastAsia" w:ascii="宋体" w:hAnsi="宋体"/>
                <w:kern w:val="0"/>
                <w:szCs w:val="21"/>
              </w:rPr>
              <w:t>）</w:t>
            </w:r>
          </w:p>
          <w:p>
            <w:pPr>
              <w:adjustRightInd w:val="0"/>
              <w:snapToGrid w:val="0"/>
              <w:spacing w:beforeLines="50" w:line="360" w:lineRule="auto"/>
              <w:jc w:val="center"/>
              <w:rPr>
                <w:rFonts w:ascii="宋体"/>
                <w:kern w:val="0"/>
                <w:szCs w:val="21"/>
                <w:u w:val="single"/>
              </w:rPr>
            </w:pPr>
            <w:r>
              <w:rPr>
                <w:rFonts w:hint="eastAsia" w:ascii="宋体" w:hAnsi="宋体"/>
                <w:kern w:val="0"/>
                <w:szCs w:val="21"/>
              </w:rPr>
              <w:t>大写金额：</w:t>
            </w:r>
            <w:r>
              <w:rPr>
                <w:rFonts w:ascii="宋体" w:hAnsi="宋体"/>
                <w:kern w:val="0"/>
                <w:szCs w:val="21"/>
                <w:u w:val="single"/>
              </w:rPr>
              <w:t>__    _______</w:t>
            </w:r>
            <w:r>
              <w:rPr>
                <w:rFonts w:hint="eastAsia" w:ascii="宋体" w:hAnsi="宋体"/>
                <w:kern w:val="0"/>
                <w:szCs w:val="21"/>
                <w:u w:val="none"/>
                <w:lang w:eastAsia="zh-CN"/>
              </w:rPr>
              <w:t>（人民币元</w:t>
            </w:r>
            <w:r>
              <w:rPr>
                <w:rFonts w:hint="eastAsia" w:ascii="宋体" w:hAnsi="宋体"/>
                <w:kern w:val="0"/>
                <w:szCs w:val="21"/>
                <w:u w:val="none"/>
              </w:rPr>
              <w:t>）</w:t>
            </w:r>
          </w:p>
          <w:p>
            <w:pPr>
              <w:adjustRightInd w:val="0"/>
              <w:snapToGrid w:val="0"/>
              <w:spacing w:beforeLines="50" w:line="360" w:lineRule="auto"/>
              <w:jc w:val="center"/>
              <w:rPr>
                <w:rFonts w:ascii="宋体"/>
                <w:kern w:val="0"/>
                <w:sz w:val="20"/>
                <w:szCs w:val="21"/>
              </w:rPr>
            </w:pPr>
            <w:r>
              <w:rPr>
                <w:rFonts w:hint="eastAsia" w:ascii="宋体" w:hAnsi="宋体"/>
                <w:kern w:val="0"/>
                <w:szCs w:val="21"/>
              </w:rPr>
              <w:t>（</w:t>
            </w:r>
            <w:r>
              <w:rPr>
                <w:rFonts w:hint="eastAsia" w:ascii="黑体" w:hAnsi="黑体" w:eastAsia="黑体"/>
                <w:kern w:val="0"/>
                <w:sz w:val="24"/>
              </w:rPr>
              <w:t>大写金额与小写金额不一致时，以大写金额为准</w:t>
            </w:r>
            <w:r>
              <w:rPr>
                <w:rFonts w:hint="eastAsia" w:ascii="宋体" w:hAnsi="宋体"/>
                <w:kern w:val="0"/>
                <w:szCs w:val="21"/>
              </w:rPr>
              <w:t>）</w:t>
            </w:r>
          </w:p>
        </w:tc>
        <w:tc>
          <w:tcPr>
            <w:tcW w:w="3119" w:type="dxa"/>
            <w:tcBorders>
              <w:bottom w:val="double" w:color="auto" w:sz="4" w:space="0"/>
            </w:tcBorders>
            <w:vAlign w:val="center"/>
          </w:tcPr>
          <w:p>
            <w:pPr>
              <w:adjustRightInd w:val="0"/>
              <w:snapToGrid w:val="0"/>
              <w:spacing w:beforeLines="50" w:line="360" w:lineRule="auto"/>
              <w:jc w:val="center"/>
              <w:rPr>
                <w:rFonts w:ascii="宋体"/>
                <w:kern w:val="0"/>
                <w:szCs w:val="21"/>
              </w:rPr>
            </w:pPr>
          </w:p>
        </w:tc>
      </w:tr>
    </w:tbl>
    <w:p>
      <w:pPr>
        <w:adjustRightInd w:val="0"/>
        <w:snapToGrid w:val="0"/>
        <w:spacing w:beforeLines="50" w:line="360" w:lineRule="auto"/>
        <w:rPr>
          <w:rFonts w:ascii="宋体"/>
          <w:szCs w:val="21"/>
        </w:rPr>
      </w:pPr>
      <w:r>
        <w:rPr>
          <w:rFonts w:hint="eastAsia" w:ascii="宋体" w:hAnsi="宋体"/>
          <w:b/>
          <w:szCs w:val="21"/>
        </w:rPr>
        <w:t>备注：</w:t>
      </w:r>
      <w:r>
        <w:rPr>
          <w:rFonts w:hint="eastAsia" w:ascii="宋体" w:hAnsi="宋体"/>
          <w:szCs w:val="21"/>
        </w:rPr>
        <w:t>（</w:t>
      </w:r>
      <w:r>
        <w:rPr>
          <w:rFonts w:ascii="宋体" w:hAnsi="宋体"/>
          <w:szCs w:val="21"/>
        </w:rPr>
        <w:t>1</w:t>
      </w:r>
      <w:r>
        <w:rPr>
          <w:rFonts w:hint="eastAsia" w:ascii="宋体" w:hAnsi="宋体"/>
          <w:szCs w:val="21"/>
        </w:rPr>
        <w:t>）本表须按包填写，一个“包号”一份。</w:t>
      </w:r>
    </w:p>
    <w:p>
      <w:pPr>
        <w:adjustRightInd w:val="0"/>
        <w:snapToGrid w:val="0"/>
        <w:spacing w:beforeLines="50" w:line="360" w:lineRule="auto"/>
        <w:ind w:firstLine="420" w:firstLineChars="200"/>
        <w:rPr>
          <w:rFonts w:ascii="宋体"/>
          <w:szCs w:val="21"/>
        </w:rPr>
      </w:pPr>
    </w:p>
    <w:p>
      <w:pPr>
        <w:adjustRightInd w:val="0"/>
        <w:snapToGrid w:val="0"/>
        <w:spacing w:beforeLines="50" w:line="360" w:lineRule="auto"/>
        <w:ind w:firstLine="420" w:firstLineChars="200"/>
        <w:rPr>
          <w:rFonts w:ascii="宋体"/>
          <w:szCs w:val="21"/>
        </w:rPr>
      </w:pPr>
    </w:p>
    <w:p>
      <w:pPr>
        <w:adjustRightInd w:val="0"/>
        <w:snapToGrid w:val="0"/>
        <w:spacing w:beforeLines="50" w:line="360" w:lineRule="auto"/>
        <w:ind w:firstLine="420" w:firstLineChars="200"/>
        <w:rPr>
          <w:rFonts w:ascii="宋体"/>
          <w:szCs w:val="21"/>
        </w:rPr>
      </w:pPr>
    </w:p>
    <w:p>
      <w:pPr>
        <w:adjustRightInd w:val="0"/>
        <w:snapToGrid w:val="0"/>
        <w:spacing w:line="360" w:lineRule="auto"/>
        <w:rPr>
          <w:rFonts w:ascii="宋体"/>
          <w:color w:val="FF0000"/>
          <w:szCs w:val="21"/>
        </w:rPr>
      </w:pPr>
    </w:p>
    <w:p>
      <w:pPr>
        <w:adjustRightInd w:val="0"/>
        <w:snapToGrid w:val="0"/>
        <w:spacing w:line="360" w:lineRule="auto"/>
        <w:rPr>
          <w:rFonts w:ascii="宋体"/>
          <w:szCs w:val="21"/>
        </w:rPr>
      </w:pPr>
      <w:r>
        <w:rPr>
          <w:rFonts w:hint="eastAsia" w:ascii="宋体" w:hAnsi="宋体"/>
          <w:szCs w:val="21"/>
        </w:rPr>
        <w:t>供应商名称（盖单位公章）：</w:t>
      </w:r>
    </w:p>
    <w:p>
      <w:pPr>
        <w:adjustRightInd w:val="0"/>
        <w:snapToGrid w:val="0"/>
        <w:spacing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r>
        <w:rPr>
          <w:rFonts w:ascii="宋体" w:hAnsi="宋体"/>
          <w:szCs w:val="21"/>
        </w:rPr>
        <w:t>_</w:t>
      </w:r>
    </w:p>
    <w:p>
      <w:pPr>
        <w:adjustRightInd w:val="0"/>
        <w:snapToGrid w:val="0"/>
        <w:spacing w:line="360" w:lineRule="auto"/>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Pr>
        <w:adjustRightInd w:val="0"/>
        <w:snapToGrid w:val="0"/>
        <w:jc w:val="center"/>
        <w:rPr>
          <w:rFonts w:ascii="黑体" w:hAnsi="黑体" w:eastAsia="黑体"/>
          <w:bCs/>
          <w:sz w:val="30"/>
          <w:szCs w:val="30"/>
        </w:rPr>
      </w:pPr>
    </w:p>
    <w:p>
      <w:pPr>
        <w:pStyle w:val="6"/>
        <w:adjustRightInd w:val="0"/>
        <w:snapToGrid w:val="0"/>
        <w:spacing w:beforeLines="50" w:after="0" w:line="360" w:lineRule="auto"/>
        <w:rPr>
          <w:rFonts w:ascii="宋体"/>
          <w:sz w:val="21"/>
          <w:szCs w:val="21"/>
        </w:rPr>
      </w:pPr>
      <w:r>
        <w:rPr>
          <w:rFonts w:ascii="黑体" w:hAnsi="黑体" w:eastAsia="黑体"/>
          <w:sz w:val="30"/>
          <w:szCs w:val="30"/>
        </w:rPr>
        <w:br w:type="page"/>
      </w:r>
      <w:bookmarkStart w:id="67" w:name="_Toc34637797"/>
      <w:r>
        <w:rPr>
          <w:rFonts w:hint="eastAsia" w:ascii="宋体" w:hAnsi="宋体"/>
          <w:sz w:val="21"/>
          <w:szCs w:val="21"/>
        </w:rPr>
        <w:t>附件</w:t>
      </w:r>
      <w:r>
        <w:rPr>
          <w:rFonts w:ascii="宋体" w:hAnsi="宋体"/>
          <w:sz w:val="21"/>
          <w:szCs w:val="21"/>
        </w:rPr>
        <w:t xml:space="preserve">5-2 </w:t>
      </w:r>
      <w:r>
        <w:rPr>
          <w:rFonts w:hint="eastAsia" w:ascii="宋体" w:hAnsi="宋体"/>
          <w:sz w:val="21"/>
          <w:szCs w:val="21"/>
        </w:rPr>
        <w:t>分项报价说明</w:t>
      </w:r>
      <w:bookmarkEnd w:id="67"/>
    </w:p>
    <w:p>
      <w:pPr>
        <w:autoSpaceDE w:val="0"/>
        <w:autoSpaceDN w:val="0"/>
        <w:adjustRightInd w:val="0"/>
        <w:snapToGrid w:val="0"/>
        <w:spacing w:beforeLines="50" w:line="360" w:lineRule="auto"/>
        <w:jc w:val="center"/>
        <w:rPr>
          <w:rFonts w:ascii="黑体" w:hAnsi="宋体" w:eastAsia="黑体" w:cs="微软雅黑"/>
          <w:b/>
          <w:kern w:val="0"/>
          <w:sz w:val="28"/>
          <w:szCs w:val="28"/>
        </w:rPr>
      </w:pPr>
      <w:r>
        <w:rPr>
          <w:rFonts w:hint="eastAsia" w:ascii="黑体" w:hAnsi="宋体" w:eastAsia="黑体" w:cs="微软雅黑"/>
          <w:b/>
          <w:spacing w:val="-2"/>
          <w:kern w:val="0"/>
          <w:sz w:val="28"/>
          <w:szCs w:val="28"/>
        </w:rPr>
        <w:t>分</w:t>
      </w:r>
      <w:r>
        <w:rPr>
          <w:rFonts w:hint="eastAsia" w:ascii="黑体" w:hAnsi="宋体" w:eastAsia="黑体" w:cs="微软雅黑"/>
          <w:b/>
          <w:kern w:val="0"/>
          <w:sz w:val="28"/>
          <w:szCs w:val="28"/>
        </w:rPr>
        <w:t>项</w:t>
      </w:r>
      <w:r>
        <w:rPr>
          <w:rFonts w:hint="eastAsia" w:ascii="黑体" w:hAnsi="宋体" w:eastAsia="黑体" w:cs="微软雅黑"/>
          <w:b/>
          <w:spacing w:val="-2"/>
          <w:kern w:val="0"/>
          <w:sz w:val="28"/>
          <w:szCs w:val="28"/>
        </w:rPr>
        <w:t>报</w:t>
      </w:r>
      <w:r>
        <w:rPr>
          <w:rFonts w:hint="eastAsia" w:ascii="黑体" w:hAnsi="宋体" w:eastAsia="黑体" w:cs="微软雅黑"/>
          <w:b/>
          <w:kern w:val="0"/>
          <w:sz w:val="28"/>
          <w:szCs w:val="28"/>
        </w:rPr>
        <w:t>价说明</w:t>
      </w:r>
    </w:p>
    <w:p>
      <w:pPr>
        <w:autoSpaceDE w:val="0"/>
        <w:autoSpaceDN w:val="0"/>
        <w:adjustRightInd w:val="0"/>
        <w:snapToGrid w:val="0"/>
        <w:spacing w:beforeLines="50" w:line="360" w:lineRule="auto"/>
        <w:jc w:val="left"/>
        <w:rPr>
          <w:rFonts w:ascii="宋体" w:cs="微软雅黑"/>
          <w:kern w:val="0"/>
          <w:szCs w:val="21"/>
        </w:rPr>
      </w:pPr>
    </w:p>
    <w:p>
      <w:pPr>
        <w:autoSpaceDE w:val="0"/>
        <w:autoSpaceDN w:val="0"/>
        <w:adjustRightInd w:val="0"/>
        <w:snapToGrid w:val="0"/>
        <w:spacing w:beforeLines="50" w:line="360" w:lineRule="auto"/>
        <w:jc w:val="left"/>
        <w:rPr>
          <w:rFonts w:ascii="宋体" w:cs="微软雅黑"/>
          <w:kern w:val="0"/>
          <w:szCs w:val="21"/>
        </w:rPr>
      </w:pPr>
      <w:r>
        <w:rPr>
          <w:rFonts w:hint="eastAsia" w:ascii="宋体" w:hAnsi="宋体" w:cs="微软雅黑"/>
          <w:kern w:val="0"/>
          <w:szCs w:val="21"/>
        </w:rPr>
        <w:t>备注：</w:t>
      </w:r>
      <w:r>
        <w:rPr>
          <w:rFonts w:ascii="宋体" w:hAnsi="宋体" w:cs="微软雅黑"/>
          <w:kern w:val="0"/>
          <w:szCs w:val="21"/>
        </w:rPr>
        <w:t>1</w:t>
      </w:r>
      <w:r>
        <w:rPr>
          <w:rFonts w:hint="eastAsia" w:ascii="宋体" w:hAnsi="宋体" w:cs="微软雅黑"/>
          <w:kern w:val="0"/>
          <w:szCs w:val="21"/>
        </w:rPr>
        <w:t>、供应商应按谈判文件第二章相关要求，对本节</w:t>
      </w:r>
      <w:r>
        <w:rPr>
          <w:rFonts w:hint="eastAsia" w:ascii="宋体" w:hAnsi="宋体"/>
          <w:bCs/>
          <w:szCs w:val="21"/>
        </w:rPr>
        <w:t>“</w:t>
      </w:r>
      <w:r>
        <w:rPr>
          <w:rFonts w:hint="eastAsia" w:ascii="宋体" w:hAnsi="宋体" w:cs="微软雅黑"/>
          <w:kern w:val="0"/>
          <w:szCs w:val="21"/>
        </w:rPr>
        <w:t>分项报价明细表</w:t>
      </w:r>
      <w:r>
        <w:rPr>
          <w:rFonts w:hint="eastAsia" w:ascii="宋体" w:hAnsi="宋体"/>
          <w:bCs/>
          <w:szCs w:val="21"/>
        </w:rPr>
        <w:t>”进行</w:t>
      </w:r>
      <w:r>
        <w:rPr>
          <w:rFonts w:hint="eastAsia" w:ascii="宋体" w:hAnsi="宋体" w:cs="微软雅黑"/>
          <w:kern w:val="0"/>
          <w:szCs w:val="21"/>
        </w:rPr>
        <w:t>编制，并说明。</w:t>
      </w:r>
    </w:p>
    <w:p>
      <w:pPr>
        <w:autoSpaceDE w:val="0"/>
        <w:autoSpaceDN w:val="0"/>
        <w:adjustRightInd w:val="0"/>
        <w:snapToGrid w:val="0"/>
        <w:spacing w:beforeLines="50" w:line="360" w:lineRule="auto"/>
        <w:ind w:firstLine="630" w:firstLineChars="300"/>
        <w:jc w:val="left"/>
        <w:rPr>
          <w:rFonts w:ascii="宋体" w:cs="微软雅黑"/>
          <w:kern w:val="0"/>
          <w:szCs w:val="21"/>
        </w:rPr>
      </w:pPr>
      <w:r>
        <w:rPr>
          <w:rFonts w:ascii="宋体" w:hAnsi="宋体" w:cs="微软雅黑"/>
          <w:kern w:val="0"/>
          <w:szCs w:val="21"/>
        </w:rPr>
        <w:t>2</w:t>
      </w:r>
      <w:r>
        <w:rPr>
          <w:rFonts w:hint="eastAsia" w:ascii="宋体" w:hAnsi="宋体" w:cs="微软雅黑"/>
          <w:kern w:val="0"/>
          <w:szCs w:val="21"/>
        </w:rPr>
        <w:t>、附件</w:t>
      </w:r>
      <w:r>
        <w:rPr>
          <w:rFonts w:ascii="宋体" w:hAnsi="宋体" w:cs="微软雅黑"/>
          <w:kern w:val="0"/>
          <w:szCs w:val="21"/>
        </w:rPr>
        <w:t>5-4</w:t>
      </w:r>
      <w:r>
        <w:rPr>
          <w:rFonts w:hint="eastAsia" w:ascii="华文中宋" w:hAnsi="华文中宋" w:eastAsia="华文中宋" w:cs="微软雅黑"/>
          <w:kern w:val="0"/>
          <w:szCs w:val="21"/>
        </w:rPr>
        <w:t>“</w:t>
      </w:r>
      <w:r>
        <w:rPr>
          <w:rFonts w:hint="eastAsia" w:ascii="宋体" w:hAnsi="宋体" w:cs="微软雅黑"/>
          <w:kern w:val="0"/>
          <w:szCs w:val="21"/>
        </w:rPr>
        <w:t>已标价工程量清单</w:t>
      </w:r>
      <w:r>
        <w:rPr>
          <w:rFonts w:hint="eastAsia" w:ascii="华文中宋" w:hAnsi="华文中宋" w:eastAsia="华文中宋" w:cs="微软雅黑"/>
          <w:kern w:val="0"/>
          <w:szCs w:val="21"/>
        </w:rPr>
        <w:t>”</w:t>
      </w:r>
      <w:r>
        <w:rPr>
          <w:rFonts w:hint="eastAsia" w:ascii="宋体" w:hAnsi="宋体" w:cs="微软雅黑"/>
          <w:kern w:val="0"/>
          <w:szCs w:val="21"/>
        </w:rPr>
        <w:t>按第二章第三节要求进行编制。</w:t>
      </w:r>
    </w:p>
    <w:p>
      <w:pPr>
        <w:autoSpaceDE w:val="0"/>
        <w:autoSpaceDN w:val="0"/>
        <w:adjustRightInd w:val="0"/>
        <w:snapToGrid w:val="0"/>
        <w:spacing w:beforeLines="50" w:line="360" w:lineRule="auto"/>
        <w:jc w:val="left"/>
        <w:rPr>
          <w:rFonts w:ascii="宋体" w:cs="微软雅黑"/>
          <w:kern w:val="0"/>
          <w:szCs w:val="21"/>
        </w:rPr>
      </w:pPr>
    </w:p>
    <w:p>
      <w:pPr>
        <w:adjustRightInd w:val="0"/>
        <w:snapToGrid w:val="0"/>
        <w:spacing w:beforeLines="50" w:line="360" w:lineRule="auto"/>
      </w:pPr>
    </w:p>
    <w:p>
      <w:pPr>
        <w:pStyle w:val="6"/>
        <w:adjustRightInd w:val="0"/>
        <w:snapToGrid w:val="0"/>
        <w:spacing w:beforeLines="50" w:after="0" w:line="360" w:lineRule="auto"/>
        <w:rPr>
          <w:rFonts w:ascii="宋体"/>
          <w:sz w:val="21"/>
          <w:szCs w:val="21"/>
        </w:rPr>
      </w:pPr>
      <w:bookmarkStart w:id="68" w:name="_Toc34637798"/>
      <w:r>
        <w:rPr>
          <w:rFonts w:hint="eastAsia" w:ascii="宋体" w:hAnsi="宋体" w:cs="宋体"/>
          <w:sz w:val="21"/>
          <w:szCs w:val="21"/>
        </w:rPr>
        <w:t>附件</w:t>
      </w:r>
      <w:r>
        <w:rPr>
          <w:rFonts w:ascii="宋体" w:hAnsi="宋体" w:cs="宋体"/>
          <w:sz w:val="21"/>
          <w:szCs w:val="21"/>
        </w:rPr>
        <w:t xml:space="preserve">5-3 </w:t>
      </w:r>
      <w:r>
        <w:rPr>
          <w:rFonts w:hint="eastAsia" w:ascii="宋体" w:hAnsi="宋体"/>
          <w:spacing w:val="-2"/>
          <w:position w:val="-3"/>
          <w:sz w:val="21"/>
          <w:szCs w:val="21"/>
        </w:rPr>
        <w:t>分</w:t>
      </w:r>
      <w:r>
        <w:rPr>
          <w:rFonts w:hint="eastAsia" w:ascii="宋体" w:hAnsi="宋体"/>
          <w:position w:val="-3"/>
          <w:sz w:val="21"/>
          <w:szCs w:val="21"/>
        </w:rPr>
        <w:t>项</w:t>
      </w:r>
      <w:r>
        <w:rPr>
          <w:rFonts w:hint="eastAsia" w:ascii="宋体" w:hAnsi="宋体"/>
          <w:spacing w:val="-2"/>
          <w:position w:val="-3"/>
          <w:sz w:val="21"/>
          <w:szCs w:val="21"/>
        </w:rPr>
        <w:t>报</w:t>
      </w:r>
      <w:r>
        <w:rPr>
          <w:rFonts w:hint="eastAsia" w:ascii="宋体" w:hAnsi="宋体"/>
          <w:position w:val="-3"/>
          <w:sz w:val="21"/>
          <w:szCs w:val="21"/>
        </w:rPr>
        <w:t>价明细表</w:t>
      </w:r>
      <w:bookmarkEnd w:id="68"/>
    </w:p>
    <w:p>
      <w:pPr>
        <w:adjustRightInd w:val="0"/>
        <w:snapToGrid w:val="0"/>
        <w:spacing w:beforeLines="50" w:line="360" w:lineRule="auto"/>
        <w:jc w:val="center"/>
        <w:rPr>
          <w:rFonts w:ascii="黑体" w:hAnsi="宋体" w:eastAsia="黑体" w:cs="微软雅黑"/>
          <w:b/>
          <w:kern w:val="0"/>
          <w:position w:val="-3"/>
          <w:sz w:val="28"/>
          <w:szCs w:val="28"/>
        </w:rPr>
      </w:pPr>
      <w:r>
        <w:rPr>
          <w:rFonts w:hint="eastAsia" w:ascii="黑体" w:hAnsi="宋体" w:eastAsia="黑体" w:cs="微软雅黑"/>
          <w:b/>
          <w:spacing w:val="-2"/>
          <w:kern w:val="0"/>
          <w:position w:val="-3"/>
          <w:sz w:val="28"/>
          <w:szCs w:val="28"/>
        </w:rPr>
        <w:t>分</w:t>
      </w:r>
      <w:r>
        <w:rPr>
          <w:rFonts w:hint="eastAsia" w:ascii="黑体" w:hAnsi="宋体" w:eastAsia="黑体" w:cs="微软雅黑"/>
          <w:b/>
          <w:kern w:val="0"/>
          <w:position w:val="-3"/>
          <w:sz w:val="28"/>
          <w:szCs w:val="28"/>
        </w:rPr>
        <w:t>项</w:t>
      </w:r>
      <w:r>
        <w:rPr>
          <w:rFonts w:hint="eastAsia" w:ascii="黑体" w:hAnsi="宋体" w:eastAsia="黑体" w:cs="微软雅黑"/>
          <w:b/>
          <w:spacing w:val="-2"/>
          <w:kern w:val="0"/>
          <w:position w:val="-3"/>
          <w:sz w:val="28"/>
          <w:szCs w:val="28"/>
        </w:rPr>
        <w:t>报</w:t>
      </w:r>
      <w:r>
        <w:rPr>
          <w:rFonts w:hint="eastAsia" w:ascii="黑体" w:hAnsi="宋体" w:eastAsia="黑体" w:cs="微软雅黑"/>
          <w:b/>
          <w:kern w:val="0"/>
          <w:position w:val="-3"/>
          <w:sz w:val="28"/>
          <w:szCs w:val="28"/>
        </w:rPr>
        <w:t>价明细表（货物类适用）</w:t>
      </w:r>
    </w:p>
    <w:p>
      <w:pPr>
        <w:adjustRightInd w:val="0"/>
        <w:snapToGrid w:val="0"/>
        <w:spacing w:line="360" w:lineRule="auto"/>
        <w:rPr>
          <w:rFonts w:ascii="宋体"/>
          <w:szCs w:val="21"/>
        </w:rPr>
      </w:pPr>
      <w:r>
        <w:rPr>
          <w:rFonts w:hint="eastAsia" w:ascii="宋体" w:hAnsi="宋体"/>
          <w:szCs w:val="21"/>
        </w:rPr>
        <w:t>采购代理编号：</w:t>
      </w:r>
      <w:r>
        <w:rPr>
          <w:rFonts w:ascii="宋体" w:hAnsi="宋体"/>
          <w:szCs w:val="21"/>
          <w:u w:val="single"/>
        </w:rPr>
        <w:t>__    ________</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r>
        <w:rPr>
          <w:rFonts w:ascii="宋体" w:hAnsi="宋体"/>
          <w:szCs w:val="21"/>
        </w:rPr>
        <w:t xml:space="preserve"> </w:t>
      </w:r>
    </w:p>
    <w:p>
      <w:pPr>
        <w:adjustRightInd w:val="0"/>
        <w:snapToGrid w:val="0"/>
        <w:spacing w:line="360" w:lineRule="auto"/>
        <w:rPr>
          <w:rFonts w:ascii="宋体"/>
          <w:szCs w:val="21"/>
        </w:rPr>
      </w:pPr>
      <w:r>
        <w:rPr>
          <w:rFonts w:hint="eastAsia" w:ascii="宋体" w:hAnsi="宋体"/>
          <w:szCs w:val="21"/>
        </w:rPr>
        <w:t>包号：</w:t>
      </w:r>
      <w:r>
        <w:rPr>
          <w:rFonts w:ascii="宋体" w:hAnsi="宋体"/>
          <w:szCs w:val="21"/>
          <w:u w:val="single"/>
        </w:rPr>
        <w:t xml:space="preserve">__    ________         </w:t>
      </w:r>
      <w:r>
        <w:rPr>
          <w:rFonts w:ascii="宋体" w:hAnsi="宋体"/>
          <w:szCs w:val="21"/>
        </w:rPr>
        <w:t xml:space="preserve">                      </w:t>
      </w:r>
      <w:r>
        <w:rPr>
          <w:rFonts w:hint="eastAsia" w:ascii="宋体" w:hAnsi="宋体"/>
          <w:szCs w:val="21"/>
        </w:rPr>
        <w:t>包名称：</w:t>
      </w:r>
      <w:r>
        <w:rPr>
          <w:rFonts w:ascii="宋体" w:hAnsi="宋体"/>
          <w:szCs w:val="21"/>
          <w:u w:val="single"/>
        </w:rPr>
        <w:t xml:space="preserve">__    ________  </w:t>
      </w:r>
      <w:r>
        <w:rPr>
          <w:rFonts w:ascii="宋体" w:hAnsi="宋体"/>
          <w:szCs w:val="21"/>
        </w:rPr>
        <w:t xml:space="preserve"> </w:t>
      </w:r>
    </w:p>
    <w:tbl>
      <w:tblPr>
        <w:tblStyle w:val="42"/>
        <w:tblW w:w="8874" w:type="dxa"/>
        <w:tblInd w:w="0" w:type="dxa"/>
        <w:tblLayout w:type="fixed"/>
        <w:tblCellMar>
          <w:top w:w="0" w:type="dxa"/>
          <w:left w:w="0" w:type="dxa"/>
          <w:bottom w:w="0" w:type="dxa"/>
          <w:right w:w="0" w:type="dxa"/>
        </w:tblCellMar>
      </w:tblPr>
      <w:tblGrid>
        <w:gridCol w:w="333"/>
        <w:gridCol w:w="1383"/>
        <w:gridCol w:w="2126"/>
        <w:gridCol w:w="1200"/>
        <w:gridCol w:w="1092"/>
        <w:gridCol w:w="910"/>
        <w:gridCol w:w="916"/>
        <w:gridCol w:w="914"/>
      </w:tblGrid>
      <w:tr>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vAlign w:val="center"/>
          </w:tcPr>
          <w:p>
            <w:pPr>
              <w:autoSpaceDE w:val="0"/>
              <w:autoSpaceDN w:val="0"/>
              <w:adjustRightInd w:val="0"/>
              <w:snapToGrid w:val="0"/>
              <w:spacing w:line="360" w:lineRule="auto"/>
              <w:ind w:right="-20"/>
              <w:jc w:val="center"/>
              <w:rPr>
                <w:rFonts w:ascii="宋体" w:cs="微软雅黑"/>
                <w:kern w:val="0"/>
                <w:position w:val="-1"/>
                <w:szCs w:val="21"/>
              </w:rPr>
            </w:pPr>
            <w:r>
              <w:rPr>
                <w:rFonts w:hint="eastAsia" w:ascii="宋体" w:hAnsi="宋体" w:cs="微软雅黑"/>
                <w:kern w:val="0"/>
                <w:position w:val="-1"/>
                <w:szCs w:val="21"/>
              </w:rPr>
              <w:t>分项项目名称</w:t>
            </w:r>
          </w:p>
        </w:tc>
        <w:tc>
          <w:tcPr>
            <w:tcW w:w="2126" w:type="dxa"/>
            <w:vMerge w:val="restart"/>
            <w:tcBorders>
              <w:top w:val="double" w:color="auto" w:sz="4"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szCs w:val="21"/>
              </w:rPr>
            </w:pPr>
            <w:r>
              <w:rPr>
                <w:rFonts w:hint="eastAsia" w:ascii="宋体" w:hAnsi="宋体"/>
                <w:szCs w:val="21"/>
              </w:rPr>
              <w:t>规格型号</w:t>
            </w:r>
          </w:p>
          <w:p>
            <w:pPr>
              <w:autoSpaceDE w:val="0"/>
              <w:autoSpaceDN w:val="0"/>
              <w:adjustRightInd w:val="0"/>
              <w:snapToGrid w:val="0"/>
              <w:spacing w:line="360" w:lineRule="auto"/>
              <w:ind w:right="-20"/>
              <w:jc w:val="center"/>
              <w:rPr>
                <w:rFonts w:ascii="宋体"/>
                <w:szCs w:val="21"/>
              </w:rPr>
            </w:pPr>
            <w:r>
              <w:rPr>
                <w:rFonts w:hint="eastAsia" w:ascii="宋体" w:hAnsi="宋体"/>
                <w:szCs w:val="21"/>
              </w:rPr>
              <w:t>（或项目特征描述）</w:t>
            </w:r>
          </w:p>
        </w:tc>
        <w:tc>
          <w:tcPr>
            <w:tcW w:w="1200" w:type="dxa"/>
            <w:vMerge w:val="restart"/>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szCs w:val="21"/>
              </w:rPr>
            </w:pPr>
            <w:r>
              <w:rPr>
                <w:rFonts w:hint="eastAsia" w:ascii="宋体" w:hAnsi="宋体"/>
                <w:szCs w:val="21"/>
              </w:rPr>
              <w:t>品牌</w:t>
            </w:r>
            <w:r>
              <w:rPr>
                <w:rFonts w:ascii="宋体" w:hAnsi="宋体"/>
                <w:szCs w:val="21"/>
              </w:rPr>
              <w:t>/</w:t>
            </w:r>
            <w:r>
              <w:rPr>
                <w:rFonts w:hint="eastAsia" w:ascii="宋体" w:hAnsi="宋体"/>
                <w:szCs w:val="21"/>
              </w:rPr>
              <w:t>产地</w:t>
            </w:r>
          </w:p>
        </w:tc>
        <w:tc>
          <w:tcPr>
            <w:tcW w:w="1092" w:type="dxa"/>
            <w:vMerge w:val="restart"/>
            <w:tcBorders>
              <w:top w:val="double" w:color="auto" w:sz="4" w:space="0"/>
              <w:left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cs="微软雅黑"/>
                <w:kern w:val="0"/>
                <w:position w:val="-1"/>
                <w:szCs w:val="21"/>
              </w:rPr>
            </w:pPr>
            <w:r>
              <w:rPr>
                <w:rFonts w:hint="eastAsia" w:ascii="宋体" w:hAnsi="宋体"/>
                <w:kern w:val="0"/>
                <w:szCs w:val="21"/>
              </w:rPr>
              <w:t>数量</w:t>
            </w:r>
            <w:r>
              <w:rPr>
                <w:rFonts w:ascii="宋体" w:hAnsi="宋体"/>
                <w:kern w:val="0"/>
                <w:szCs w:val="21"/>
              </w:rPr>
              <w:t>/</w:t>
            </w:r>
            <w:r>
              <w:rPr>
                <w:rFonts w:hint="eastAsia" w:ascii="宋体" w:hAnsi="宋体"/>
                <w:kern w:val="0"/>
                <w:szCs w:val="21"/>
              </w:rPr>
              <w:t>单位</w:t>
            </w:r>
          </w:p>
        </w:tc>
        <w:tc>
          <w:tcPr>
            <w:tcW w:w="1826" w:type="dxa"/>
            <w:gridSpan w:val="2"/>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cs="微软雅黑"/>
                <w:kern w:val="0"/>
                <w:position w:val="-1"/>
                <w:szCs w:val="21"/>
              </w:rPr>
            </w:pPr>
            <w:r>
              <w:rPr>
                <w:rFonts w:hint="eastAsia" w:ascii="宋体" w:hAnsi="宋体" w:cs="微软雅黑"/>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vAlign w:val="center"/>
          </w:tcPr>
          <w:p>
            <w:pPr>
              <w:autoSpaceDE w:val="0"/>
              <w:autoSpaceDN w:val="0"/>
              <w:adjustRightInd w:val="0"/>
              <w:snapToGrid w:val="0"/>
              <w:spacing w:line="360" w:lineRule="auto"/>
              <w:ind w:right="-20"/>
              <w:jc w:val="center"/>
              <w:rPr>
                <w:rFonts w:ascii="宋体" w:cs="微软雅黑"/>
                <w:kern w:val="0"/>
                <w:position w:val="-1"/>
                <w:szCs w:val="21"/>
              </w:rPr>
            </w:pPr>
            <w:r>
              <w:rPr>
                <w:rFonts w:hint="eastAsia" w:ascii="宋体" w:hAnsi="宋体" w:cs="微软雅黑"/>
                <w:kern w:val="0"/>
                <w:position w:val="-1"/>
                <w:szCs w:val="21"/>
              </w:rPr>
              <w:t>备注</w:t>
            </w:r>
          </w:p>
        </w:tc>
      </w:tr>
      <w:tr>
        <w:tblPrEx>
          <w:tblCellMar>
            <w:top w:w="0" w:type="dxa"/>
            <w:left w:w="0" w:type="dxa"/>
            <w:bottom w:w="0" w:type="dxa"/>
            <w:right w:w="0" w:type="dxa"/>
          </w:tblCellMar>
        </w:tblPrEx>
        <w:trPr>
          <w:trHeight w:val="415" w:hRule="exact"/>
        </w:trPr>
        <w:tc>
          <w:tcPr>
            <w:tcW w:w="1716" w:type="dxa"/>
            <w:gridSpan w:val="2"/>
            <w:vMerge w:val="continue"/>
            <w:tcBorders>
              <w:left w:val="double" w:color="auto" w:sz="4" w:space="0"/>
              <w:bottom w:val="single" w:color="auto" w:sz="6" w:space="0"/>
              <w:right w:val="single" w:color="auto" w:sz="6" w:space="0"/>
            </w:tcBorders>
          </w:tcPr>
          <w:p>
            <w:pPr>
              <w:autoSpaceDE w:val="0"/>
              <w:autoSpaceDN w:val="0"/>
              <w:adjustRightInd w:val="0"/>
              <w:snapToGrid w:val="0"/>
              <w:spacing w:line="360" w:lineRule="auto"/>
              <w:ind w:left="352" w:right="-20"/>
              <w:jc w:val="left"/>
              <w:rPr>
                <w:rFonts w:ascii="宋体"/>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kern w:val="0"/>
                <w:szCs w:val="21"/>
              </w:rPr>
            </w:pPr>
          </w:p>
        </w:tc>
        <w:tc>
          <w:tcPr>
            <w:tcW w:w="1200" w:type="dxa"/>
            <w:vMerge w:val="continue"/>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kern w:val="0"/>
                <w:szCs w:val="21"/>
              </w:rPr>
            </w:pPr>
          </w:p>
        </w:tc>
        <w:tc>
          <w:tcPr>
            <w:tcW w:w="1092" w:type="dxa"/>
            <w:vMerge w:val="continue"/>
            <w:tcBorders>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kern w:val="0"/>
                <w:szCs w:val="21"/>
              </w:rPr>
            </w:pPr>
          </w:p>
        </w:tc>
        <w:tc>
          <w:tcPr>
            <w:tcW w:w="91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kern w:val="0"/>
                <w:szCs w:val="21"/>
              </w:rPr>
            </w:pPr>
            <w:r>
              <w:rPr>
                <w:rFonts w:hint="eastAsia" w:ascii="宋体" w:hAnsi="宋体" w:cs="微软雅黑"/>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left="70" w:right="-20"/>
              <w:jc w:val="center"/>
              <w:rPr>
                <w:rFonts w:ascii="宋体"/>
                <w:kern w:val="0"/>
                <w:szCs w:val="21"/>
              </w:rPr>
            </w:pPr>
            <w:r>
              <w:rPr>
                <w:rFonts w:hint="eastAsia" w:ascii="宋体" w:hAnsi="宋体"/>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ind w:left="422" w:right="-20"/>
              <w:jc w:val="left"/>
              <w:rPr>
                <w:rFonts w:ascii="宋体"/>
                <w:kern w:val="0"/>
                <w:szCs w:val="21"/>
              </w:rPr>
            </w:pPr>
          </w:p>
        </w:tc>
      </w:tr>
      <w:tr>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cs="宋体"/>
              </w:rPr>
            </w:pPr>
            <w:r>
              <w:rPr>
                <w:rFonts w:ascii="宋体" w:hAnsi="宋体" w:cs="宋体"/>
              </w:rPr>
              <w:t>1</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cs="宋体"/>
              </w:rPr>
            </w:pPr>
            <w:r>
              <w:rPr>
                <w:rFonts w:ascii="宋体" w:hAnsi="宋体" w:cs="宋体"/>
              </w:rPr>
              <w:t>2</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cs="宋体"/>
              </w:rPr>
            </w:pPr>
            <w:r>
              <w:rPr>
                <w:rFonts w:ascii="宋体" w:hAnsi="宋体" w:cs="宋体"/>
              </w:rPr>
              <w:t>3</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cs="宋体"/>
              </w:rPr>
            </w:pPr>
            <w:r>
              <w:rPr>
                <w:rFonts w:ascii="宋体" w:hAnsi="宋体" w:cs="宋体"/>
              </w:rPr>
              <w:t>4</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cs="宋体"/>
              </w:rPr>
            </w:pPr>
            <w:r>
              <w:rPr>
                <w:rFonts w:ascii="宋体" w:hAnsi="宋体" w:cs="宋体"/>
              </w:rPr>
              <w:t>5</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pPr>
            <w:r>
              <w:t>…</w:t>
            </w:r>
          </w:p>
        </w:tc>
        <w:tc>
          <w:tcPr>
            <w:tcW w:w="138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ind w:left="527" w:right="507"/>
              <w:jc w:val="center"/>
              <w:rPr>
                <w:rFonts w:ascii="宋体"/>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kern w:val="0"/>
                <w:szCs w:val="21"/>
              </w:rPr>
            </w:pPr>
          </w:p>
        </w:tc>
      </w:tr>
      <w:tr>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vAlign w:val="center"/>
          </w:tcPr>
          <w:p>
            <w:pPr>
              <w:autoSpaceDE w:val="0"/>
              <w:autoSpaceDN w:val="0"/>
              <w:adjustRightInd w:val="0"/>
              <w:snapToGrid w:val="0"/>
              <w:spacing w:line="360" w:lineRule="auto"/>
              <w:jc w:val="center"/>
              <w:rPr>
                <w:rFonts w:ascii="宋体"/>
                <w:kern w:val="0"/>
                <w:szCs w:val="21"/>
              </w:rPr>
            </w:pPr>
            <w:r>
              <w:rPr>
                <w:rFonts w:hint="eastAsia" w:ascii="宋体" w:hAnsi="宋体" w:cs="微软雅黑"/>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tcPr>
          <w:p>
            <w:pPr>
              <w:autoSpaceDE w:val="0"/>
              <w:autoSpaceDN w:val="0"/>
              <w:adjustRightInd w:val="0"/>
              <w:snapToGrid w:val="0"/>
              <w:spacing w:line="360" w:lineRule="auto"/>
              <w:jc w:val="left"/>
              <w:rPr>
                <w:rFonts w:ascii="宋体"/>
                <w:kern w:val="0"/>
                <w:szCs w:val="21"/>
              </w:rPr>
            </w:pPr>
          </w:p>
        </w:tc>
        <w:tc>
          <w:tcPr>
            <w:tcW w:w="914" w:type="dxa"/>
            <w:tcBorders>
              <w:top w:val="single" w:color="auto" w:sz="6" w:space="0"/>
              <w:left w:val="single" w:color="auto" w:sz="6" w:space="0"/>
              <w:bottom w:val="double" w:color="auto" w:sz="4" w:space="0"/>
              <w:right w:val="double" w:color="auto" w:sz="4" w:space="0"/>
            </w:tcBorders>
          </w:tcPr>
          <w:p>
            <w:pPr>
              <w:autoSpaceDE w:val="0"/>
              <w:autoSpaceDN w:val="0"/>
              <w:adjustRightInd w:val="0"/>
              <w:snapToGrid w:val="0"/>
              <w:spacing w:line="360" w:lineRule="auto"/>
              <w:jc w:val="left"/>
              <w:rPr>
                <w:rFonts w:ascii="宋体"/>
                <w:kern w:val="0"/>
                <w:szCs w:val="21"/>
              </w:rPr>
            </w:pPr>
          </w:p>
        </w:tc>
      </w:tr>
    </w:tbl>
    <w:p>
      <w:pPr>
        <w:adjustRightInd w:val="0"/>
        <w:snapToGrid w:val="0"/>
        <w:spacing w:line="360" w:lineRule="auto"/>
        <w:rPr>
          <w:rFonts w:ascii="宋体"/>
          <w:szCs w:val="21"/>
        </w:rPr>
      </w:pPr>
      <w:r>
        <w:rPr>
          <w:rFonts w:hint="eastAsia" w:ascii="宋体" w:hAnsi="宋体"/>
          <w:szCs w:val="21"/>
        </w:rPr>
        <w:t>备注：（</w:t>
      </w:r>
      <w:r>
        <w:rPr>
          <w:rFonts w:ascii="宋体" w:hAnsi="宋体"/>
          <w:szCs w:val="21"/>
        </w:rPr>
        <w:t>1</w:t>
      </w:r>
      <w:r>
        <w:rPr>
          <w:rFonts w:hint="eastAsia" w:ascii="宋体" w:hAnsi="宋体"/>
          <w:szCs w:val="21"/>
        </w:rPr>
        <w:t>）</w:t>
      </w:r>
      <w:r>
        <w:rPr>
          <w:rFonts w:hint="eastAsia" w:ascii="宋体" w:hAnsi="宋体"/>
          <w:b/>
          <w:szCs w:val="21"/>
        </w:rPr>
        <w:t>本表应对应</w:t>
      </w:r>
      <w:r>
        <w:rPr>
          <w:rFonts w:hint="eastAsia" w:ascii="宋体" w:hAnsi="宋体"/>
          <w:szCs w:val="21"/>
        </w:rPr>
        <w:t>“</w:t>
      </w:r>
      <w:r>
        <w:rPr>
          <w:rFonts w:hint="eastAsia" w:ascii="宋体" w:hAnsi="宋体"/>
          <w:b/>
          <w:szCs w:val="21"/>
        </w:rPr>
        <w:t>报价表</w:t>
      </w:r>
      <w:r>
        <w:rPr>
          <w:rFonts w:hint="eastAsia" w:ascii="宋体" w:hAnsi="宋体"/>
          <w:szCs w:val="21"/>
        </w:rPr>
        <w:t>”</w:t>
      </w:r>
      <w:r>
        <w:rPr>
          <w:rFonts w:hint="eastAsia" w:ascii="宋体" w:hAnsi="宋体"/>
          <w:b/>
          <w:szCs w:val="21"/>
        </w:rPr>
        <w:t>，按包填写</w:t>
      </w:r>
      <w:r>
        <w:rPr>
          <w:rFonts w:hint="eastAsia" w:ascii="宋体" w:hAnsi="宋体"/>
          <w:szCs w:val="21"/>
        </w:rPr>
        <w:t>。供应商如果不提供分项报价明细表，其</w:t>
      </w:r>
      <w:r>
        <w:rPr>
          <w:rFonts w:hint="eastAsia" w:ascii="宋体" w:hAnsi="宋体"/>
          <w:b/>
          <w:szCs w:val="21"/>
        </w:rPr>
        <w:t>响应无效</w:t>
      </w:r>
      <w:r>
        <w:rPr>
          <w:rFonts w:hint="eastAsia" w:ascii="宋体" w:hAnsi="宋体"/>
          <w:szCs w:val="21"/>
        </w:rPr>
        <w:t>。</w:t>
      </w:r>
    </w:p>
    <w:p>
      <w:pPr>
        <w:adjustRightInd w:val="0"/>
        <w:snapToGrid w:val="0"/>
        <w:spacing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）不得填写“免费”或“赠与”，也不得进行“零”报价，否则</w:t>
      </w:r>
      <w:r>
        <w:rPr>
          <w:rFonts w:hint="eastAsia" w:ascii="宋体" w:hAnsi="宋体"/>
          <w:b/>
          <w:szCs w:val="21"/>
        </w:rPr>
        <w:t>响应无效</w:t>
      </w:r>
      <w:r>
        <w:rPr>
          <w:rFonts w:hint="eastAsia" w:ascii="宋体" w:hAnsi="宋体"/>
          <w:szCs w:val="21"/>
        </w:rPr>
        <w:t>。</w:t>
      </w:r>
    </w:p>
    <w:p>
      <w:pPr>
        <w:adjustRightInd w:val="0"/>
        <w:snapToGrid w:val="0"/>
        <w:spacing w:line="360" w:lineRule="auto"/>
        <w:ind w:firstLine="422" w:firstLineChars="200"/>
        <w:rPr>
          <w:rFonts w:ascii="宋体"/>
          <w:b/>
          <w:szCs w:val="21"/>
        </w:rPr>
      </w:pPr>
    </w:p>
    <w:p>
      <w:pPr>
        <w:adjustRightInd w:val="0"/>
        <w:snapToGrid w:val="0"/>
        <w:spacing w:line="360" w:lineRule="auto"/>
        <w:rPr>
          <w:rFonts w:ascii="宋体"/>
          <w:szCs w:val="21"/>
        </w:rPr>
      </w:pPr>
    </w:p>
    <w:p>
      <w:pPr>
        <w:adjustRightInd w:val="0"/>
        <w:snapToGrid w:val="0"/>
        <w:spacing w:line="360" w:lineRule="auto"/>
        <w:rPr>
          <w:rFonts w:ascii="宋体"/>
          <w:szCs w:val="21"/>
        </w:rPr>
      </w:pPr>
      <w:r>
        <w:rPr>
          <w:rFonts w:hint="eastAsia" w:ascii="宋体" w:hAnsi="宋体"/>
          <w:szCs w:val="21"/>
        </w:rPr>
        <w:t>供应商名称（盖单位公章）：</w:t>
      </w:r>
    </w:p>
    <w:p>
      <w:pPr>
        <w:adjustRightInd w:val="0"/>
        <w:snapToGrid w:val="0"/>
        <w:spacing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p>
    <w:p>
      <w:pPr>
        <w:adjustRightInd w:val="0"/>
        <w:snapToGrid w:val="0"/>
        <w:spacing w:line="360" w:lineRule="auto"/>
        <w:rPr>
          <w:rFonts w:ascii="黑体" w:hAnsi="黑体" w:eastAsia="黑体"/>
          <w:bCs/>
          <w:sz w:val="30"/>
          <w:szCs w:val="30"/>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Pr>
        <w:pStyle w:val="5"/>
        <w:jc w:val="center"/>
      </w:pPr>
      <w:r>
        <w:br w:type="page"/>
      </w:r>
      <w:bookmarkStart w:id="69" w:name="_Toc22201157"/>
    </w:p>
    <w:p>
      <w:pPr>
        <w:pStyle w:val="6"/>
        <w:adjustRightInd w:val="0"/>
        <w:snapToGrid w:val="0"/>
        <w:spacing w:beforeLines="50" w:after="0" w:line="360" w:lineRule="auto"/>
        <w:rPr>
          <w:rFonts w:ascii="宋体"/>
          <w:spacing w:val="-2"/>
          <w:position w:val="-3"/>
          <w:sz w:val="21"/>
          <w:szCs w:val="21"/>
        </w:rPr>
      </w:pPr>
      <w:bookmarkStart w:id="70" w:name="_Toc34637799"/>
      <w:r>
        <w:rPr>
          <w:rFonts w:hint="eastAsia" w:ascii="宋体" w:hAnsi="宋体" w:cs="宋体"/>
          <w:sz w:val="21"/>
          <w:szCs w:val="21"/>
        </w:rPr>
        <w:t>附件</w:t>
      </w:r>
      <w:r>
        <w:rPr>
          <w:rFonts w:ascii="宋体" w:hAnsi="宋体" w:cs="宋体"/>
          <w:sz w:val="21"/>
          <w:szCs w:val="21"/>
        </w:rPr>
        <w:t xml:space="preserve">5-4 </w:t>
      </w:r>
      <w:r>
        <w:rPr>
          <w:rFonts w:hint="eastAsia" w:ascii="宋体" w:hAnsi="宋体"/>
          <w:spacing w:val="-2"/>
          <w:position w:val="-3"/>
          <w:sz w:val="21"/>
          <w:szCs w:val="21"/>
        </w:rPr>
        <w:t>已标价工程量清单</w:t>
      </w:r>
      <w:bookmarkEnd w:id="70"/>
    </w:p>
    <w:p>
      <w:pPr>
        <w:adjustRightInd w:val="0"/>
        <w:snapToGrid w:val="0"/>
        <w:spacing w:beforeLines="50" w:line="360" w:lineRule="auto"/>
        <w:jc w:val="center"/>
        <w:rPr>
          <w:rFonts w:ascii="黑体" w:hAnsi="黑体" w:eastAsia="黑体"/>
          <w:sz w:val="28"/>
          <w:szCs w:val="28"/>
        </w:rPr>
      </w:pPr>
      <w:r>
        <w:rPr>
          <w:rFonts w:hint="eastAsia" w:ascii="黑体" w:hAnsi="黑体" w:eastAsia="黑体"/>
          <w:sz w:val="28"/>
          <w:szCs w:val="28"/>
        </w:rPr>
        <w:t>已标价工程量清单</w:t>
      </w:r>
    </w:p>
    <w:p>
      <w:pPr>
        <w:jc w:val="center"/>
        <w:rPr>
          <w:rFonts w:ascii="宋体" w:hAnsi="宋体"/>
          <w:szCs w:val="21"/>
        </w:rPr>
      </w:pPr>
      <w:r>
        <w:rPr>
          <w:rFonts w:ascii="宋体" w:hAnsi="宋体"/>
          <w:szCs w:val="21"/>
        </w:rPr>
        <w:t>(</w:t>
      </w:r>
      <w:r>
        <w:rPr>
          <w:rFonts w:hint="eastAsia" w:ascii="宋体" w:hAnsi="宋体"/>
          <w:szCs w:val="21"/>
        </w:rPr>
        <w:t>工程建设施工项目</w:t>
      </w:r>
      <w:r>
        <w:rPr>
          <w:rFonts w:ascii="宋体" w:hAnsi="宋体"/>
          <w:szCs w:val="21"/>
        </w:rPr>
        <w:t>)</w:t>
      </w:r>
    </w:p>
    <w:p>
      <w:pPr>
        <w:jc w:val="center"/>
        <w:rPr>
          <w:rFonts w:ascii="黑体" w:hAnsi="黑体" w:eastAsia="黑体"/>
          <w:sz w:val="28"/>
          <w:szCs w:val="28"/>
        </w:rPr>
      </w:pPr>
    </w:p>
    <w:p>
      <w:pPr>
        <w:jc w:val="center"/>
        <w:rPr>
          <w:rFonts w:ascii="黑体" w:hAnsi="黑体" w:eastAsia="黑体"/>
          <w:sz w:val="28"/>
          <w:szCs w:val="28"/>
        </w:rPr>
      </w:pPr>
    </w:p>
    <w:p>
      <w:pPr>
        <w:widowControl/>
        <w:jc w:val="left"/>
        <w:rPr>
          <w:sz w:val="24"/>
          <w:szCs w:val="22"/>
        </w:rPr>
      </w:pPr>
      <w:r>
        <w:br w:type="page"/>
      </w:r>
    </w:p>
    <w:p>
      <w:pPr>
        <w:pStyle w:val="162"/>
        <w:spacing w:before="312"/>
        <w:ind w:firstLine="31680"/>
      </w:pPr>
    </w:p>
    <w:p>
      <w:pPr>
        <w:pStyle w:val="5"/>
        <w:jc w:val="center"/>
        <w:rPr>
          <w:rFonts w:ascii="黑体" w:hAnsi="黑体" w:eastAsia="黑体"/>
          <w:sz w:val="28"/>
          <w:szCs w:val="28"/>
        </w:rPr>
      </w:pPr>
      <w:bookmarkStart w:id="71" w:name="_Toc34637800"/>
      <w:r>
        <w:rPr>
          <w:rFonts w:hint="eastAsia" w:ascii="黑体" w:hAnsi="黑体" w:eastAsia="黑体"/>
          <w:sz w:val="28"/>
          <w:szCs w:val="28"/>
        </w:rPr>
        <w:t>六、采购需求的响应</w:t>
      </w:r>
      <w:bookmarkEnd w:id="69"/>
      <w:bookmarkEnd w:id="71"/>
    </w:p>
    <w:p>
      <w:pPr>
        <w:adjustRightInd w:val="0"/>
        <w:snapToGrid w:val="0"/>
        <w:spacing w:line="360" w:lineRule="auto"/>
        <w:rPr>
          <w:rFonts w:ascii="宋体"/>
          <w:b/>
          <w:szCs w:val="21"/>
        </w:rPr>
      </w:pPr>
    </w:p>
    <w:p>
      <w:pPr>
        <w:adjustRightInd w:val="0"/>
        <w:snapToGrid w:val="0"/>
        <w:spacing w:line="360" w:lineRule="auto"/>
        <w:rPr>
          <w:b/>
        </w:rPr>
      </w:pPr>
      <w:r>
        <w:rPr>
          <w:rFonts w:hint="eastAsia" w:ascii="宋体" w:hAnsi="宋体"/>
          <w:b/>
          <w:szCs w:val="21"/>
        </w:rPr>
        <w:t>编制说明</w:t>
      </w:r>
      <w:r>
        <w:rPr>
          <w:rFonts w:hint="eastAsia" w:ascii="宋体" w:hAnsi="宋体"/>
          <w:bCs/>
          <w:szCs w:val="21"/>
        </w:rPr>
        <w:t>：</w:t>
      </w:r>
      <w:r>
        <w:rPr>
          <w:rFonts w:hint="eastAsia"/>
          <w:b/>
        </w:rPr>
        <w:t>供应商应按谈判文件第三章采购需求自行编写采购需求响应文件（其内容可包括，且不限于详细的技术指标和性能、售后服务和技术服务的组织及保证措施等，格式自拟）。</w:t>
      </w:r>
    </w:p>
    <w:p/>
    <w:p>
      <w:pPr>
        <w:pStyle w:val="25"/>
        <w:tabs>
          <w:tab w:val="left" w:pos="6208"/>
        </w:tabs>
        <w:adjustRightInd w:val="0"/>
        <w:snapToGrid w:val="0"/>
        <w:spacing w:line="360" w:lineRule="auto"/>
        <w:ind w:left="-88" w:leftChars="-42"/>
        <w:rPr>
          <w:rFonts w:ascii="宋体"/>
          <w:bCs/>
          <w:sz w:val="21"/>
          <w:szCs w:val="21"/>
        </w:rPr>
      </w:pPr>
    </w:p>
    <w:p>
      <w:pPr>
        <w:adjustRightInd w:val="0"/>
        <w:snapToGrid w:val="0"/>
        <w:spacing w:line="360" w:lineRule="auto"/>
        <w:rPr>
          <w:rFonts w:ascii="宋体"/>
          <w:szCs w:val="21"/>
        </w:rPr>
      </w:pPr>
    </w:p>
    <w:p>
      <w:pPr>
        <w:adjustRightInd w:val="0"/>
        <w:snapToGrid w:val="0"/>
        <w:spacing w:line="360" w:lineRule="auto"/>
        <w:rPr>
          <w:rFonts w:ascii="宋体"/>
          <w:szCs w:val="21"/>
        </w:rPr>
      </w:pPr>
      <w:r>
        <w:rPr>
          <w:rFonts w:hint="eastAsia" w:ascii="宋体" w:hAnsi="宋体"/>
          <w:szCs w:val="21"/>
        </w:rPr>
        <w:t>供应商名称（盖单位公章）：</w:t>
      </w:r>
    </w:p>
    <w:p>
      <w:pPr>
        <w:adjustRightInd w:val="0"/>
        <w:snapToGrid w:val="0"/>
        <w:spacing w:line="360" w:lineRule="auto"/>
        <w:rPr>
          <w:rFonts w:ascii="宋体"/>
          <w:szCs w:val="21"/>
          <w:u w:val="single"/>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p>
    <w:p>
      <w:pPr>
        <w:adjustRightInd w:val="0"/>
        <w:snapToGrid w:val="0"/>
        <w:spacing w:line="360" w:lineRule="auto"/>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p/>
    <w:p>
      <w:pPr>
        <w:pStyle w:val="6"/>
        <w:rPr>
          <w:rFonts w:ascii="宋体"/>
          <w:sz w:val="21"/>
          <w:szCs w:val="21"/>
        </w:rPr>
      </w:pPr>
      <w:bookmarkStart w:id="72" w:name="_Toc34637801"/>
      <w:bookmarkStart w:id="73" w:name="_Toc22201158"/>
      <w:r>
        <w:rPr>
          <w:rFonts w:hint="eastAsia" w:ascii="宋体" w:hAnsi="宋体"/>
          <w:sz w:val="21"/>
          <w:szCs w:val="21"/>
        </w:rPr>
        <w:t>附件</w:t>
      </w:r>
      <w:r>
        <w:rPr>
          <w:rFonts w:ascii="宋体" w:hAnsi="宋体"/>
          <w:sz w:val="21"/>
          <w:szCs w:val="21"/>
        </w:rPr>
        <w:t xml:space="preserve">6-1 </w:t>
      </w:r>
      <w:r>
        <w:rPr>
          <w:rFonts w:hint="eastAsia" w:ascii="宋体" w:hAnsi="宋体"/>
          <w:sz w:val="21"/>
          <w:szCs w:val="21"/>
        </w:rPr>
        <w:t>响应</w:t>
      </w:r>
      <w:r>
        <w:rPr>
          <w:rFonts w:ascii="宋体"/>
          <w:sz w:val="21"/>
          <w:szCs w:val="21"/>
        </w:rPr>
        <w:t>-</w:t>
      </w:r>
      <w:r>
        <w:rPr>
          <w:rFonts w:hint="eastAsia" w:ascii="宋体" w:hAnsi="宋体"/>
          <w:sz w:val="21"/>
          <w:szCs w:val="21"/>
        </w:rPr>
        <w:t>览表</w:t>
      </w:r>
      <w:bookmarkEnd w:id="72"/>
      <w:bookmarkEnd w:id="73"/>
    </w:p>
    <w:p>
      <w:pPr>
        <w:adjustRightInd w:val="0"/>
        <w:snapToGrid w:val="0"/>
        <w:spacing w:beforeLines="50" w:line="360" w:lineRule="auto"/>
        <w:jc w:val="center"/>
        <w:rPr>
          <w:rFonts w:ascii="黑体" w:hAnsi="黑体" w:eastAsia="黑体"/>
          <w:b/>
          <w:bCs/>
          <w:sz w:val="28"/>
          <w:szCs w:val="28"/>
        </w:rPr>
      </w:pPr>
      <w:r>
        <w:rPr>
          <w:rFonts w:hint="eastAsia" w:ascii="黑体" w:hAnsi="黑体" w:eastAsia="黑体"/>
          <w:b/>
          <w:bCs/>
          <w:sz w:val="28"/>
          <w:szCs w:val="28"/>
        </w:rPr>
        <w:t>响应</w:t>
      </w:r>
      <w:r>
        <w:rPr>
          <w:rFonts w:ascii="黑体" w:hAnsi="黑体" w:eastAsia="黑体"/>
          <w:b/>
          <w:bCs/>
          <w:sz w:val="28"/>
          <w:szCs w:val="28"/>
        </w:rPr>
        <w:t>-</w:t>
      </w:r>
      <w:r>
        <w:rPr>
          <w:rFonts w:hint="eastAsia" w:ascii="黑体" w:hAnsi="黑体" w:eastAsia="黑体"/>
          <w:b/>
          <w:bCs/>
          <w:sz w:val="28"/>
          <w:szCs w:val="28"/>
        </w:rPr>
        <w:t>览表（货物类适用）</w:t>
      </w:r>
    </w:p>
    <w:p>
      <w:pPr>
        <w:jc w:val="center"/>
        <w:rPr>
          <w:rFonts w:ascii="宋体"/>
          <w:szCs w:val="21"/>
        </w:rPr>
      </w:pPr>
    </w:p>
    <w:tbl>
      <w:tblPr>
        <w:tblStyle w:val="42"/>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29"/>
        <w:gridCol w:w="957"/>
        <w:gridCol w:w="2124"/>
        <w:gridCol w:w="2127"/>
        <w:gridCol w:w="992"/>
        <w:gridCol w:w="709"/>
        <w:gridCol w:w="751"/>
        <w:gridCol w:w="9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429" w:type="dxa"/>
            <w:vMerge w:val="restart"/>
            <w:tcBorders>
              <w:top w:val="double" w:color="auto" w:sz="4" w:space="0"/>
            </w:tcBorders>
            <w:vAlign w:val="center"/>
          </w:tcPr>
          <w:p>
            <w:pPr>
              <w:jc w:val="center"/>
              <w:rPr>
                <w:szCs w:val="21"/>
              </w:rPr>
            </w:pPr>
            <w:r>
              <w:rPr>
                <w:rFonts w:hint="eastAsia"/>
                <w:szCs w:val="21"/>
              </w:rPr>
              <w:t>包号</w:t>
            </w:r>
            <w:r>
              <w:rPr>
                <w:szCs w:val="21"/>
              </w:rPr>
              <w:t xml:space="preserve"> </w:t>
            </w:r>
          </w:p>
        </w:tc>
        <w:tc>
          <w:tcPr>
            <w:tcW w:w="957" w:type="dxa"/>
            <w:vMerge w:val="restart"/>
            <w:tcBorders>
              <w:top w:val="double" w:color="auto" w:sz="4" w:space="0"/>
              <w:right w:val="single" w:color="auto" w:sz="4" w:space="0"/>
            </w:tcBorders>
            <w:vAlign w:val="center"/>
          </w:tcPr>
          <w:p>
            <w:pPr>
              <w:jc w:val="center"/>
              <w:rPr>
                <w:szCs w:val="21"/>
              </w:rPr>
            </w:pPr>
            <w:r>
              <w:rPr>
                <w:rFonts w:hint="eastAsia"/>
                <w:szCs w:val="21"/>
              </w:rPr>
              <w:t>包名称</w:t>
            </w:r>
          </w:p>
        </w:tc>
        <w:tc>
          <w:tcPr>
            <w:tcW w:w="2124" w:type="dxa"/>
            <w:vMerge w:val="restart"/>
            <w:tcBorders>
              <w:top w:val="double" w:color="auto" w:sz="4" w:space="0"/>
              <w:left w:val="single" w:color="auto" w:sz="4" w:space="0"/>
            </w:tcBorders>
            <w:vAlign w:val="center"/>
          </w:tcPr>
          <w:p>
            <w:pPr>
              <w:jc w:val="center"/>
              <w:rPr>
                <w:szCs w:val="21"/>
              </w:rPr>
            </w:pPr>
            <w:r>
              <w:rPr>
                <w:rFonts w:hint="eastAsia"/>
                <w:szCs w:val="21"/>
              </w:rPr>
              <w:t>分项项目名称</w:t>
            </w:r>
          </w:p>
          <w:p>
            <w:pPr>
              <w:jc w:val="center"/>
              <w:rPr>
                <w:szCs w:val="21"/>
              </w:rPr>
            </w:pPr>
            <w:r>
              <w:rPr>
                <w:rFonts w:hint="eastAsia"/>
                <w:szCs w:val="21"/>
              </w:rPr>
              <w:t>（条目号</w:t>
            </w:r>
            <w:r>
              <w:rPr>
                <w:szCs w:val="21"/>
              </w:rPr>
              <w:t>/</w:t>
            </w:r>
            <w:r>
              <w:rPr>
                <w:rFonts w:hint="eastAsia"/>
                <w:szCs w:val="21"/>
              </w:rPr>
              <w:t>品目名称）</w:t>
            </w:r>
          </w:p>
        </w:tc>
        <w:tc>
          <w:tcPr>
            <w:tcW w:w="2127" w:type="dxa"/>
            <w:vMerge w:val="restart"/>
            <w:tcBorders>
              <w:top w:val="double" w:color="auto" w:sz="4" w:space="0"/>
            </w:tcBorders>
            <w:vAlign w:val="center"/>
          </w:tcPr>
          <w:p>
            <w:pPr>
              <w:jc w:val="center"/>
              <w:rPr>
                <w:szCs w:val="21"/>
              </w:rPr>
            </w:pPr>
            <w:r>
              <w:rPr>
                <w:rFonts w:hint="eastAsia"/>
                <w:szCs w:val="21"/>
              </w:rPr>
              <w:t>主要技术参数或规格</w:t>
            </w:r>
          </w:p>
        </w:tc>
        <w:tc>
          <w:tcPr>
            <w:tcW w:w="992" w:type="dxa"/>
            <w:vMerge w:val="restart"/>
            <w:tcBorders>
              <w:top w:val="double" w:color="auto" w:sz="4" w:space="0"/>
            </w:tcBorders>
            <w:vAlign w:val="center"/>
          </w:tcPr>
          <w:p>
            <w:pPr>
              <w:jc w:val="center"/>
              <w:rPr>
                <w:szCs w:val="21"/>
              </w:rPr>
            </w:pPr>
            <w:r>
              <w:rPr>
                <w:rFonts w:hint="eastAsia"/>
                <w:szCs w:val="21"/>
              </w:rPr>
              <w:t>数量</w:t>
            </w:r>
          </w:p>
          <w:p>
            <w:pPr>
              <w:jc w:val="center"/>
              <w:rPr>
                <w:szCs w:val="21"/>
              </w:rPr>
            </w:pPr>
            <w:r>
              <w:rPr>
                <w:rFonts w:hint="eastAsia"/>
                <w:szCs w:val="21"/>
              </w:rPr>
              <w:t>（台套）</w:t>
            </w:r>
          </w:p>
        </w:tc>
        <w:tc>
          <w:tcPr>
            <w:tcW w:w="1460" w:type="dxa"/>
            <w:gridSpan w:val="2"/>
            <w:tcBorders>
              <w:top w:val="double" w:color="auto" w:sz="4" w:space="0"/>
            </w:tcBorders>
            <w:vAlign w:val="center"/>
          </w:tcPr>
          <w:p>
            <w:pPr>
              <w:jc w:val="center"/>
              <w:rPr>
                <w:szCs w:val="21"/>
              </w:rPr>
            </w:pPr>
            <w:r>
              <w:rPr>
                <w:rFonts w:hint="eastAsia"/>
                <w:szCs w:val="21"/>
              </w:rPr>
              <w:t>交货</w:t>
            </w:r>
          </w:p>
        </w:tc>
        <w:tc>
          <w:tcPr>
            <w:tcW w:w="971" w:type="dxa"/>
            <w:vMerge w:val="restart"/>
            <w:tcBorders>
              <w:top w:val="double" w:color="auto" w:sz="4" w:space="0"/>
            </w:tcBorders>
            <w:vAlign w:val="center"/>
          </w:tcPr>
          <w:p>
            <w:pPr>
              <w:jc w:val="center"/>
              <w:rPr>
                <w:szCs w:val="21"/>
              </w:rPr>
            </w:pPr>
            <w:r>
              <w:rPr>
                <w:rFonts w:hint="eastAsia"/>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64" w:hRule="atLeast"/>
        </w:trPr>
        <w:tc>
          <w:tcPr>
            <w:tcW w:w="429" w:type="dxa"/>
            <w:vMerge w:val="continue"/>
            <w:vAlign w:val="center"/>
          </w:tcPr>
          <w:p>
            <w:pPr>
              <w:jc w:val="center"/>
              <w:rPr>
                <w:szCs w:val="21"/>
              </w:rPr>
            </w:pPr>
          </w:p>
        </w:tc>
        <w:tc>
          <w:tcPr>
            <w:tcW w:w="957" w:type="dxa"/>
            <w:vMerge w:val="continue"/>
            <w:tcBorders>
              <w:right w:val="single" w:color="auto" w:sz="4" w:space="0"/>
            </w:tcBorders>
            <w:vAlign w:val="center"/>
          </w:tcPr>
          <w:p>
            <w:pPr>
              <w:jc w:val="center"/>
              <w:rPr>
                <w:szCs w:val="21"/>
              </w:rPr>
            </w:pPr>
          </w:p>
        </w:tc>
        <w:tc>
          <w:tcPr>
            <w:tcW w:w="2124" w:type="dxa"/>
            <w:vMerge w:val="continue"/>
            <w:tcBorders>
              <w:left w:val="single" w:color="auto" w:sz="4" w:space="0"/>
            </w:tcBorders>
            <w:vAlign w:val="center"/>
          </w:tcPr>
          <w:p>
            <w:pPr>
              <w:jc w:val="center"/>
              <w:rPr>
                <w:szCs w:val="21"/>
              </w:rPr>
            </w:pPr>
          </w:p>
        </w:tc>
        <w:tc>
          <w:tcPr>
            <w:tcW w:w="2127" w:type="dxa"/>
            <w:vMerge w:val="continue"/>
            <w:vAlign w:val="center"/>
          </w:tcPr>
          <w:p>
            <w:pPr>
              <w:jc w:val="center"/>
              <w:rPr>
                <w:szCs w:val="21"/>
              </w:rPr>
            </w:pPr>
          </w:p>
        </w:tc>
        <w:tc>
          <w:tcPr>
            <w:tcW w:w="992" w:type="dxa"/>
            <w:vMerge w:val="continue"/>
            <w:vAlign w:val="center"/>
          </w:tcPr>
          <w:p>
            <w:pPr>
              <w:jc w:val="center"/>
              <w:rPr>
                <w:szCs w:val="21"/>
              </w:rPr>
            </w:pPr>
          </w:p>
        </w:tc>
        <w:tc>
          <w:tcPr>
            <w:tcW w:w="709" w:type="dxa"/>
            <w:vAlign w:val="center"/>
          </w:tcPr>
          <w:p>
            <w:pPr>
              <w:jc w:val="center"/>
              <w:rPr>
                <w:szCs w:val="21"/>
              </w:rPr>
            </w:pPr>
            <w:r>
              <w:rPr>
                <w:rFonts w:hint="eastAsia"/>
                <w:szCs w:val="21"/>
              </w:rPr>
              <w:t>时间</w:t>
            </w:r>
          </w:p>
        </w:tc>
        <w:tc>
          <w:tcPr>
            <w:tcW w:w="751" w:type="dxa"/>
            <w:vAlign w:val="center"/>
          </w:tcPr>
          <w:p>
            <w:pPr>
              <w:jc w:val="center"/>
              <w:rPr>
                <w:szCs w:val="21"/>
              </w:rPr>
            </w:pPr>
            <w:r>
              <w:rPr>
                <w:rFonts w:hint="eastAsia"/>
                <w:szCs w:val="21"/>
              </w:rPr>
              <w:t>地点</w:t>
            </w:r>
          </w:p>
        </w:tc>
        <w:tc>
          <w:tcPr>
            <w:tcW w:w="971" w:type="dxa"/>
            <w:vMerge w:val="continue"/>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bottom w:val="single" w:color="auto" w:sz="4" w:space="0"/>
            </w:tcBorders>
          </w:tcPr>
          <w:p>
            <w:pPr>
              <w:rPr>
                <w:szCs w:val="21"/>
              </w:rPr>
            </w:pPr>
          </w:p>
        </w:tc>
        <w:tc>
          <w:tcPr>
            <w:tcW w:w="751" w:type="dxa"/>
            <w:tcBorders>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Borders>
              <w:bottom w:val="double" w:color="auto" w:sz="4" w:space="0"/>
            </w:tcBorders>
          </w:tcPr>
          <w:p>
            <w:pPr>
              <w:rPr>
                <w:szCs w:val="21"/>
              </w:rPr>
            </w:pPr>
          </w:p>
        </w:tc>
        <w:tc>
          <w:tcPr>
            <w:tcW w:w="957" w:type="dxa"/>
            <w:tcBorders>
              <w:bottom w:val="double" w:color="auto" w:sz="4" w:space="0"/>
              <w:right w:val="single" w:color="auto" w:sz="4" w:space="0"/>
            </w:tcBorders>
          </w:tcPr>
          <w:p>
            <w:pPr>
              <w:rPr>
                <w:szCs w:val="21"/>
              </w:rPr>
            </w:pPr>
          </w:p>
        </w:tc>
        <w:tc>
          <w:tcPr>
            <w:tcW w:w="2124" w:type="dxa"/>
            <w:tcBorders>
              <w:left w:val="single" w:color="auto" w:sz="4" w:space="0"/>
              <w:bottom w:val="double" w:color="auto" w:sz="4" w:space="0"/>
            </w:tcBorders>
          </w:tcPr>
          <w:p>
            <w:pPr>
              <w:rPr>
                <w:szCs w:val="21"/>
              </w:rPr>
            </w:pPr>
          </w:p>
        </w:tc>
        <w:tc>
          <w:tcPr>
            <w:tcW w:w="2127" w:type="dxa"/>
            <w:tcBorders>
              <w:bottom w:val="double" w:color="auto" w:sz="4" w:space="0"/>
            </w:tcBorders>
          </w:tcPr>
          <w:p>
            <w:pPr>
              <w:rPr>
                <w:szCs w:val="21"/>
              </w:rPr>
            </w:pPr>
          </w:p>
        </w:tc>
        <w:tc>
          <w:tcPr>
            <w:tcW w:w="992" w:type="dxa"/>
            <w:tcBorders>
              <w:bottom w:val="double" w:color="auto" w:sz="4" w:space="0"/>
            </w:tcBorders>
          </w:tcPr>
          <w:p>
            <w:pPr>
              <w:rPr>
                <w:szCs w:val="21"/>
              </w:rPr>
            </w:pPr>
          </w:p>
        </w:tc>
        <w:tc>
          <w:tcPr>
            <w:tcW w:w="709" w:type="dxa"/>
            <w:tcBorders>
              <w:top w:val="single" w:color="auto" w:sz="4" w:space="0"/>
              <w:bottom w:val="double" w:color="auto" w:sz="4" w:space="0"/>
            </w:tcBorders>
          </w:tcPr>
          <w:p>
            <w:pPr>
              <w:rPr>
                <w:szCs w:val="21"/>
              </w:rPr>
            </w:pPr>
          </w:p>
        </w:tc>
        <w:tc>
          <w:tcPr>
            <w:tcW w:w="751" w:type="dxa"/>
            <w:tcBorders>
              <w:top w:val="single" w:color="auto" w:sz="4" w:space="0"/>
              <w:bottom w:val="double" w:color="auto" w:sz="4" w:space="0"/>
            </w:tcBorders>
          </w:tcPr>
          <w:p>
            <w:pPr>
              <w:rPr>
                <w:szCs w:val="21"/>
              </w:rPr>
            </w:pPr>
          </w:p>
        </w:tc>
        <w:tc>
          <w:tcPr>
            <w:tcW w:w="971" w:type="dxa"/>
            <w:tcBorders>
              <w:bottom w:val="double" w:color="auto" w:sz="4" w:space="0"/>
            </w:tcBorders>
          </w:tcPr>
          <w:p>
            <w:pPr>
              <w:rPr>
                <w:szCs w:val="21"/>
              </w:rPr>
            </w:pPr>
          </w:p>
        </w:tc>
      </w:tr>
    </w:tbl>
    <w:p>
      <w:pPr>
        <w:adjustRightInd w:val="0"/>
        <w:snapToGrid w:val="0"/>
        <w:spacing w:line="360" w:lineRule="auto"/>
      </w:pPr>
    </w:p>
    <w:p>
      <w:pPr>
        <w:adjustRightInd w:val="0"/>
        <w:snapToGrid w:val="0"/>
        <w:spacing w:line="360" w:lineRule="auto"/>
        <w:rPr>
          <w:rFonts w:ascii="宋体"/>
          <w:szCs w:val="21"/>
        </w:rPr>
      </w:pPr>
    </w:p>
    <w:p>
      <w:pPr>
        <w:adjustRightInd w:val="0"/>
        <w:snapToGrid w:val="0"/>
        <w:spacing w:line="360" w:lineRule="auto"/>
        <w:rPr>
          <w:rFonts w:ascii="宋体"/>
          <w:szCs w:val="21"/>
        </w:rPr>
      </w:pPr>
    </w:p>
    <w:p>
      <w:pPr>
        <w:adjustRightInd w:val="0"/>
        <w:snapToGrid w:val="0"/>
        <w:spacing w:line="360" w:lineRule="auto"/>
        <w:rPr>
          <w:rFonts w:ascii="黑体" w:hAnsi="宋体" w:eastAsia="黑体"/>
          <w:sz w:val="28"/>
          <w:szCs w:val="28"/>
        </w:rPr>
        <w:sectPr>
          <w:headerReference r:id="rId3" w:type="default"/>
          <w:footerReference r:id="rId4" w:type="default"/>
          <w:pgSz w:w="11906" w:h="16838"/>
          <w:pgMar w:top="1474" w:right="1474" w:bottom="1474" w:left="1588" w:header="851" w:footer="992" w:gutter="0"/>
          <w:cols w:space="720" w:num="1"/>
          <w:docGrid w:type="lines" w:linePitch="312" w:charSpace="0"/>
        </w:sectPr>
      </w:pPr>
    </w:p>
    <w:p>
      <w:pPr>
        <w:pStyle w:val="5"/>
        <w:jc w:val="center"/>
        <w:rPr>
          <w:rFonts w:ascii="黑体" w:hAnsi="黑体" w:eastAsia="黑体"/>
          <w:sz w:val="28"/>
          <w:szCs w:val="28"/>
        </w:rPr>
      </w:pPr>
      <w:bookmarkStart w:id="74" w:name="_Toc22201159"/>
      <w:bookmarkStart w:id="75" w:name="_Toc34637802"/>
      <w:r>
        <w:rPr>
          <w:rFonts w:hint="eastAsia" w:ascii="黑体" w:hAnsi="黑体" w:eastAsia="黑体"/>
          <w:sz w:val="28"/>
          <w:szCs w:val="28"/>
        </w:rPr>
        <w:t>七、合同条款偏离表</w:t>
      </w:r>
      <w:bookmarkEnd w:id="74"/>
      <w:bookmarkEnd w:id="75"/>
    </w:p>
    <w:p>
      <w:pPr>
        <w:adjustRightInd w:val="0"/>
        <w:snapToGrid w:val="0"/>
        <w:spacing w:beforeLines="50" w:line="360" w:lineRule="auto"/>
        <w:rPr>
          <w:rFonts w:ascii="宋体"/>
          <w:szCs w:val="21"/>
          <w:u w:val="single"/>
        </w:rPr>
      </w:pPr>
      <w:r>
        <w:rPr>
          <w:rFonts w:hint="eastAsia" w:ascii="宋体" w:hAnsi="宋体"/>
          <w:spacing w:val="28"/>
          <w:szCs w:val="21"/>
        </w:rPr>
        <w:t>采购代理编号</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p>
    <w:p>
      <w:pPr>
        <w:adjustRightInd w:val="0"/>
        <w:snapToGrid w:val="0"/>
        <w:spacing w:before="50" w:line="360" w:lineRule="auto"/>
        <w:rPr>
          <w:rFonts w:ascii="宋体"/>
          <w:szCs w:val="21"/>
          <w:u w:val="single"/>
        </w:rPr>
      </w:pPr>
      <w:r>
        <w:rPr>
          <w:rFonts w:hint="eastAsia" w:ascii="宋体" w:hAnsi="宋体"/>
          <w:szCs w:val="21"/>
        </w:rPr>
        <w:t>包</w:t>
      </w:r>
      <w:r>
        <w:rPr>
          <w:rFonts w:ascii="宋体" w:hAnsi="宋体"/>
          <w:szCs w:val="21"/>
        </w:rPr>
        <w:t xml:space="preserve">           </w:t>
      </w:r>
      <w:r>
        <w:rPr>
          <w:rFonts w:hint="eastAsia" w:ascii="宋体" w:hAnsi="宋体"/>
          <w:szCs w:val="21"/>
        </w:rPr>
        <w:t>号：</w:t>
      </w:r>
      <w:r>
        <w:rPr>
          <w:rFonts w:ascii="宋体" w:hAnsi="宋体"/>
          <w:szCs w:val="21"/>
          <w:u w:val="single"/>
        </w:rPr>
        <w:t xml:space="preserve">__    ________          </w:t>
      </w:r>
      <w:r>
        <w:rPr>
          <w:rFonts w:ascii="宋体" w:hAnsi="宋体"/>
          <w:szCs w:val="21"/>
        </w:rPr>
        <w:t xml:space="preserve">           </w:t>
      </w:r>
      <w:r>
        <w:rPr>
          <w:rFonts w:hint="eastAsia" w:ascii="宋体" w:hAnsi="宋体"/>
          <w:szCs w:val="21"/>
        </w:rPr>
        <w:t>包名称：</w:t>
      </w:r>
      <w:r>
        <w:rPr>
          <w:rFonts w:ascii="宋体" w:hAnsi="宋体"/>
          <w:szCs w:val="21"/>
          <w:u w:val="single"/>
        </w:rPr>
        <w:t>___          _______</w:t>
      </w:r>
    </w:p>
    <w:tbl>
      <w:tblPr>
        <w:tblStyle w:val="42"/>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bCs/>
                <w:szCs w:val="21"/>
              </w:rPr>
              <w:t>序</w:t>
            </w:r>
            <w:r>
              <w:rPr>
                <w:rFonts w:hint="eastAsia" w:ascii="宋体" w:hAnsi="宋体"/>
                <w:szCs w:val="21"/>
              </w:rPr>
              <w:t>号</w:t>
            </w:r>
          </w:p>
        </w:tc>
        <w:tc>
          <w:tcPr>
            <w:tcW w:w="2410"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szCs w:val="21"/>
              </w:rPr>
              <w:t>谈判</w:t>
            </w:r>
            <w:r>
              <w:rPr>
                <w:rFonts w:hint="eastAsia"/>
              </w:rPr>
              <w:t>文件要求</w:t>
            </w:r>
          </w:p>
        </w:tc>
        <w:tc>
          <w:tcPr>
            <w:tcW w:w="2082" w:type="dxa"/>
            <w:tcBorders>
              <w:top w:val="double" w:color="auto" w:sz="4" w:space="0"/>
              <w:right w:val="single" w:color="auto" w:sz="4" w:space="0"/>
            </w:tcBorders>
            <w:vAlign w:val="center"/>
          </w:tcPr>
          <w:p>
            <w:pPr>
              <w:adjustRightInd w:val="0"/>
              <w:snapToGrid w:val="0"/>
              <w:spacing w:before="50" w:line="360" w:lineRule="auto"/>
              <w:jc w:val="center"/>
              <w:rPr>
                <w:rFonts w:ascii="宋体"/>
                <w:szCs w:val="21"/>
              </w:rPr>
            </w:pPr>
            <w:r>
              <w:rPr>
                <w:rFonts w:hint="eastAsia"/>
              </w:rPr>
              <w:t>响应文件的应答</w:t>
            </w:r>
          </w:p>
        </w:tc>
        <w:tc>
          <w:tcPr>
            <w:tcW w:w="1942" w:type="dxa"/>
            <w:tcBorders>
              <w:top w:val="double" w:color="auto" w:sz="4" w:space="0"/>
              <w:left w:val="sing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Pr>
          <w:p>
            <w:pPr>
              <w:adjustRightInd w:val="0"/>
              <w:snapToGrid w:val="0"/>
              <w:spacing w:before="50" w:line="360" w:lineRule="auto"/>
            </w:pPr>
          </w:p>
        </w:tc>
        <w:tc>
          <w:tcPr>
            <w:tcW w:w="2082" w:type="dxa"/>
            <w:tcBorders>
              <w:right w:val="single" w:color="auto" w:sz="4" w:space="0"/>
            </w:tcBorders>
          </w:tcPr>
          <w:p>
            <w:pPr>
              <w:adjustRightInd w:val="0"/>
              <w:snapToGrid w:val="0"/>
              <w:spacing w:before="50" w:line="360" w:lineRule="auto"/>
            </w:pPr>
          </w:p>
        </w:tc>
        <w:tc>
          <w:tcPr>
            <w:tcW w:w="1942" w:type="dxa"/>
            <w:tcBorders>
              <w:left w:val="single" w:color="auto" w:sz="4" w:space="0"/>
            </w:tcBorders>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vAlign w:val="center"/>
          </w:tcPr>
          <w:p>
            <w:pPr>
              <w:adjustRightInd w:val="0"/>
              <w:snapToGrid w:val="0"/>
              <w:spacing w:before="50" w:line="360" w:lineRule="auto"/>
              <w:ind w:left="-88" w:leftChars="-42"/>
              <w:jc w:val="center"/>
              <w:rPr>
                <w:rFonts w:asci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vAlign w:val="center"/>
          </w:tcPr>
          <w:p>
            <w:pPr>
              <w:adjustRightInd w:val="0"/>
              <w:snapToGrid w:val="0"/>
              <w:spacing w:before="50" w:line="360" w:lineRule="auto"/>
              <w:ind w:left="-88" w:leftChars="-42"/>
              <w:jc w:val="center"/>
              <w:rPr>
                <w:rFonts w:asci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vAlign w:val="center"/>
          </w:tcPr>
          <w:p>
            <w:pPr>
              <w:adjustRightInd w:val="0"/>
              <w:snapToGrid w:val="0"/>
              <w:spacing w:before="50" w:line="360" w:lineRule="auto"/>
              <w:ind w:left="-88" w:leftChars="-42"/>
              <w:jc w:val="center"/>
              <w:rPr>
                <w:rFonts w:asci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vAlign w:val="center"/>
          </w:tcPr>
          <w:p>
            <w:pPr>
              <w:adjustRightInd w:val="0"/>
              <w:snapToGrid w:val="0"/>
              <w:spacing w:before="50" w:line="360" w:lineRule="auto"/>
              <w:ind w:left="-88" w:leftChars="-42"/>
              <w:jc w:val="center"/>
              <w:rPr>
                <w:rFonts w:asci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vAlign w:val="center"/>
          </w:tcPr>
          <w:p>
            <w:pPr>
              <w:adjustRightInd w:val="0"/>
              <w:snapToGrid w:val="0"/>
              <w:spacing w:before="50" w:line="360" w:lineRule="auto"/>
              <w:ind w:left="-88" w:leftChars="-42"/>
              <w:jc w:val="center"/>
              <w:rPr>
                <w:rFonts w:asci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tcBorders>
              <w:bottom w:val="double" w:color="auto" w:sz="4" w:space="0"/>
            </w:tcBorders>
            <w:vAlign w:val="center"/>
          </w:tcPr>
          <w:p>
            <w:pPr>
              <w:adjustRightInd w:val="0"/>
              <w:snapToGrid w:val="0"/>
              <w:spacing w:before="50" w:line="360" w:lineRule="auto"/>
              <w:ind w:left="-88" w:leftChars="-42"/>
              <w:jc w:val="center"/>
              <w:rPr>
                <w:rFonts w:ascii="宋体"/>
                <w:szCs w:val="21"/>
              </w:rPr>
            </w:pPr>
          </w:p>
        </w:tc>
        <w:tc>
          <w:tcPr>
            <w:tcW w:w="2410" w:type="dxa"/>
            <w:tcBorders>
              <w:bottom w:val="double" w:color="auto" w:sz="4" w:space="0"/>
            </w:tcBorders>
            <w:vAlign w:val="center"/>
          </w:tcPr>
          <w:p>
            <w:pPr>
              <w:adjustRightInd w:val="0"/>
              <w:snapToGrid w:val="0"/>
              <w:spacing w:before="50" w:line="360" w:lineRule="auto"/>
              <w:ind w:left="-88" w:leftChars="-42"/>
              <w:jc w:val="center"/>
              <w:rPr>
                <w:rFonts w:ascii="宋体"/>
                <w:szCs w:val="21"/>
              </w:rPr>
            </w:pPr>
          </w:p>
        </w:tc>
        <w:tc>
          <w:tcPr>
            <w:tcW w:w="1985" w:type="dxa"/>
            <w:tcBorders>
              <w:bottom w:val="double" w:color="auto" w:sz="4" w:space="0"/>
            </w:tcBorders>
            <w:vAlign w:val="center"/>
          </w:tcPr>
          <w:p>
            <w:pPr>
              <w:adjustRightInd w:val="0"/>
              <w:snapToGrid w:val="0"/>
              <w:spacing w:before="50" w:line="360" w:lineRule="auto"/>
              <w:ind w:left="-88" w:leftChars="-42"/>
              <w:jc w:val="center"/>
              <w:rPr>
                <w:rFonts w:ascii="宋体"/>
                <w:szCs w:val="21"/>
              </w:rPr>
            </w:pPr>
          </w:p>
        </w:tc>
        <w:tc>
          <w:tcPr>
            <w:tcW w:w="4024" w:type="dxa"/>
            <w:gridSpan w:val="2"/>
            <w:tcBorders>
              <w:bottom w:val="double" w:color="auto" w:sz="4" w:space="0"/>
            </w:tcBorders>
            <w:vAlign w:val="center"/>
          </w:tcPr>
          <w:p>
            <w:pPr>
              <w:adjustRightInd w:val="0"/>
              <w:snapToGrid w:val="0"/>
              <w:spacing w:before="50" w:line="360" w:lineRule="auto"/>
              <w:ind w:firstLine="422" w:firstLineChars="200"/>
              <w:jc w:val="left"/>
              <w:rPr>
                <w:rFonts w:ascii="宋体"/>
                <w:b/>
                <w:szCs w:val="21"/>
              </w:rPr>
            </w:pPr>
            <w:r>
              <w:rPr>
                <w:rFonts w:hint="eastAsia" w:ascii="宋体" w:hAnsi="宋体"/>
                <w:b/>
                <w:szCs w:val="21"/>
              </w:rPr>
              <w:t>供应商保证：除本合同条款偏离表列出的偏离外，我单位对谈判文件的其他商务、合同条款完全响应，无偏离。</w:t>
            </w:r>
          </w:p>
        </w:tc>
      </w:tr>
    </w:tbl>
    <w:p>
      <w:pPr>
        <w:adjustRightInd w:val="0"/>
        <w:snapToGrid w:val="0"/>
        <w:spacing w:before="50" w:line="360" w:lineRule="auto"/>
        <w:ind w:left="-88" w:leftChars="-42"/>
        <w:rPr>
          <w:rFonts w:ascii="宋体"/>
          <w:szCs w:val="21"/>
        </w:rPr>
      </w:pPr>
      <w:r>
        <w:rPr>
          <w:rFonts w:hint="eastAsia" w:ascii="宋体" w:hAnsi="宋体"/>
          <w:b/>
          <w:szCs w:val="21"/>
        </w:rPr>
        <w:t>备注</w:t>
      </w:r>
      <w:r>
        <w:rPr>
          <w:rFonts w:hint="eastAsia" w:ascii="宋体" w:hAnsi="宋体"/>
          <w:szCs w:val="21"/>
        </w:rPr>
        <w:t>：（</w:t>
      </w:r>
      <w:r>
        <w:rPr>
          <w:rFonts w:ascii="宋体" w:hAnsi="宋体"/>
          <w:szCs w:val="21"/>
        </w:rPr>
        <w:t>1</w:t>
      </w:r>
      <w:r>
        <w:rPr>
          <w:rFonts w:hint="eastAsia" w:ascii="宋体" w:hAnsi="宋体"/>
          <w:szCs w:val="21"/>
        </w:rPr>
        <w:t>）供应商应根据谈判文件第四章</w:t>
      </w:r>
      <w:r>
        <w:rPr>
          <w:rFonts w:hint="eastAsia" w:ascii="华文宋体" w:hAnsi="华文宋体" w:eastAsia="华文宋体"/>
          <w:szCs w:val="21"/>
        </w:rPr>
        <w:t>“</w:t>
      </w:r>
      <w:r>
        <w:rPr>
          <w:rFonts w:hint="eastAsia" w:ascii="宋体" w:hAnsi="宋体"/>
          <w:szCs w:val="21"/>
        </w:rPr>
        <w:t>合同草案条款</w:t>
      </w:r>
      <w:r>
        <w:rPr>
          <w:rFonts w:hint="eastAsia" w:ascii="华文宋体" w:hAnsi="华文宋体" w:eastAsia="华文宋体"/>
          <w:szCs w:val="21"/>
        </w:rPr>
        <w:t>”</w:t>
      </w:r>
      <w:r>
        <w:rPr>
          <w:rFonts w:hint="eastAsia" w:ascii="宋体" w:hAnsi="宋体"/>
          <w:szCs w:val="21"/>
        </w:rPr>
        <w:t>填写本表；</w:t>
      </w:r>
    </w:p>
    <w:p>
      <w:pPr>
        <w:adjustRightInd w:val="0"/>
        <w:snapToGrid w:val="0"/>
        <w:spacing w:before="50" w:line="360" w:lineRule="auto"/>
        <w:ind w:left="-88" w:leftChars="-42" w:firstLine="420" w:firstLineChars="200"/>
        <w:rPr>
          <w:rFonts w:ascii="宋体"/>
          <w:b/>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
          <w:szCs w:val="21"/>
        </w:rPr>
        <w:t>供应商如果对谈判文件第四章“合同草案条款”的响应有偏离，应将偏离条款逐条如实应答，并作出说明；</w:t>
      </w:r>
    </w:p>
    <w:p>
      <w:pPr>
        <w:adjustRightInd w:val="0"/>
        <w:snapToGrid w:val="0"/>
        <w:spacing w:before="50" w:line="360" w:lineRule="auto"/>
        <w:ind w:left="-88" w:leftChars="-42"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）如不提供此表，则视为供应商不满足谈判文件第四章的所有条款要求，其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r>
        <w:rPr>
          <w:rFonts w:hint="eastAsia" w:ascii="宋体" w:hAnsi="宋体"/>
          <w:szCs w:val="21"/>
        </w:rPr>
        <w:t>供应商名称（盖单位公章）：</w:t>
      </w:r>
    </w:p>
    <w:p>
      <w:pPr>
        <w:adjustRightInd w:val="0"/>
        <w:snapToGrid w:val="0"/>
        <w:spacing w:before="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p>
    <w:p>
      <w:r>
        <w:rPr>
          <w:rFonts w:hint="eastAsia"/>
        </w:rPr>
        <w:t>日</w:t>
      </w:r>
      <w:r>
        <w:t xml:space="preserve">       </w:t>
      </w:r>
      <w:r>
        <w:rPr>
          <w:rFonts w:hint="eastAsia"/>
        </w:rPr>
        <w:t>期：</w:t>
      </w:r>
      <w:r>
        <w:t xml:space="preserve">          </w:t>
      </w:r>
      <w:r>
        <w:rPr>
          <w:rFonts w:hint="eastAsia"/>
        </w:rPr>
        <w:t>年</w:t>
      </w:r>
      <w:r>
        <w:t xml:space="preserve">        </w:t>
      </w:r>
      <w:r>
        <w:rPr>
          <w:rFonts w:hint="eastAsia"/>
        </w:rPr>
        <w:t>月</w:t>
      </w:r>
      <w:r>
        <w:t xml:space="preserve">      _</w:t>
      </w:r>
      <w:r>
        <w:rPr>
          <w:rFonts w:hint="eastAsia"/>
        </w:rPr>
        <w:t>日</w:t>
      </w:r>
    </w:p>
    <w:p>
      <w:pPr>
        <w:pStyle w:val="5"/>
        <w:jc w:val="center"/>
        <w:rPr>
          <w:rFonts w:ascii="黑体" w:eastAsia="黑体"/>
          <w:sz w:val="28"/>
          <w:szCs w:val="28"/>
        </w:rPr>
      </w:pPr>
      <w:r>
        <w:rPr>
          <w:rFonts w:ascii="黑体" w:eastAsia="黑体"/>
          <w:sz w:val="28"/>
          <w:szCs w:val="28"/>
        </w:rPr>
        <w:br w:type="page"/>
      </w:r>
      <w:bookmarkStart w:id="76" w:name="_Toc34637803"/>
      <w:bookmarkStart w:id="77" w:name="_Toc22201160"/>
      <w:r>
        <w:rPr>
          <w:rFonts w:hint="eastAsia" w:ascii="黑体" w:eastAsia="黑体"/>
          <w:sz w:val="28"/>
          <w:szCs w:val="28"/>
        </w:rPr>
        <w:t>八、采购需求偏离表</w:t>
      </w:r>
      <w:bookmarkEnd w:id="76"/>
      <w:bookmarkEnd w:id="77"/>
    </w:p>
    <w:p>
      <w:pPr>
        <w:adjustRightInd w:val="0"/>
        <w:snapToGrid w:val="0"/>
        <w:spacing w:beforeLines="50" w:line="360" w:lineRule="auto"/>
        <w:rPr>
          <w:rFonts w:ascii="宋体"/>
          <w:szCs w:val="21"/>
          <w:u w:val="single"/>
        </w:rPr>
      </w:pPr>
      <w:r>
        <w:rPr>
          <w:rFonts w:hint="eastAsia" w:ascii="宋体" w:hAnsi="宋体"/>
          <w:spacing w:val="28"/>
          <w:szCs w:val="21"/>
        </w:rPr>
        <w:t>采购代理编号</w:t>
      </w:r>
      <w:r>
        <w:rPr>
          <w:rFonts w:ascii="宋体" w:hAnsi="宋体"/>
          <w:szCs w:val="21"/>
        </w:rPr>
        <w:t>:</w:t>
      </w:r>
      <w:r>
        <w:rPr>
          <w:rFonts w:ascii="宋体" w:hAnsi="宋体"/>
          <w:szCs w:val="21"/>
          <w:u w:val="single"/>
        </w:rPr>
        <w:t xml:space="preserve">                         </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p>
    <w:p>
      <w:pPr>
        <w:adjustRightInd w:val="0"/>
        <w:snapToGrid w:val="0"/>
        <w:spacing w:beforeLines="50" w:line="360" w:lineRule="auto"/>
        <w:rPr>
          <w:rFonts w:ascii="宋体"/>
          <w:szCs w:val="21"/>
          <w:u w:val="single"/>
        </w:rPr>
      </w:pPr>
      <w:r>
        <w:rPr>
          <w:rFonts w:hint="eastAsia" w:ascii="宋体" w:hAnsi="宋体"/>
          <w:szCs w:val="21"/>
        </w:rPr>
        <w:t>包</w:t>
      </w:r>
      <w:r>
        <w:rPr>
          <w:rFonts w:ascii="宋体" w:hAnsi="宋体"/>
          <w:szCs w:val="21"/>
        </w:rPr>
        <w:t xml:space="preserve">           </w:t>
      </w:r>
      <w:r>
        <w:rPr>
          <w:rFonts w:hint="eastAsia" w:ascii="宋体" w:hAnsi="宋体"/>
          <w:szCs w:val="21"/>
        </w:rPr>
        <w:t>号：</w:t>
      </w:r>
      <w:r>
        <w:rPr>
          <w:rFonts w:ascii="宋体" w:hAnsi="宋体"/>
          <w:szCs w:val="21"/>
          <w:u w:val="single"/>
        </w:rPr>
        <w:t xml:space="preserve">__    ________           </w:t>
      </w:r>
      <w:r>
        <w:rPr>
          <w:rFonts w:ascii="宋体" w:hAnsi="宋体"/>
          <w:szCs w:val="21"/>
        </w:rPr>
        <w:t xml:space="preserve">           </w:t>
      </w:r>
      <w:r>
        <w:rPr>
          <w:rFonts w:hint="eastAsia" w:ascii="宋体" w:hAnsi="宋体"/>
          <w:szCs w:val="21"/>
        </w:rPr>
        <w:t>包名称：</w:t>
      </w:r>
      <w:r>
        <w:rPr>
          <w:rFonts w:ascii="宋体" w:hAnsi="宋体"/>
          <w:szCs w:val="21"/>
          <w:u w:val="single"/>
        </w:rPr>
        <w:t>___          _______</w:t>
      </w:r>
    </w:p>
    <w:tbl>
      <w:tblPr>
        <w:tblStyle w:val="42"/>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bCs/>
                <w:szCs w:val="21"/>
              </w:rPr>
              <w:t>序</w:t>
            </w:r>
            <w:r>
              <w:rPr>
                <w:rFonts w:hint="eastAsia" w:ascii="宋体" w:hAnsi="宋体"/>
                <w:szCs w:val="21"/>
              </w:rPr>
              <w:t>号</w:t>
            </w:r>
          </w:p>
        </w:tc>
        <w:tc>
          <w:tcPr>
            <w:tcW w:w="2410"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tcBorders>
              <w:top w:val="double" w:color="auto" w:sz="4" w:space="0"/>
              <w:right w:val="single" w:color="auto" w:sz="4" w:space="0"/>
            </w:tcBorders>
          </w:tcPr>
          <w:p>
            <w:pPr>
              <w:adjustRightInd w:val="0"/>
              <w:snapToGrid w:val="0"/>
              <w:spacing w:before="50" w:line="360" w:lineRule="auto"/>
              <w:jc w:val="center"/>
            </w:pPr>
            <w:r>
              <w:rPr>
                <w:rFonts w:hint="eastAsia" w:ascii="宋体" w:hAnsi="宋体"/>
                <w:szCs w:val="21"/>
              </w:rPr>
              <w:t>谈判</w:t>
            </w:r>
            <w:r>
              <w:rPr>
                <w:rFonts w:hint="eastAsia"/>
              </w:rPr>
              <w:t>文件要求</w:t>
            </w:r>
          </w:p>
        </w:tc>
        <w:tc>
          <w:tcPr>
            <w:tcW w:w="2126" w:type="dxa"/>
            <w:tcBorders>
              <w:top w:val="double" w:color="auto" w:sz="4" w:space="0"/>
              <w:left w:val="single" w:color="auto" w:sz="4" w:space="0"/>
            </w:tcBorders>
          </w:tcPr>
          <w:p>
            <w:pPr>
              <w:adjustRightInd w:val="0"/>
              <w:snapToGrid w:val="0"/>
              <w:spacing w:before="50" w:line="360" w:lineRule="auto"/>
              <w:jc w:val="center"/>
            </w:pPr>
            <w:r>
              <w:rPr>
                <w:rFonts w:hint="eastAsia" w:ascii="宋体" w:hAnsi="宋体"/>
                <w:szCs w:val="21"/>
              </w:rPr>
              <w:t>响应</w:t>
            </w:r>
            <w:r>
              <w:rPr>
                <w:rFonts w:hint="eastAsia"/>
              </w:rPr>
              <w:t>文件应答</w:t>
            </w:r>
          </w:p>
        </w:tc>
        <w:tc>
          <w:tcPr>
            <w:tcW w:w="1756" w:type="dxa"/>
            <w:tcBorders>
              <w:top w:val="double" w:color="auto" w:sz="4" w:space="0"/>
            </w:tcBorders>
            <w:vAlign w:val="center"/>
          </w:tcPr>
          <w:p>
            <w:pPr>
              <w:adjustRightInd w:val="0"/>
              <w:snapToGrid w:val="0"/>
              <w:spacing w:before="50" w:line="360" w:lineRule="auto"/>
              <w:ind w:left="-88" w:leftChars="-42"/>
              <w:jc w:val="center"/>
              <w:rPr>
                <w:rFonts w:asci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c>
          <w:tcPr>
            <w:tcW w:w="1756" w:type="dxa"/>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c>
          <w:tcPr>
            <w:tcW w:w="1756" w:type="dxa"/>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c>
          <w:tcPr>
            <w:tcW w:w="1756" w:type="dxa"/>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c>
          <w:tcPr>
            <w:tcW w:w="1756" w:type="dxa"/>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szCs w:val="21"/>
              </w:rPr>
            </w:pPr>
          </w:p>
        </w:tc>
        <w:tc>
          <w:tcPr>
            <w:tcW w:w="2410" w:type="dxa"/>
            <w:vAlign w:val="center"/>
          </w:tcPr>
          <w:p>
            <w:pPr>
              <w:adjustRightInd w:val="0"/>
              <w:snapToGrid w:val="0"/>
              <w:spacing w:before="50" w:line="360" w:lineRule="auto"/>
              <w:ind w:left="-88" w:leftChars="-42"/>
              <w:jc w:val="center"/>
              <w:rPr>
                <w:rFonts w:asci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szCs w:val="21"/>
              </w:rPr>
            </w:pPr>
          </w:p>
        </w:tc>
        <w:tc>
          <w:tcPr>
            <w:tcW w:w="1756" w:type="dxa"/>
            <w:vAlign w:val="center"/>
          </w:tcPr>
          <w:p>
            <w:pPr>
              <w:adjustRightInd w:val="0"/>
              <w:snapToGrid w:val="0"/>
              <w:spacing w:before="50" w:line="360" w:lineRule="auto"/>
              <w:ind w:left="-88" w:leftChars="-42"/>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tcBorders>
              <w:bottom w:val="double" w:color="auto" w:sz="4" w:space="0"/>
            </w:tcBorders>
            <w:vAlign w:val="center"/>
          </w:tcPr>
          <w:p>
            <w:pPr>
              <w:adjustRightInd w:val="0"/>
              <w:snapToGrid w:val="0"/>
              <w:spacing w:before="50" w:line="360" w:lineRule="auto"/>
              <w:ind w:left="-88" w:leftChars="-42"/>
              <w:jc w:val="center"/>
              <w:rPr>
                <w:rFonts w:ascii="宋体"/>
                <w:szCs w:val="21"/>
              </w:rPr>
            </w:pPr>
          </w:p>
        </w:tc>
        <w:tc>
          <w:tcPr>
            <w:tcW w:w="2410" w:type="dxa"/>
            <w:tcBorders>
              <w:bottom w:val="double" w:color="auto" w:sz="4" w:space="0"/>
            </w:tcBorders>
            <w:vAlign w:val="center"/>
          </w:tcPr>
          <w:p>
            <w:pPr>
              <w:adjustRightInd w:val="0"/>
              <w:snapToGrid w:val="0"/>
              <w:spacing w:before="50" w:line="360" w:lineRule="auto"/>
              <w:ind w:left="-88" w:leftChars="-42"/>
              <w:jc w:val="center"/>
              <w:rPr>
                <w:rFonts w:ascii="宋体"/>
                <w:szCs w:val="21"/>
              </w:rPr>
            </w:pPr>
          </w:p>
        </w:tc>
        <w:tc>
          <w:tcPr>
            <w:tcW w:w="1985" w:type="dxa"/>
            <w:tcBorders>
              <w:bottom w:val="double" w:color="auto" w:sz="4" w:space="0"/>
              <w:right w:val="single" w:color="auto" w:sz="4" w:space="0"/>
            </w:tcBorders>
            <w:vAlign w:val="center"/>
          </w:tcPr>
          <w:p>
            <w:pPr>
              <w:adjustRightInd w:val="0"/>
              <w:snapToGrid w:val="0"/>
              <w:spacing w:before="50" w:line="360" w:lineRule="auto"/>
              <w:ind w:left="-88" w:leftChars="-42"/>
              <w:jc w:val="center"/>
              <w:rPr>
                <w:rFonts w:ascii="宋体"/>
                <w:szCs w:val="21"/>
              </w:rPr>
            </w:pPr>
          </w:p>
        </w:tc>
        <w:tc>
          <w:tcPr>
            <w:tcW w:w="3882" w:type="dxa"/>
            <w:gridSpan w:val="2"/>
            <w:tcBorders>
              <w:left w:val="single" w:color="auto" w:sz="4" w:space="0"/>
              <w:bottom w:val="double" w:color="auto" w:sz="4" w:space="0"/>
            </w:tcBorders>
            <w:vAlign w:val="center"/>
          </w:tcPr>
          <w:p>
            <w:pPr>
              <w:adjustRightInd w:val="0"/>
              <w:snapToGrid w:val="0"/>
              <w:spacing w:before="50" w:line="360" w:lineRule="auto"/>
              <w:ind w:firstLine="422" w:firstLineChars="200"/>
              <w:rPr>
                <w:rFonts w:ascii="宋体"/>
                <w:szCs w:val="21"/>
              </w:rPr>
            </w:pPr>
            <w:r>
              <w:rPr>
                <w:rFonts w:hint="eastAsia" w:ascii="宋体" w:hAnsi="宋体"/>
                <w:b/>
                <w:szCs w:val="21"/>
              </w:rPr>
              <w:t>供应商保证：除本采购需求偏离表列出的偏离外，我单位对谈判文件的其他采购需求条款完全响应，无偏离。</w:t>
            </w:r>
          </w:p>
        </w:tc>
      </w:tr>
    </w:tbl>
    <w:p>
      <w:pPr>
        <w:adjustRightInd w:val="0"/>
        <w:snapToGrid w:val="0"/>
        <w:spacing w:before="50" w:line="360" w:lineRule="auto"/>
        <w:ind w:left="-88" w:leftChars="-42"/>
        <w:rPr>
          <w:rFonts w:ascii="宋体"/>
          <w:szCs w:val="21"/>
        </w:rPr>
      </w:pPr>
      <w:r>
        <w:rPr>
          <w:rFonts w:hint="eastAsia" w:ascii="宋体" w:hAnsi="宋体"/>
          <w:b/>
          <w:szCs w:val="21"/>
        </w:rPr>
        <w:t>备注</w:t>
      </w:r>
      <w:r>
        <w:rPr>
          <w:rFonts w:hint="eastAsia" w:ascii="宋体" w:hAnsi="宋体"/>
          <w:szCs w:val="21"/>
        </w:rPr>
        <w:t>：（</w:t>
      </w:r>
      <w:r>
        <w:rPr>
          <w:rFonts w:ascii="宋体" w:hAnsi="宋体"/>
          <w:szCs w:val="21"/>
        </w:rPr>
        <w:t>1</w:t>
      </w:r>
      <w:r>
        <w:rPr>
          <w:rFonts w:hint="eastAsia" w:ascii="宋体" w:hAnsi="宋体"/>
          <w:szCs w:val="21"/>
        </w:rPr>
        <w:t>）供应商应根据谈判文件第三章“采购需求”填写本表；</w:t>
      </w:r>
    </w:p>
    <w:p>
      <w:pPr>
        <w:adjustRightInd w:val="0"/>
        <w:snapToGrid w:val="0"/>
        <w:spacing w:before="50" w:line="360" w:lineRule="auto"/>
        <w:ind w:left="-88" w:leftChars="-42" w:firstLine="420" w:firstLineChars="200"/>
        <w:rPr>
          <w:rFonts w:ascii="宋体"/>
          <w:b/>
          <w:color w:val="FF0000"/>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b/>
          <w:szCs w:val="21"/>
        </w:rPr>
        <w:t>供应商如果对谈判文件第三章“采购需求”的响应有偏离，应将偏离条款逐条如实应答，并作出说明；</w:t>
      </w:r>
    </w:p>
    <w:p>
      <w:pPr>
        <w:adjustRightInd w:val="0"/>
        <w:snapToGrid w:val="0"/>
        <w:spacing w:before="50" w:line="360" w:lineRule="auto"/>
        <w:ind w:left="-88" w:leftChars="-42"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）如不提供此表，则视为供应商不满足谈判文件第三章的所有条款要求，其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p>
    <w:p>
      <w:pPr>
        <w:adjustRightInd w:val="0"/>
        <w:snapToGrid w:val="0"/>
        <w:spacing w:before="50" w:line="360" w:lineRule="auto"/>
        <w:rPr>
          <w:rFonts w:ascii="宋体"/>
          <w:szCs w:val="21"/>
        </w:rPr>
      </w:pPr>
      <w:r>
        <w:rPr>
          <w:rFonts w:hint="eastAsia" w:ascii="宋体" w:hAnsi="宋体"/>
          <w:szCs w:val="21"/>
        </w:rPr>
        <w:t>供应商名称（盖单位公章）：</w:t>
      </w:r>
    </w:p>
    <w:p>
      <w:pPr>
        <w:adjustRightInd w:val="0"/>
        <w:snapToGrid w:val="0"/>
        <w:spacing w:before="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p>
    <w:p>
      <w:pPr>
        <w:adjustRightInd w:val="0"/>
        <w:snapToGrid w:val="0"/>
        <w:spacing w:before="50" w:line="360" w:lineRule="auto"/>
        <w:rPr>
          <w:rFonts w:ascii="宋体"/>
          <w:szCs w:val="21"/>
        </w:rPr>
      </w:pPr>
      <w:r>
        <w:rPr>
          <w:rFonts w:hint="eastAsia" w:ascii="宋体" w:hAnsi="宋体"/>
          <w:szCs w:val="21"/>
        </w:rPr>
        <w:t>日</w:t>
      </w:r>
      <w:r>
        <w:rPr>
          <w:rFonts w:ascii="宋体" w:hAnsi="宋体"/>
          <w:szCs w:val="21"/>
        </w:rPr>
        <w:t xml:space="preserve">      </w:t>
      </w:r>
      <w:r>
        <w:rPr>
          <w:rFonts w:hint="eastAsia" w:ascii="宋体" w:hAnsi="宋体"/>
          <w:szCs w:val="21"/>
        </w:rPr>
        <w:t>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ascii="宋体" w:hAnsi="宋体"/>
          <w:szCs w:val="21"/>
        </w:rPr>
        <w:t>_</w:t>
      </w:r>
      <w:r>
        <w:rPr>
          <w:rFonts w:hint="eastAsia" w:ascii="宋体" w:hAnsi="宋体"/>
          <w:szCs w:val="21"/>
        </w:rPr>
        <w:t>日</w:t>
      </w:r>
    </w:p>
    <w:p/>
    <w:p/>
    <w:p>
      <w:pPr>
        <w:pStyle w:val="5"/>
        <w:jc w:val="center"/>
        <w:rPr>
          <w:rFonts w:ascii="黑体" w:hAnsi="黑体" w:eastAsia="黑体"/>
          <w:sz w:val="28"/>
          <w:szCs w:val="28"/>
        </w:rPr>
      </w:pPr>
      <w:r>
        <w:br w:type="page"/>
      </w:r>
      <w:bookmarkStart w:id="78" w:name="_Toc22201161"/>
      <w:bookmarkStart w:id="79" w:name="_Toc34637804"/>
      <w:r>
        <w:rPr>
          <w:rFonts w:hint="eastAsia" w:ascii="黑体" w:hAnsi="黑体" w:eastAsia="黑体"/>
          <w:sz w:val="28"/>
          <w:szCs w:val="28"/>
        </w:rPr>
        <w:t>九、享受政府采购政策优惠的证明资料</w:t>
      </w:r>
      <w:bookmarkEnd w:id="78"/>
      <w:bookmarkEnd w:id="79"/>
    </w:p>
    <w:p>
      <w:pPr>
        <w:adjustRightInd w:val="0"/>
        <w:snapToGrid w:val="0"/>
        <w:spacing w:line="360" w:lineRule="auto"/>
        <w:rPr>
          <w:rFonts w:ascii="黑体" w:hAnsi="华文中宋" w:eastAsia="黑体" w:cs="宋体"/>
          <w:bCs/>
          <w:spacing w:val="6"/>
          <w:kern w:val="0"/>
          <w:szCs w:val="21"/>
        </w:rPr>
      </w:pPr>
    </w:p>
    <w:p>
      <w:pPr>
        <w:adjustRightInd w:val="0"/>
        <w:snapToGrid w:val="0"/>
        <w:spacing w:line="360" w:lineRule="auto"/>
        <w:ind w:firstLine="444" w:firstLineChars="200"/>
        <w:rPr>
          <w:rFonts w:ascii="宋体" w:cs="宋体"/>
          <w:bCs/>
          <w:spacing w:val="6"/>
          <w:kern w:val="0"/>
          <w:szCs w:val="21"/>
        </w:rPr>
      </w:pPr>
      <w:r>
        <w:rPr>
          <w:rFonts w:hint="eastAsia" w:ascii="宋体" w:hAnsi="宋体" w:cs="宋体"/>
          <w:bCs/>
          <w:spacing w:val="6"/>
          <w:kern w:val="0"/>
          <w:szCs w:val="21"/>
        </w:rPr>
        <w:t>供应商符合第二章第二节第</w:t>
      </w:r>
      <w:r>
        <w:rPr>
          <w:rFonts w:ascii="宋体" w:hAnsi="宋体" w:cs="宋体"/>
          <w:bCs/>
          <w:spacing w:val="6"/>
          <w:kern w:val="0"/>
          <w:szCs w:val="21"/>
        </w:rPr>
        <w:t>37</w:t>
      </w:r>
      <w:r>
        <w:rPr>
          <w:rFonts w:hint="eastAsia" w:ascii="宋体" w:hAnsi="宋体" w:cs="宋体"/>
          <w:bCs/>
          <w:spacing w:val="6"/>
          <w:kern w:val="0"/>
          <w:szCs w:val="21"/>
        </w:rPr>
        <w:t>条要求的，应提供下列证明资料，并填写相关数据。否则，评审时不予以考虑。</w:t>
      </w:r>
    </w:p>
    <w:p>
      <w:pPr>
        <w:adjustRightInd w:val="0"/>
        <w:snapToGrid w:val="0"/>
        <w:spacing w:line="360" w:lineRule="auto"/>
        <w:rPr>
          <w:rFonts w:ascii="黑体" w:hAnsi="华文中宋" w:eastAsia="黑体" w:cs="宋体"/>
          <w:bCs/>
          <w:spacing w:val="6"/>
          <w:kern w:val="0"/>
          <w:szCs w:val="21"/>
        </w:rPr>
      </w:pPr>
    </w:p>
    <w:p>
      <w:pPr>
        <w:pStyle w:val="6"/>
        <w:rPr>
          <w:rFonts w:ascii="宋体"/>
          <w:sz w:val="21"/>
          <w:szCs w:val="21"/>
        </w:rPr>
      </w:pPr>
      <w:bookmarkStart w:id="80" w:name="_Toc34637805"/>
      <w:bookmarkStart w:id="81" w:name="_Toc22201162"/>
      <w:r>
        <w:rPr>
          <w:rFonts w:hint="eastAsia" w:ascii="宋体" w:hAnsi="宋体"/>
          <w:sz w:val="21"/>
          <w:szCs w:val="21"/>
        </w:rPr>
        <w:t>附件</w:t>
      </w:r>
      <w:r>
        <w:rPr>
          <w:rFonts w:ascii="宋体" w:hAnsi="宋体"/>
          <w:sz w:val="21"/>
          <w:szCs w:val="21"/>
        </w:rPr>
        <w:t>9-1</w:t>
      </w:r>
      <w:r>
        <w:rPr>
          <w:rFonts w:hint="eastAsia" w:ascii="宋体" w:hAnsi="宋体"/>
          <w:sz w:val="21"/>
          <w:szCs w:val="21"/>
        </w:rPr>
        <w:t>小型、微型企业声明函</w:t>
      </w:r>
      <w:bookmarkEnd w:id="80"/>
      <w:bookmarkEnd w:id="81"/>
    </w:p>
    <w:p>
      <w:pPr>
        <w:widowControl/>
        <w:adjustRightInd w:val="0"/>
        <w:snapToGrid w:val="0"/>
        <w:spacing w:line="360" w:lineRule="auto"/>
        <w:jc w:val="center"/>
        <w:rPr>
          <w:rFonts w:ascii="黑体" w:hAnsi="黑体" w:eastAsia="黑体" w:cs="宋体"/>
          <w:b/>
          <w:bCs/>
          <w:spacing w:val="6"/>
          <w:kern w:val="0"/>
          <w:sz w:val="28"/>
          <w:szCs w:val="28"/>
        </w:rPr>
      </w:pPr>
      <w:r>
        <w:rPr>
          <w:rFonts w:hint="eastAsia" w:ascii="黑体" w:hAnsi="黑体" w:eastAsia="黑体" w:cs="黑体"/>
          <w:b/>
          <w:bCs/>
          <w:spacing w:val="6"/>
          <w:kern w:val="0"/>
          <w:sz w:val="28"/>
          <w:szCs w:val="28"/>
        </w:rPr>
        <w:t>小型、微型企业</w:t>
      </w:r>
      <w:r>
        <w:rPr>
          <w:rFonts w:hint="eastAsia" w:ascii="黑体" w:hAnsi="黑体" w:eastAsia="黑体" w:cs="宋体"/>
          <w:b/>
          <w:bCs/>
          <w:spacing w:val="6"/>
          <w:kern w:val="0"/>
          <w:sz w:val="28"/>
          <w:szCs w:val="28"/>
        </w:rPr>
        <w:t>声明函</w:t>
      </w:r>
    </w:p>
    <w:p>
      <w:pPr>
        <w:widowControl/>
        <w:adjustRightInd w:val="0"/>
        <w:snapToGrid w:val="0"/>
        <w:spacing w:line="360" w:lineRule="auto"/>
        <w:jc w:val="center"/>
        <w:rPr>
          <w:rFonts w:ascii="宋体" w:cs="宋体"/>
          <w:b/>
          <w:spacing w:val="6"/>
          <w:kern w:val="0"/>
          <w:szCs w:val="21"/>
        </w:rPr>
      </w:pPr>
      <w:r>
        <w:rPr>
          <w:rFonts w:ascii="宋体" w:hAnsi="宋体" w:cs="宋体"/>
          <w:b/>
          <w:spacing w:val="6"/>
          <w:kern w:val="0"/>
          <w:szCs w:val="21"/>
        </w:rPr>
        <w:t>(</w:t>
      </w:r>
      <w:r>
        <w:rPr>
          <w:rFonts w:hint="eastAsia" w:ascii="宋体" w:hAnsi="宋体" w:cs="宋体"/>
          <w:b/>
          <w:spacing w:val="6"/>
          <w:kern w:val="0"/>
          <w:szCs w:val="21"/>
        </w:rPr>
        <w:t>不满足以下条件的无需填写</w:t>
      </w:r>
      <w:r>
        <w:rPr>
          <w:rFonts w:ascii="宋体" w:hAnsi="宋体" w:cs="宋体"/>
          <w:b/>
          <w:spacing w:val="6"/>
          <w:kern w:val="0"/>
          <w:szCs w:val="21"/>
        </w:rPr>
        <w:t>)</w:t>
      </w:r>
    </w:p>
    <w:p>
      <w:pPr>
        <w:widowControl/>
        <w:adjustRightInd w:val="0"/>
        <w:snapToGrid w:val="0"/>
        <w:spacing w:line="360" w:lineRule="auto"/>
        <w:ind w:firstLine="444" w:firstLineChars="200"/>
        <w:jc w:val="left"/>
        <w:rPr>
          <w:rFonts w:ascii="宋体" w:cs="宋体"/>
          <w:spacing w:val="6"/>
          <w:kern w:val="0"/>
          <w:szCs w:val="21"/>
        </w:rPr>
      </w:pPr>
    </w:p>
    <w:p>
      <w:pPr>
        <w:widowControl/>
        <w:adjustRightInd w:val="0"/>
        <w:snapToGrid w:val="0"/>
        <w:spacing w:line="360" w:lineRule="auto"/>
        <w:ind w:firstLine="444" w:firstLineChars="200"/>
        <w:jc w:val="left"/>
        <w:rPr>
          <w:rFonts w:ascii="宋体" w:cs="宋体"/>
          <w:kern w:val="0"/>
          <w:szCs w:val="21"/>
        </w:rPr>
      </w:pPr>
      <w:r>
        <w:rPr>
          <w:rFonts w:hint="eastAsia" w:ascii="宋体" w:hAnsi="宋体" w:cs="宋体"/>
          <w:spacing w:val="6"/>
          <w:kern w:val="0"/>
          <w:szCs w:val="21"/>
        </w:rPr>
        <w:t>本公司郑重声明，根据《政府采购促进中小企业发展暂行办法》（财库</w:t>
      </w:r>
      <w:r>
        <w:rPr>
          <w:rFonts w:ascii="宋体" w:hAnsi="宋体" w:cs="宋体"/>
          <w:spacing w:val="6"/>
          <w:kern w:val="0"/>
          <w:szCs w:val="21"/>
        </w:rPr>
        <w:t>[2011]181</w:t>
      </w:r>
      <w:r>
        <w:rPr>
          <w:rFonts w:hint="eastAsia" w:ascii="宋体" w:hAnsi="宋体" w:cs="宋体"/>
          <w:spacing w:val="6"/>
          <w:kern w:val="0"/>
          <w:szCs w:val="21"/>
        </w:rPr>
        <w:t>号）的规定，本公司为</w:t>
      </w:r>
      <w:r>
        <w:rPr>
          <w:rFonts w:ascii="宋体" w:hAnsi="宋体" w:cs="宋体"/>
          <w:spacing w:val="6"/>
          <w:kern w:val="0"/>
          <w:szCs w:val="21"/>
          <w:u w:val="single"/>
        </w:rPr>
        <w:t xml:space="preserve">    </w:t>
      </w:r>
      <w:r>
        <w:rPr>
          <w:rFonts w:hint="eastAsia" w:ascii="宋体" w:hAnsi="宋体" w:cs="宋体"/>
          <w:spacing w:val="6"/>
          <w:kern w:val="0"/>
          <w:szCs w:val="21"/>
        </w:rPr>
        <w:t>（请填写：小型、微型）企业。即，本公司同时满足以下条件：</w:t>
      </w:r>
    </w:p>
    <w:p>
      <w:pPr>
        <w:widowControl/>
        <w:adjustRightInd w:val="0"/>
        <w:snapToGrid w:val="0"/>
        <w:spacing w:line="360" w:lineRule="auto"/>
        <w:ind w:firstLine="444" w:firstLineChars="200"/>
        <w:jc w:val="left"/>
        <w:rPr>
          <w:rFonts w:ascii="宋体" w:cs="宋体"/>
          <w:kern w:val="0"/>
          <w:szCs w:val="21"/>
        </w:rPr>
      </w:pPr>
      <w:r>
        <w:rPr>
          <w:rFonts w:ascii="宋体" w:hAnsi="宋体" w:cs="宋体"/>
          <w:spacing w:val="6"/>
          <w:kern w:val="0"/>
          <w:szCs w:val="21"/>
        </w:rPr>
        <w:t>1.</w:t>
      </w:r>
      <w:r>
        <w:rPr>
          <w:rFonts w:hint="eastAsia" w:ascii="宋体" w:hAnsi="宋体" w:cs="宋体"/>
          <w:spacing w:val="6"/>
          <w:kern w:val="0"/>
          <w:szCs w:val="21"/>
        </w:rPr>
        <w:t>根据《工业和信息化部、国家统计局、国家发展和改革委员会、财政部关于印发中小企业划型标准规定的通知》（工信部联企业</w:t>
      </w:r>
      <w:r>
        <w:rPr>
          <w:rFonts w:ascii="宋体" w:hAnsi="宋体" w:cs="宋体"/>
          <w:spacing w:val="6"/>
          <w:kern w:val="0"/>
          <w:szCs w:val="21"/>
        </w:rPr>
        <w:t>[2011]300</w:t>
      </w:r>
      <w:r>
        <w:rPr>
          <w:rFonts w:hint="eastAsia" w:ascii="宋体" w:hAnsi="宋体" w:cs="宋体"/>
          <w:spacing w:val="6"/>
          <w:kern w:val="0"/>
          <w:szCs w:val="21"/>
        </w:rPr>
        <w:t>号）规定的划分标准，本公司为</w:t>
      </w:r>
      <w:r>
        <w:rPr>
          <w:rFonts w:ascii="宋体" w:hAnsi="宋体" w:cs="宋体"/>
          <w:spacing w:val="6"/>
          <w:kern w:val="0"/>
          <w:szCs w:val="21"/>
          <w:u w:val="single"/>
        </w:rPr>
        <w:t xml:space="preserve">     </w:t>
      </w:r>
      <w:r>
        <w:rPr>
          <w:rFonts w:hint="eastAsia" w:ascii="宋体" w:hAnsi="宋体" w:cs="宋体"/>
          <w:spacing w:val="6"/>
          <w:kern w:val="0"/>
          <w:szCs w:val="21"/>
        </w:rPr>
        <w:t>（请填写：小型、微型）企业。</w:t>
      </w:r>
    </w:p>
    <w:p>
      <w:pPr>
        <w:widowControl/>
        <w:adjustRightInd w:val="0"/>
        <w:snapToGrid w:val="0"/>
        <w:spacing w:line="360" w:lineRule="auto"/>
        <w:ind w:firstLine="444" w:firstLineChars="200"/>
        <w:jc w:val="left"/>
        <w:rPr>
          <w:rFonts w:ascii="宋体" w:cs="宋体"/>
          <w:spacing w:val="6"/>
          <w:kern w:val="0"/>
          <w:szCs w:val="21"/>
        </w:rPr>
      </w:pPr>
      <w:r>
        <w:rPr>
          <w:rFonts w:ascii="宋体" w:hAnsi="宋体" w:cs="宋体"/>
          <w:spacing w:val="6"/>
          <w:kern w:val="0"/>
          <w:szCs w:val="21"/>
        </w:rPr>
        <w:t>2.</w:t>
      </w:r>
      <w:r>
        <w:rPr>
          <w:rFonts w:hint="eastAsia" w:ascii="宋体" w:hAnsi="宋体" w:cs="宋体"/>
          <w:spacing w:val="6"/>
          <w:kern w:val="0"/>
          <w:szCs w:val="21"/>
        </w:rPr>
        <w:t>本公司参加</w:t>
      </w:r>
      <w:r>
        <w:rPr>
          <w:rFonts w:ascii="宋体" w:hAnsi="宋体" w:cs="宋体"/>
          <w:spacing w:val="6"/>
          <w:kern w:val="0"/>
          <w:szCs w:val="21"/>
          <w:u w:val="single"/>
        </w:rPr>
        <w:t xml:space="preserve">            </w:t>
      </w:r>
      <w:r>
        <w:rPr>
          <w:rFonts w:hint="eastAsia" w:ascii="宋体" w:hAnsi="宋体" w:cs="宋体"/>
          <w:spacing w:val="6"/>
          <w:kern w:val="0"/>
          <w:szCs w:val="21"/>
        </w:rPr>
        <w:t>单位的</w:t>
      </w:r>
      <w:r>
        <w:rPr>
          <w:rFonts w:ascii="宋体" w:hAnsi="宋体" w:cs="宋体"/>
          <w:spacing w:val="6"/>
          <w:kern w:val="0"/>
          <w:szCs w:val="21"/>
          <w:u w:val="single"/>
        </w:rPr>
        <w:t xml:space="preserve">          </w:t>
      </w:r>
      <w:r>
        <w:rPr>
          <w:rFonts w:ascii="宋体" w:hAnsi="宋体" w:cs="宋体"/>
          <w:spacing w:val="6"/>
          <w:kern w:val="0"/>
          <w:szCs w:val="21"/>
        </w:rPr>
        <w:t xml:space="preserve"> </w:t>
      </w:r>
      <w:r>
        <w:rPr>
          <w:rFonts w:hint="eastAsia" w:ascii="宋体" w:hAnsi="宋体" w:cs="宋体"/>
          <w:spacing w:val="6"/>
          <w:kern w:val="0"/>
          <w:szCs w:val="21"/>
        </w:rPr>
        <w:t>项目采购活动提供由本企业承担工程、提供服务，或者提供本节附页</w:t>
      </w:r>
      <w:r>
        <w:rPr>
          <w:rFonts w:ascii="宋体" w:hAnsi="宋体" w:cs="宋体"/>
          <w:spacing w:val="6"/>
          <w:kern w:val="0"/>
          <w:szCs w:val="21"/>
        </w:rPr>
        <w:t>1</w:t>
      </w:r>
      <w:r>
        <w:rPr>
          <w:rFonts w:hint="eastAsia" w:ascii="宋体" w:hAnsi="宋体" w:cs="宋体"/>
          <w:spacing w:val="6"/>
          <w:kern w:val="0"/>
          <w:szCs w:val="21"/>
        </w:rPr>
        <w:t>“价格评审优惠货物清单”中所列货物。本条所称货物不包括使用大型企业注册商标的货物。</w:t>
      </w:r>
    </w:p>
    <w:p>
      <w:pPr>
        <w:widowControl/>
        <w:adjustRightInd w:val="0"/>
        <w:snapToGrid w:val="0"/>
        <w:spacing w:line="360" w:lineRule="auto"/>
        <w:ind w:firstLine="444" w:firstLineChars="200"/>
        <w:jc w:val="left"/>
        <w:rPr>
          <w:rFonts w:ascii="宋体" w:cs="宋体"/>
          <w:spacing w:val="6"/>
          <w:kern w:val="0"/>
          <w:szCs w:val="21"/>
        </w:rPr>
      </w:pPr>
    </w:p>
    <w:p>
      <w:pPr>
        <w:widowControl/>
        <w:adjustRightInd w:val="0"/>
        <w:snapToGrid w:val="0"/>
        <w:spacing w:line="360" w:lineRule="auto"/>
        <w:ind w:firstLine="420" w:firstLineChars="200"/>
        <w:jc w:val="left"/>
        <w:rPr>
          <w:rFonts w:ascii="宋体" w:cs="宋体"/>
          <w:kern w:val="0"/>
          <w:szCs w:val="21"/>
        </w:rPr>
      </w:pPr>
    </w:p>
    <w:p>
      <w:pPr>
        <w:widowControl/>
        <w:adjustRightInd w:val="0"/>
        <w:snapToGrid w:val="0"/>
        <w:spacing w:line="360" w:lineRule="auto"/>
        <w:ind w:firstLine="444" w:firstLineChars="200"/>
        <w:jc w:val="left"/>
        <w:rPr>
          <w:rFonts w:ascii="宋体" w:cs="宋体"/>
          <w:kern w:val="0"/>
          <w:szCs w:val="21"/>
        </w:rPr>
      </w:pPr>
      <w:r>
        <w:rPr>
          <w:rFonts w:hint="eastAsia" w:ascii="宋体" w:hAnsi="宋体" w:cs="宋体"/>
          <w:spacing w:val="6"/>
          <w:kern w:val="0"/>
          <w:szCs w:val="21"/>
        </w:rPr>
        <w:t>本公司对上述声明的真实性负责。如有虚假，将依法承担相应责任。</w:t>
      </w:r>
    </w:p>
    <w:p>
      <w:pPr>
        <w:widowControl/>
        <w:adjustRightInd w:val="0"/>
        <w:snapToGrid w:val="0"/>
        <w:spacing w:line="360" w:lineRule="auto"/>
        <w:ind w:firstLine="420" w:firstLineChars="200"/>
        <w:jc w:val="center"/>
        <w:rPr>
          <w:rFonts w:ascii="宋体" w:cs="宋体"/>
          <w:kern w:val="0"/>
          <w:szCs w:val="21"/>
        </w:rPr>
      </w:pPr>
    </w:p>
    <w:p>
      <w:pPr>
        <w:widowControl/>
        <w:adjustRightInd w:val="0"/>
        <w:snapToGrid w:val="0"/>
        <w:spacing w:line="360" w:lineRule="auto"/>
        <w:ind w:firstLine="444" w:firstLineChars="200"/>
        <w:jc w:val="center"/>
        <w:rPr>
          <w:rFonts w:ascii="宋体" w:cs="宋体"/>
          <w:spacing w:val="6"/>
          <w:kern w:val="0"/>
          <w:szCs w:val="21"/>
          <w:u w:val="single"/>
        </w:rPr>
      </w:pPr>
      <w:r>
        <w:rPr>
          <w:rFonts w:ascii="宋体" w:hAnsi="宋体" w:cs="宋体"/>
          <w:spacing w:val="6"/>
          <w:kern w:val="0"/>
          <w:szCs w:val="21"/>
        </w:rPr>
        <w:t xml:space="preserve">             </w:t>
      </w:r>
      <w:r>
        <w:rPr>
          <w:rFonts w:hint="eastAsia" w:ascii="宋体" w:hAnsi="宋体" w:cs="宋体"/>
          <w:spacing w:val="6"/>
          <w:kern w:val="0"/>
          <w:szCs w:val="21"/>
        </w:rPr>
        <w:t>供应商名称（盖单位公章）：</w:t>
      </w:r>
      <w:r>
        <w:rPr>
          <w:rFonts w:ascii="宋体" w:hAnsi="宋体" w:cs="宋体"/>
          <w:spacing w:val="6"/>
          <w:kern w:val="0"/>
          <w:szCs w:val="21"/>
          <w:u w:val="single"/>
        </w:rPr>
        <w:t xml:space="preserve">           </w:t>
      </w:r>
    </w:p>
    <w:p>
      <w:pPr>
        <w:widowControl/>
        <w:adjustRightInd w:val="0"/>
        <w:snapToGrid w:val="0"/>
        <w:spacing w:line="360" w:lineRule="auto"/>
        <w:ind w:firstLine="444" w:firstLineChars="200"/>
        <w:jc w:val="center"/>
        <w:rPr>
          <w:rFonts w:ascii="宋体" w:cs="宋体"/>
          <w:spacing w:val="6"/>
          <w:kern w:val="0"/>
          <w:szCs w:val="21"/>
          <w:u w:val="single"/>
        </w:rPr>
      </w:pPr>
      <w:r>
        <w:rPr>
          <w:rFonts w:ascii="宋体" w:hAnsi="宋体" w:cs="宋体"/>
          <w:spacing w:val="6"/>
          <w:kern w:val="0"/>
          <w:szCs w:val="21"/>
        </w:rPr>
        <w:t xml:space="preserve">                   </w:t>
      </w:r>
      <w:r>
        <w:rPr>
          <w:rFonts w:hint="eastAsia" w:ascii="宋体" w:hAnsi="宋体" w:cs="宋体"/>
          <w:spacing w:val="6"/>
          <w:kern w:val="0"/>
          <w:szCs w:val="21"/>
        </w:rPr>
        <w:t>日</w:t>
      </w:r>
      <w:r>
        <w:rPr>
          <w:rFonts w:ascii="宋体" w:hAnsi="宋体" w:cs="宋体"/>
          <w:spacing w:val="6"/>
          <w:kern w:val="0"/>
          <w:szCs w:val="21"/>
        </w:rPr>
        <w:t xml:space="preserve"> </w:t>
      </w:r>
      <w:r>
        <w:rPr>
          <w:rFonts w:hint="eastAsia" w:ascii="宋体" w:hAnsi="宋体" w:cs="宋体"/>
          <w:spacing w:val="6"/>
          <w:kern w:val="0"/>
          <w:szCs w:val="21"/>
        </w:rPr>
        <w:t>期：</w:t>
      </w:r>
      <w:r>
        <w:rPr>
          <w:rFonts w:ascii="宋体" w:hAnsi="宋体" w:cs="宋体"/>
          <w:spacing w:val="6"/>
          <w:kern w:val="0"/>
          <w:szCs w:val="21"/>
          <w:u w:val="single"/>
        </w:rPr>
        <w:t xml:space="preserve">              </w:t>
      </w:r>
    </w:p>
    <w:p>
      <w:pPr>
        <w:widowControl/>
        <w:adjustRightInd w:val="0"/>
        <w:snapToGrid w:val="0"/>
        <w:spacing w:line="360" w:lineRule="auto"/>
        <w:ind w:firstLine="446" w:firstLineChars="200"/>
        <w:jc w:val="center"/>
        <w:rPr>
          <w:rFonts w:ascii="宋体" w:cs="宋体"/>
          <w:b/>
          <w:spacing w:val="6"/>
          <w:kern w:val="0"/>
          <w:szCs w:val="21"/>
          <w:u w:val="single"/>
        </w:rPr>
      </w:pPr>
    </w:p>
    <w:p>
      <w:pPr>
        <w:widowControl/>
        <w:adjustRightInd w:val="0"/>
        <w:snapToGrid w:val="0"/>
        <w:spacing w:line="360" w:lineRule="auto"/>
        <w:ind w:firstLine="446" w:firstLineChars="200"/>
        <w:jc w:val="left"/>
        <w:rPr>
          <w:rFonts w:ascii="宋体" w:cs="宋体"/>
          <w:b/>
          <w:bCs/>
          <w:spacing w:val="6"/>
          <w:kern w:val="0"/>
          <w:szCs w:val="21"/>
        </w:rPr>
      </w:pPr>
    </w:p>
    <w:p>
      <w:pPr>
        <w:pStyle w:val="7"/>
        <w:rPr>
          <w:rFonts w:ascii="宋体" w:hAnsi="宋体" w:eastAsia="宋体"/>
          <w:sz w:val="21"/>
          <w:szCs w:val="21"/>
        </w:rPr>
      </w:pPr>
      <w:r>
        <w:rPr>
          <w:rFonts w:ascii="宋体" w:cs="宋体"/>
          <w:spacing w:val="6"/>
          <w:kern w:val="0"/>
        </w:rPr>
        <w:br w:type="page"/>
      </w:r>
      <w:bookmarkStart w:id="82" w:name="_Toc22201163"/>
      <w:r>
        <w:rPr>
          <w:rFonts w:hint="eastAsia" w:ascii="宋体" w:hAnsi="宋体" w:eastAsia="宋体" w:cs="宋体"/>
          <w:spacing w:val="6"/>
          <w:kern w:val="0"/>
          <w:sz w:val="21"/>
          <w:szCs w:val="21"/>
        </w:rPr>
        <w:t>附页</w:t>
      </w:r>
      <w:r>
        <w:rPr>
          <w:rFonts w:ascii="宋体" w:hAnsi="宋体" w:eastAsia="宋体" w:cs="宋体"/>
          <w:spacing w:val="6"/>
          <w:kern w:val="0"/>
          <w:sz w:val="21"/>
          <w:szCs w:val="21"/>
        </w:rPr>
        <w:t xml:space="preserve">1 </w:t>
      </w:r>
      <w:r>
        <w:rPr>
          <w:rFonts w:hint="eastAsia" w:ascii="宋体" w:hAnsi="宋体" w:eastAsia="宋体"/>
          <w:sz w:val="21"/>
          <w:szCs w:val="21"/>
        </w:rPr>
        <w:t>价格评审优惠货物清单</w:t>
      </w:r>
      <w:bookmarkEnd w:id="82"/>
    </w:p>
    <w:p>
      <w:pPr>
        <w:adjustRightInd w:val="0"/>
        <w:snapToGrid w:val="0"/>
        <w:spacing w:before="50" w:line="360" w:lineRule="auto"/>
        <w:jc w:val="center"/>
        <w:rPr>
          <w:rFonts w:ascii="宋体" w:hAnsi="宋体" w:eastAsia="黑体"/>
          <w:szCs w:val="21"/>
        </w:rPr>
      </w:pPr>
      <w:r>
        <w:rPr>
          <w:rFonts w:hint="eastAsia" w:ascii="黑体" w:hAnsi="宋体" w:eastAsia="黑体"/>
          <w:b/>
          <w:sz w:val="28"/>
          <w:szCs w:val="28"/>
        </w:rPr>
        <w:t>价格评审优惠货物清单（货物类适用）</w:t>
      </w:r>
    </w:p>
    <w:p>
      <w:pPr>
        <w:adjustRightInd w:val="0"/>
        <w:snapToGrid w:val="0"/>
        <w:spacing w:before="50" w:line="360" w:lineRule="auto"/>
        <w:rPr>
          <w:rFonts w:ascii="宋体"/>
          <w:szCs w:val="21"/>
        </w:rPr>
      </w:pPr>
      <w:r>
        <w:rPr>
          <w:rFonts w:hint="eastAsia" w:ascii="宋体" w:hAnsi="宋体"/>
          <w:szCs w:val="21"/>
        </w:rPr>
        <w:t>采购代理编号：</w:t>
      </w:r>
      <w:r>
        <w:rPr>
          <w:rFonts w:ascii="宋体" w:hAnsi="宋体"/>
          <w:szCs w:val="21"/>
          <w:u w:val="single"/>
        </w:rPr>
        <w:t>__    ________</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r>
        <w:rPr>
          <w:rFonts w:ascii="宋体" w:hAnsi="宋体"/>
          <w:szCs w:val="21"/>
        </w:rPr>
        <w:t xml:space="preserve"> </w:t>
      </w:r>
    </w:p>
    <w:p>
      <w:pPr>
        <w:adjustRightInd w:val="0"/>
        <w:snapToGrid w:val="0"/>
        <w:spacing w:before="50" w:line="360" w:lineRule="auto"/>
        <w:rPr>
          <w:rFonts w:ascii="宋体"/>
          <w:szCs w:val="21"/>
        </w:rPr>
      </w:pPr>
      <w:r>
        <w:rPr>
          <w:rFonts w:hint="eastAsia" w:ascii="宋体" w:hAnsi="宋体"/>
          <w:szCs w:val="21"/>
        </w:rPr>
        <w:t>包</w:t>
      </w:r>
      <w:r>
        <w:rPr>
          <w:rFonts w:ascii="宋体" w:hAnsi="宋体"/>
          <w:szCs w:val="21"/>
        </w:rPr>
        <w:t xml:space="preserve">       </w:t>
      </w:r>
      <w:r>
        <w:rPr>
          <w:rFonts w:hint="eastAsia" w:ascii="宋体" w:hAnsi="宋体"/>
          <w:szCs w:val="21"/>
        </w:rPr>
        <w:t>号：</w:t>
      </w:r>
      <w:r>
        <w:rPr>
          <w:rFonts w:ascii="宋体" w:hAnsi="宋体"/>
          <w:szCs w:val="21"/>
          <w:u w:val="single"/>
        </w:rPr>
        <w:t>__    ________</w:t>
      </w:r>
      <w:r>
        <w:rPr>
          <w:rFonts w:ascii="宋体" w:hAnsi="宋体"/>
          <w:szCs w:val="21"/>
        </w:rPr>
        <w:t xml:space="preserve">                        </w:t>
      </w:r>
      <w:r>
        <w:rPr>
          <w:rFonts w:hint="eastAsia" w:ascii="宋体" w:hAnsi="宋体"/>
          <w:szCs w:val="21"/>
        </w:rPr>
        <w:t>包名称：</w:t>
      </w:r>
      <w:r>
        <w:rPr>
          <w:rFonts w:ascii="宋体" w:hAnsi="宋体"/>
          <w:szCs w:val="21"/>
          <w:u w:val="single"/>
        </w:rPr>
        <w:t>___          _______</w:t>
      </w:r>
      <w:r>
        <w:rPr>
          <w:rFonts w:ascii="宋体" w:hAnsi="宋体"/>
          <w:szCs w:val="21"/>
        </w:rPr>
        <w:t xml:space="preserve"> </w:t>
      </w:r>
    </w:p>
    <w:tbl>
      <w:tblPr>
        <w:tblStyle w:val="42"/>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1134"/>
        <w:gridCol w:w="1134"/>
        <w:gridCol w:w="1701"/>
        <w:gridCol w:w="1843"/>
        <w:gridCol w:w="113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8789" w:type="dxa"/>
            <w:gridSpan w:val="7"/>
            <w:tcBorders>
              <w:top w:val="double" w:color="auto" w:sz="4" w:space="0"/>
            </w:tcBorders>
            <w:vAlign w:val="center"/>
          </w:tcPr>
          <w:p>
            <w:pPr>
              <w:widowControl/>
              <w:adjustRightInd w:val="0"/>
              <w:snapToGrid w:val="0"/>
              <w:spacing w:line="360" w:lineRule="auto"/>
              <w:ind w:firstLine="480" w:firstLineChars="200"/>
              <w:jc w:val="left"/>
              <w:rPr>
                <w:rFonts w:ascii="黑体" w:hAnsi="宋体" w:eastAsia="黑体"/>
                <w:kern w:val="0"/>
                <w:sz w:val="24"/>
              </w:rPr>
            </w:pPr>
            <w:r>
              <w:rPr>
                <w:rFonts w:hint="eastAsia" w:ascii="黑体" w:hAnsi="宋体" w:eastAsia="黑体"/>
                <w:kern w:val="0"/>
                <w:sz w:val="24"/>
              </w:rPr>
              <w:t>以下为供应商提供的享受价格评审优惠的货物，供应商对本表的真实性负责。如有虚假，将依法承担相应责任。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709" w:type="dxa"/>
            <w:vAlign w:val="center"/>
          </w:tcPr>
          <w:p>
            <w:pPr>
              <w:widowControl/>
              <w:adjustRightInd w:val="0"/>
              <w:snapToGrid w:val="0"/>
              <w:spacing w:line="360" w:lineRule="auto"/>
              <w:jc w:val="center"/>
              <w:rPr>
                <w:rFonts w:ascii="宋体"/>
                <w:kern w:val="0"/>
                <w:szCs w:val="21"/>
              </w:rPr>
            </w:pPr>
            <w:r>
              <w:rPr>
                <w:rFonts w:ascii="宋体" w:hAnsi="宋体"/>
                <w:kern w:val="0"/>
                <w:szCs w:val="21"/>
              </w:rPr>
              <w:t>1</w:t>
            </w:r>
          </w:p>
        </w:tc>
        <w:tc>
          <w:tcPr>
            <w:tcW w:w="1134" w:type="dxa"/>
            <w:vAlign w:val="center"/>
          </w:tcPr>
          <w:p>
            <w:pPr>
              <w:widowControl/>
              <w:adjustRightInd w:val="0"/>
              <w:snapToGrid w:val="0"/>
              <w:spacing w:line="360" w:lineRule="auto"/>
              <w:jc w:val="center"/>
              <w:rPr>
                <w:rFonts w:ascii="宋体"/>
                <w:kern w:val="0"/>
                <w:szCs w:val="21"/>
              </w:rPr>
            </w:pPr>
            <w:r>
              <w:rPr>
                <w:rFonts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kern w:val="0"/>
                <w:szCs w:val="21"/>
              </w:rPr>
            </w:pPr>
            <w:r>
              <w:rPr>
                <w:rFonts w:ascii="宋体" w:hAnsi="宋体"/>
                <w:kern w:val="0"/>
                <w:szCs w:val="21"/>
              </w:rPr>
              <w:t>3</w:t>
            </w:r>
          </w:p>
        </w:tc>
        <w:tc>
          <w:tcPr>
            <w:tcW w:w="1134" w:type="dxa"/>
            <w:tcBorders>
              <w:left w:val="single" w:color="auto" w:sz="4" w:space="0"/>
            </w:tcBorders>
            <w:vAlign w:val="center"/>
          </w:tcPr>
          <w:p>
            <w:pPr>
              <w:widowControl/>
              <w:adjustRightInd w:val="0"/>
              <w:snapToGrid w:val="0"/>
              <w:spacing w:line="360" w:lineRule="auto"/>
              <w:jc w:val="center"/>
              <w:rPr>
                <w:rFonts w:ascii="宋体"/>
                <w:kern w:val="0"/>
                <w:szCs w:val="21"/>
              </w:rPr>
            </w:pPr>
            <w:r>
              <w:rPr>
                <w:rFonts w:ascii="宋体" w:hAnsi="宋体"/>
                <w:kern w:val="0"/>
                <w:szCs w:val="21"/>
              </w:rPr>
              <w:t>4</w:t>
            </w:r>
          </w:p>
        </w:tc>
        <w:tc>
          <w:tcPr>
            <w:tcW w:w="1701" w:type="dxa"/>
            <w:vAlign w:val="center"/>
          </w:tcPr>
          <w:p>
            <w:pPr>
              <w:widowControl/>
              <w:adjustRightInd w:val="0"/>
              <w:snapToGrid w:val="0"/>
              <w:spacing w:line="360" w:lineRule="auto"/>
              <w:jc w:val="center"/>
              <w:rPr>
                <w:rFonts w:ascii="宋体"/>
                <w:kern w:val="0"/>
                <w:szCs w:val="21"/>
              </w:rPr>
            </w:pPr>
            <w:r>
              <w:rPr>
                <w:rFonts w:ascii="宋体" w:hAnsi="宋体"/>
                <w:kern w:val="0"/>
                <w:szCs w:val="21"/>
              </w:rPr>
              <w:t>5</w:t>
            </w:r>
          </w:p>
        </w:tc>
        <w:tc>
          <w:tcPr>
            <w:tcW w:w="1843" w:type="dxa"/>
            <w:vAlign w:val="center"/>
          </w:tcPr>
          <w:p>
            <w:pPr>
              <w:widowControl/>
              <w:adjustRightInd w:val="0"/>
              <w:snapToGrid w:val="0"/>
              <w:spacing w:line="360" w:lineRule="auto"/>
              <w:jc w:val="center"/>
              <w:rPr>
                <w:rFonts w:ascii="宋体"/>
                <w:kern w:val="0"/>
                <w:szCs w:val="21"/>
              </w:rPr>
            </w:pPr>
            <w:r>
              <w:rPr>
                <w:rFonts w:ascii="宋体" w:hAnsi="宋体"/>
                <w:kern w:val="0"/>
                <w:szCs w:val="21"/>
              </w:rPr>
              <w:t>6</w:t>
            </w:r>
          </w:p>
        </w:tc>
        <w:tc>
          <w:tcPr>
            <w:tcW w:w="1134" w:type="dxa"/>
            <w:vAlign w:val="center"/>
          </w:tcPr>
          <w:p>
            <w:pPr>
              <w:widowControl/>
              <w:adjustRightInd w:val="0"/>
              <w:snapToGrid w:val="0"/>
              <w:spacing w:line="360" w:lineRule="auto"/>
              <w:jc w:val="center"/>
              <w:rPr>
                <w:rFonts w:ascii="宋体"/>
                <w:kern w:val="0"/>
                <w:szCs w:val="21"/>
              </w:rPr>
            </w:pPr>
            <w:r>
              <w:rPr>
                <w:rFonts w:ascii="宋体" w:hAnsi="宋体"/>
                <w:kern w:val="0"/>
                <w:szCs w:val="21"/>
              </w:rPr>
              <w:t>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709"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序号</w:t>
            </w:r>
          </w:p>
        </w:tc>
        <w:tc>
          <w:tcPr>
            <w:tcW w:w="1134"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规格型号</w:t>
            </w:r>
          </w:p>
        </w:tc>
        <w:tc>
          <w:tcPr>
            <w:tcW w:w="1134" w:type="dxa"/>
            <w:tcBorders>
              <w:left w:val="single" w:color="auto" w:sz="4" w:space="0"/>
            </w:tcBorders>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价格（元）</w:t>
            </w:r>
          </w:p>
        </w:tc>
        <w:tc>
          <w:tcPr>
            <w:tcW w:w="1701"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货物制造商类型</w:t>
            </w:r>
          </w:p>
        </w:tc>
        <w:tc>
          <w:tcPr>
            <w:tcW w:w="1134"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szCs w:val="21"/>
              </w:rPr>
            </w:pPr>
          </w:p>
        </w:tc>
        <w:tc>
          <w:tcPr>
            <w:tcW w:w="1134" w:type="dxa"/>
            <w:tcBorders>
              <w:left w:val="single" w:color="auto" w:sz="4" w:space="0"/>
            </w:tcBorders>
            <w:vAlign w:val="center"/>
          </w:tcPr>
          <w:p>
            <w:pPr>
              <w:adjustRightInd w:val="0"/>
              <w:snapToGrid w:val="0"/>
              <w:spacing w:line="360" w:lineRule="auto"/>
              <w:jc w:val="center"/>
              <w:rPr>
                <w:rFonts w:ascii="宋体"/>
                <w:szCs w:val="21"/>
              </w:rPr>
            </w:pPr>
          </w:p>
        </w:tc>
        <w:tc>
          <w:tcPr>
            <w:tcW w:w="1701" w:type="dxa"/>
            <w:vAlign w:val="center"/>
          </w:tcPr>
          <w:p>
            <w:pPr>
              <w:adjustRightInd w:val="0"/>
              <w:snapToGrid w:val="0"/>
              <w:spacing w:line="360" w:lineRule="auto"/>
              <w:jc w:val="center"/>
              <w:rPr>
                <w:rFonts w:ascii="宋体"/>
                <w:szCs w:val="21"/>
              </w:rPr>
            </w:pPr>
          </w:p>
        </w:tc>
        <w:tc>
          <w:tcPr>
            <w:tcW w:w="1843" w:type="dxa"/>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szCs w:val="21"/>
              </w:rPr>
            </w:pPr>
          </w:p>
        </w:tc>
        <w:tc>
          <w:tcPr>
            <w:tcW w:w="1134" w:type="dxa"/>
            <w:tcBorders>
              <w:left w:val="single" w:color="auto" w:sz="4" w:space="0"/>
            </w:tcBorders>
            <w:vAlign w:val="center"/>
          </w:tcPr>
          <w:p>
            <w:pPr>
              <w:adjustRightInd w:val="0"/>
              <w:snapToGrid w:val="0"/>
              <w:spacing w:line="360" w:lineRule="auto"/>
              <w:jc w:val="center"/>
              <w:rPr>
                <w:rFonts w:ascii="宋体"/>
                <w:szCs w:val="21"/>
              </w:rPr>
            </w:pPr>
          </w:p>
        </w:tc>
        <w:tc>
          <w:tcPr>
            <w:tcW w:w="1701" w:type="dxa"/>
            <w:vAlign w:val="center"/>
          </w:tcPr>
          <w:p>
            <w:pPr>
              <w:adjustRightInd w:val="0"/>
              <w:snapToGrid w:val="0"/>
              <w:spacing w:line="360" w:lineRule="auto"/>
              <w:jc w:val="center"/>
              <w:rPr>
                <w:rFonts w:ascii="宋体"/>
                <w:szCs w:val="21"/>
              </w:rPr>
            </w:pPr>
          </w:p>
        </w:tc>
        <w:tc>
          <w:tcPr>
            <w:tcW w:w="1843" w:type="dxa"/>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szCs w:val="21"/>
              </w:rPr>
            </w:pPr>
          </w:p>
        </w:tc>
        <w:tc>
          <w:tcPr>
            <w:tcW w:w="1134" w:type="dxa"/>
            <w:tcBorders>
              <w:left w:val="single" w:color="auto" w:sz="4" w:space="0"/>
            </w:tcBorders>
            <w:vAlign w:val="center"/>
          </w:tcPr>
          <w:p>
            <w:pPr>
              <w:adjustRightInd w:val="0"/>
              <w:snapToGrid w:val="0"/>
              <w:spacing w:line="360" w:lineRule="auto"/>
              <w:jc w:val="center"/>
              <w:rPr>
                <w:rFonts w:ascii="宋体"/>
                <w:szCs w:val="21"/>
              </w:rPr>
            </w:pPr>
          </w:p>
        </w:tc>
        <w:tc>
          <w:tcPr>
            <w:tcW w:w="1701" w:type="dxa"/>
            <w:vAlign w:val="center"/>
          </w:tcPr>
          <w:p>
            <w:pPr>
              <w:adjustRightInd w:val="0"/>
              <w:snapToGrid w:val="0"/>
              <w:spacing w:line="360" w:lineRule="auto"/>
              <w:jc w:val="center"/>
              <w:rPr>
                <w:rFonts w:ascii="宋体"/>
                <w:szCs w:val="21"/>
              </w:rPr>
            </w:pPr>
          </w:p>
        </w:tc>
        <w:tc>
          <w:tcPr>
            <w:tcW w:w="1843" w:type="dxa"/>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szCs w:val="21"/>
              </w:rPr>
            </w:pPr>
          </w:p>
        </w:tc>
        <w:tc>
          <w:tcPr>
            <w:tcW w:w="1134" w:type="dxa"/>
            <w:tcBorders>
              <w:left w:val="single" w:color="auto" w:sz="4" w:space="0"/>
            </w:tcBorders>
            <w:vAlign w:val="center"/>
          </w:tcPr>
          <w:p>
            <w:pPr>
              <w:adjustRightInd w:val="0"/>
              <w:snapToGrid w:val="0"/>
              <w:spacing w:line="360" w:lineRule="auto"/>
              <w:jc w:val="center"/>
              <w:rPr>
                <w:rFonts w:ascii="宋体"/>
                <w:szCs w:val="21"/>
              </w:rPr>
            </w:pPr>
          </w:p>
        </w:tc>
        <w:tc>
          <w:tcPr>
            <w:tcW w:w="1701" w:type="dxa"/>
            <w:vAlign w:val="center"/>
          </w:tcPr>
          <w:p>
            <w:pPr>
              <w:adjustRightInd w:val="0"/>
              <w:snapToGrid w:val="0"/>
              <w:spacing w:line="360" w:lineRule="auto"/>
              <w:jc w:val="center"/>
              <w:rPr>
                <w:rFonts w:ascii="宋体"/>
                <w:szCs w:val="21"/>
              </w:rPr>
            </w:pPr>
          </w:p>
        </w:tc>
        <w:tc>
          <w:tcPr>
            <w:tcW w:w="1843" w:type="dxa"/>
          </w:tcPr>
          <w:p>
            <w:pPr>
              <w:adjustRightInd w:val="0"/>
              <w:snapToGrid w:val="0"/>
              <w:spacing w:line="360" w:lineRule="auto"/>
              <w:jc w:val="center"/>
              <w:rPr>
                <w:rFonts w:ascii="宋体"/>
                <w:szCs w:val="21"/>
              </w:rPr>
            </w:pPr>
          </w:p>
        </w:tc>
        <w:tc>
          <w:tcPr>
            <w:tcW w:w="1134" w:type="dxa"/>
            <w:vAlign w:val="center"/>
          </w:tcPr>
          <w:p>
            <w:pPr>
              <w:adjustRightInd w:val="0"/>
              <w:snapToGrid w:val="0"/>
              <w:spacing w:line="360" w:lineRule="auto"/>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tcBorders>
              <w:bottom w:val="double" w:color="auto" w:sz="4" w:space="0"/>
            </w:tcBorders>
            <w:vAlign w:val="center"/>
          </w:tcPr>
          <w:p>
            <w:pPr>
              <w:adjustRightInd w:val="0"/>
              <w:snapToGrid w:val="0"/>
              <w:spacing w:line="360" w:lineRule="auto"/>
              <w:jc w:val="center"/>
              <w:rPr>
                <w:rFonts w:ascii="宋体"/>
                <w:szCs w:val="21"/>
              </w:rPr>
            </w:pPr>
            <w:r>
              <w:rPr>
                <w:rFonts w:hint="eastAsia" w:ascii="宋体" w:hAnsi="宋体"/>
                <w:szCs w:val="21"/>
              </w:rPr>
              <w:t>小计</w:t>
            </w:r>
          </w:p>
        </w:tc>
        <w:tc>
          <w:tcPr>
            <w:tcW w:w="1134"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b/>
                <w:szCs w:val="21"/>
              </w:rPr>
              <w:t>/</w:t>
            </w:r>
          </w:p>
        </w:tc>
        <w:tc>
          <w:tcPr>
            <w:tcW w:w="1134" w:type="dxa"/>
            <w:tcBorders>
              <w:bottom w:val="double" w:color="auto" w:sz="4" w:space="0"/>
              <w:right w:val="single" w:color="auto" w:sz="4" w:space="0"/>
            </w:tcBorders>
            <w:vAlign w:val="center"/>
          </w:tcPr>
          <w:p>
            <w:pPr>
              <w:adjustRightInd w:val="0"/>
              <w:snapToGrid w:val="0"/>
              <w:spacing w:line="360" w:lineRule="auto"/>
              <w:jc w:val="center"/>
              <w:rPr>
                <w:rFonts w:ascii="宋体"/>
                <w:szCs w:val="21"/>
              </w:rPr>
            </w:pPr>
          </w:p>
        </w:tc>
        <w:tc>
          <w:tcPr>
            <w:tcW w:w="1134" w:type="dxa"/>
            <w:tcBorders>
              <w:left w:val="single" w:color="auto" w:sz="4" w:space="0"/>
              <w:bottom w:val="double" w:color="auto" w:sz="4" w:space="0"/>
            </w:tcBorders>
            <w:vAlign w:val="center"/>
          </w:tcPr>
          <w:p>
            <w:pPr>
              <w:adjustRightInd w:val="0"/>
              <w:snapToGrid w:val="0"/>
              <w:spacing w:line="360" w:lineRule="auto"/>
              <w:jc w:val="center"/>
              <w:rPr>
                <w:rFonts w:ascii="宋体"/>
                <w:szCs w:val="21"/>
              </w:rPr>
            </w:pPr>
          </w:p>
        </w:tc>
        <w:tc>
          <w:tcPr>
            <w:tcW w:w="1701"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b/>
                <w:szCs w:val="21"/>
              </w:rPr>
              <w:t>/</w:t>
            </w:r>
          </w:p>
        </w:tc>
        <w:tc>
          <w:tcPr>
            <w:tcW w:w="1843"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b/>
                <w:szCs w:val="21"/>
              </w:rPr>
              <w:t>/</w:t>
            </w:r>
          </w:p>
        </w:tc>
        <w:tc>
          <w:tcPr>
            <w:tcW w:w="1134"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b/>
                <w:szCs w:val="21"/>
              </w:rPr>
              <w:t>/</w:t>
            </w:r>
          </w:p>
        </w:tc>
      </w:tr>
    </w:tbl>
    <w:p>
      <w:pPr>
        <w:adjustRightInd w:val="0"/>
        <w:snapToGrid w:val="0"/>
        <w:spacing w:line="360" w:lineRule="auto"/>
        <w:rPr>
          <w:rFonts w:ascii="宋体"/>
          <w:szCs w:val="21"/>
        </w:rPr>
      </w:pPr>
      <w:r>
        <w:rPr>
          <w:rFonts w:hint="eastAsia" w:ascii="宋体" w:hAnsi="宋体"/>
          <w:szCs w:val="21"/>
        </w:rPr>
        <w:t>说明：</w:t>
      </w:r>
      <w:r>
        <w:rPr>
          <w:rFonts w:ascii="宋体" w:hAnsi="宋体"/>
          <w:szCs w:val="21"/>
        </w:rPr>
        <w:t>1</w:t>
      </w:r>
      <w:r>
        <w:rPr>
          <w:rFonts w:hint="eastAsia" w:ascii="宋体" w:hAnsi="宋体"/>
          <w:szCs w:val="21"/>
        </w:rPr>
        <w:t>、本清单用于计算政府采购价格评审优惠应享受的政府采购政策价格扣除。提供附件</w:t>
      </w:r>
      <w:r>
        <w:rPr>
          <w:rFonts w:ascii="宋体" w:hAnsi="宋体"/>
          <w:szCs w:val="21"/>
        </w:rPr>
        <w:t>9-1</w:t>
      </w:r>
      <w:r>
        <w:rPr>
          <w:rFonts w:hint="eastAsia" w:ascii="宋体" w:hAnsi="宋体"/>
          <w:szCs w:val="21"/>
        </w:rPr>
        <w:t>、附件</w:t>
      </w:r>
      <w:r>
        <w:rPr>
          <w:rFonts w:ascii="宋体" w:hAnsi="宋体"/>
          <w:szCs w:val="21"/>
        </w:rPr>
        <w:t>9-2</w:t>
      </w:r>
      <w:r>
        <w:rPr>
          <w:rFonts w:hint="eastAsia" w:ascii="宋体" w:hAnsi="宋体"/>
          <w:szCs w:val="21"/>
        </w:rPr>
        <w:t>、附件</w:t>
      </w:r>
      <w:r>
        <w:rPr>
          <w:rFonts w:ascii="宋体" w:hAnsi="宋体"/>
          <w:szCs w:val="21"/>
        </w:rPr>
        <w:t>9-3</w:t>
      </w:r>
      <w:r>
        <w:rPr>
          <w:rFonts w:hint="eastAsia" w:ascii="宋体" w:hAnsi="宋体"/>
          <w:szCs w:val="21"/>
        </w:rPr>
        <w:t>的，且提供的货物为小型、微型企业制造的，包括视同小型、微型企业，享受评审中价格扣除的监狱企业、残疾人福利性单位制造的货物。货物制造商类型填写小型、微型企业或监狱企业或残疾人福利性单位。</w:t>
      </w:r>
    </w:p>
    <w:p>
      <w:pPr>
        <w:adjustRightInd w:val="0"/>
        <w:snapToGrid w:val="0"/>
        <w:spacing w:line="360" w:lineRule="auto"/>
        <w:ind w:firstLine="630" w:firstLineChars="300"/>
        <w:rPr>
          <w:rFonts w:ascii="宋体"/>
          <w:szCs w:val="21"/>
        </w:rPr>
      </w:pPr>
      <w:r>
        <w:rPr>
          <w:rFonts w:ascii="宋体" w:hAnsi="宋体"/>
          <w:szCs w:val="21"/>
        </w:rPr>
        <w:t>2</w:t>
      </w:r>
      <w:r>
        <w:rPr>
          <w:rFonts w:hint="eastAsia" w:ascii="宋体" w:hAnsi="宋体"/>
          <w:szCs w:val="21"/>
        </w:rPr>
        <w:t>、栏目</w:t>
      </w:r>
      <w:r>
        <w:rPr>
          <w:rFonts w:ascii="宋体" w:hAnsi="宋体"/>
          <w:szCs w:val="21"/>
        </w:rPr>
        <w:t>4</w:t>
      </w:r>
      <w:r>
        <w:rPr>
          <w:rFonts w:hint="eastAsia" w:ascii="宋体" w:hAnsi="宋体"/>
          <w:szCs w:val="21"/>
        </w:rPr>
        <w:t>“价格”为综合单价，包含该货物所有隐含的内容，如运输费、保险费、安装调试费、管理费和利润等。</w:t>
      </w:r>
    </w:p>
    <w:p>
      <w:pPr>
        <w:adjustRightInd w:val="0"/>
        <w:snapToGrid w:val="0"/>
        <w:spacing w:line="360" w:lineRule="auto"/>
        <w:ind w:firstLine="630" w:firstLineChars="300"/>
        <w:rPr>
          <w:rFonts w:ascii="宋体"/>
          <w:szCs w:val="21"/>
        </w:rPr>
      </w:pPr>
    </w:p>
    <w:p>
      <w:pPr>
        <w:adjustRightInd w:val="0"/>
        <w:snapToGrid w:val="0"/>
        <w:spacing w:line="360" w:lineRule="auto"/>
        <w:ind w:firstLine="630" w:firstLineChars="300"/>
        <w:rPr>
          <w:rFonts w:ascii="宋体"/>
          <w:szCs w:val="21"/>
        </w:rPr>
      </w:pPr>
    </w:p>
    <w:p>
      <w:pPr>
        <w:adjustRightInd w:val="0"/>
        <w:snapToGrid w:val="0"/>
        <w:spacing w:beforeLines="50" w:line="360" w:lineRule="auto"/>
        <w:rPr>
          <w:rFonts w:ascii="宋体"/>
          <w:szCs w:val="21"/>
        </w:rPr>
      </w:pPr>
      <w:r>
        <w:rPr>
          <w:rFonts w:hint="eastAsia" w:ascii="宋体" w:hAnsi="宋体"/>
          <w:szCs w:val="21"/>
        </w:rPr>
        <w:t>供应商名称（盖单位公章）：</w:t>
      </w:r>
    </w:p>
    <w:p>
      <w:pPr>
        <w:adjustRightInd w:val="0"/>
        <w:snapToGrid w:val="0"/>
        <w:spacing w:beforeLines="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pPr>
        <w:adjustRightInd w:val="0"/>
        <w:snapToGrid w:val="0"/>
        <w:spacing w:beforeLines="50" w:line="360" w:lineRule="auto"/>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pPr>
        <w:pStyle w:val="6"/>
        <w:rPr>
          <w:rFonts w:ascii="宋体"/>
          <w:spacing w:val="6"/>
          <w:sz w:val="21"/>
        </w:rPr>
      </w:pPr>
      <w:r>
        <w:rPr>
          <w:rFonts w:ascii="黑体" w:hAnsi="华文中宋" w:cs="宋体"/>
          <w:spacing w:val="6"/>
          <w:kern w:val="0"/>
        </w:rPr>
        <w:br w:type="page"/>
      </w:r>
      <w:bookmarkStart w:id="83" w:name="_Toc22201164"/>
      <w:bookmarkStart w:id="84" w:name="_Toc34637806"/>
      <w:r>
        <w:rPr>
          <w:rFonts w:hint="eastAsia" w:ascii="宋体" w:hAnsi="宋体" w:cs="宋体"/>
          <w:spacing w:val="6"/>
          <w:kern w:val="0"/>
          <w:sz w:val="21"/>
        </w:rPr>
        <w:t>附件</w:t>
      </w:r>
      <w:r>
        <w:rPr>
          <w:rFonts w:ascii="宋体" w:hAnsi="宋体" w:cs="宋体"/>
          <w:spacing w:val="6"/>
          <w:kern w:val="0"/>
          <w:sz w:val="21"/>
        </w:rPr>
        <w:t xml:space="preserve">9-2 </w:t>
      </w:r>
      <w:r>
        <w:rPr>
          <w:rFonts w:hint="eastAsia" w:ascii="宋体" w:hAnsi="宋体"/>
          <w:spacing w:val="6"/>
          <w:sz w:val="21"/>
        </w:rPr>
        <w:t>残疾人福利性单位声明函</w:t>
      </w:r>
      <w:bookmarkEnd w:id="83"/>
      <w:bookmarkEnd w:id="84"/>
    </w:p>
    <w:p>
      <w:pPr>
        <w:adjustRightInd w:val="0"/>
        <w:snapToGrid w:val="0"/>
        <w:spacing w:line="360" w:lineRule="auto"/>
        <w:jc w:val="center"/>
        <w:rPr>
          <w:rFonts w:ascii="黑体" w:hAnsi="黑体" w:eastAsia="黑体"/>
          <w:b/>
          <w:spacing w:val="6"/>
          <w:sz w:val="28"/>
          <w:szCs w:val="28"/>
        </w:rPr>
      </w:pPr>
      <w:r>
        <w:rPr>
          <w:rFonts w:hint="eastAsia" w:ascii="黑体" w:hAnsi="黑体" w:eastAsia="黑体"/>
          <w:b/>
          <w:spacing w:val="6"/>
          <w:sz w:val="28"/>
          <w:szCs w:val="28"/>
        </w:rPr>
        <w:t>残疾人福利性单位声明函</w:t>
      </w:r>
    </w:p>
    <w:p>
      <w:pPr>
        <w:adjustRightInd w:val="0"/>
        <w:snapToGrid w:val="0"/>
        <w:spacing w:line="360" w:lineRule="auto"/>
        <w:jc w:val="center"/>
        <w:rPr>
          <w:rFonts w:ascii="宋体"/>
          <w:b/>
          <w:spacing w:val="6"/>
          <w:szCs w:val="21"/>
        </w:rPr>
      </w:pPr>
      <w:r>
        <w:rPr>
          <w:rFonts w:ascii="宋体" w:hAnsi="宋体"/>
          <w:b/>
          <w:spacing w:val="6"/>
          <w:szCs w:val="21"/>
        </w:rPr>
        <w:t>(</w:t>
      </w:r>
      <w:r>
        <w:rPr>
          <w:rFonts w:hint="eastAsia" w:ascii="宋体" w:hAnsi="宋体"/>
          <w:b/>
          <w:spacing w:val="6"/>
          <w:szCs w:val="21"/>
        </w:rPr>
        <w:t>不属于残疾人福利性单位的无需填写</w:t>
      </w:r>
      <w:r>
        <w:rPr>
          <w:rFonts w:ascii="宋体" w:hAnsi="宋体"/>
          <w:b/>
          <w:spacing w:val="6"/>
          <w:szCs w:val="21"/>
        </w:rPr>
        <w:t>)</w:t>
      </w:r>
    </w:p>
    <w:p>
      <w:pPr>
        <w:adjustRightInd w:val="0"/>
        <w:snapToGrid w:val="0"/>
        <w:spacing w:line="360" w:lineRule="auto"/>
        <w:ind w:firstLine="444" w:firstLineChars="200"/>
        <w:rPr>
          <w:rFonts w:ascii="宋体"/>
          <w:spacing w:val="6"/>
          <w:szCs w:val="21"/>
        </w:rPr>
      </w:pPr>
    </w:p>
    <w:p>
      <w:pPr>
        <w:adjustRightInd w:val="0"/>
        <w:snapToGrid w:val="0"/>
        <w:spacing w:line="360" w:lineRule="auto"/>
        <w:ind w:firstLine="444" w:firstLineChars="200"/>
        <w:rPr>
          <w:rFonts w:ascii="宋体"/>
          <w:spacing w:val="6"/>
          <w:szCs w:val="21"/>
        </w:rPr>
      </w:pPr>
      <w:r>
        <w:rPr>
          <w:rFonts w:hint="eastAsia" w:ascii="宋体" w:hAnsi="宋体"/>
          <w:spacing w:val="6"/>
          <w:szCs w:val="21"/>
        </w:rPr>
        <w:t>本单位郑重声明，根据《财政部</w:t>
      </w:r>
      <w:r>
        <w:rPr>
          <w:rFonts w:ascii="宋体" w:hAnsi="宋体"/>
          <w:spacing w:val="6"/>
          <w:szCs w:val="21"/>
        </w:rPr>
        <w:t xml:space="preserve"> </w:t>
      </w:r>
      <w:r>
        <w:rPr>
          <w:rFonts w:hint="eastAsia" w:ascii="宋体" w:hAnsi="宋体"/>
          <w:spacing w:val="6"/>
          <w:szCs w:val="21"/>
        </w:rPr>
        <w:t>民政部</w:t>
      </w:r>
      <w:r>
        <w:rPr>
          <w:rFonts w:ascii="宋体" w:hAnsi="宋体"/>
          <w:spacing w:val="6"/>
          <w:szCs w:val="21"/>
        </w:rPr>
        <w:t xml:space="preserve"> </w:t>
      </w:r>
      <w:r>
        <w:rPr>
          <w:rFonts w:hint="eastAsia" w:ascii="宋体" w:hAnsi="宋体"/>
          <w:spacing w:val="6"/>
          <w:szCs w:val="21"/>
        </w:rPr>
        <w:t>中国残疾人联合会关于促进残疾人就业政府采购政策的通知》（财库</w:t>
      </w:r>
      <w:r>
        <w:rPr>
          <w:rFonts w:hint="eastAsia" w:ascii="宋体" w:hAnsi="宋体"/>
          <w:szCs w:val="21"/>
        </w:rPr>
        <w:t>〔</w:t>
      </w:r>
      <w:r>
        <w:rPr>
          <w:rFonts w:ascii="宋体" w:hAnsi="宋体"/>
          <w:szCs w:val="21"/>
        </w:rPr>
        <w:t>2017</w:t>
      </w:r>
      <w:r>
        <w:rPr>
          <w:rFonts w:hint="eastAsia" w:ascii="宋体" w:hAnsi="宋体"/>
          <w:szCs w:val="21"/>
        </w:rPr>
        <w:t>〕</w:t>
      </w:r>
      <w:r>
        <w:rPr>
          <w:rFonts w:ascii="宋体" w:hAnsi="宋体"/>
          <w:szCs w:val="21"/>
        </w:rPr>
        <w:t>141</w:t>
      </w:r>
      <w:r>
        <w:rPr>
          <w:rFonts w:hint="eastAsia" w:ascii="宋体" w:hAnsi="宋体"/>
          <w:spacing w:val="6"/>
          <w:szCs w:val="21"/>
        </w:rPr>
        <w:t>号）的规定，本单位为符合条件的残疾人福利性单位，且本单位参加</w:t>
      </w:r>
      <w:r>
        <w:rPr>
          <w:rFonts w:ascii="宋体" w:hAnsi="宋体"/>
          <w:spacing w:val="6"/>
          <w:szCs w:val="21"/>
        </w:rPr>
        <w:t>______</w:t>
      </w:r>
      <w:r>
        <w:rPr>
          <w:rFonts w:hint="eastAsia" w:ascii="宋体" w:hAnsi="宋体"/>
          <w:spacing w:val="6"/>
          <w:szCs w:val="21"/>
        </w:rPr>
        <w:t>单位的</w:t>
      </w:r>
      <w:r>
        <w:rPr>
          <w:rFonts w:ascii="宋体" w:hAnsi="宋体"/>
          <w:spacing w:val="6"/>
          <w:szCs w:val="21"/>
        </w:rPr>
        <w:t>______</w:t>
      </w:r>
      <w:r>
        <w:rPr>
          <w:rFonts w:hint="eastAsia" w:ascii="宋体" w:hAnsi="宋体"/>
          <w:spacing w:val="6"/>
          <w:szCs w:val="21"/>
        </w:rPr>
        <w:t>项目采购活动提供本单位制造的货物（由本单位承担工程</w:t>
      </w:r>
      <w:r>
        <w:rPr>
          <w:rFonts w:ascii="宋体" w:hAnsi="宋体"/>
          <w:spacing w:val="6"/>
          <w:szCs w:val="21"/>
        </w:rPr>
        <w:t>/</w:t>
      </w:r>
      <w:r>
        <w:rPr>
          <w:rFonts w:hint="eastAsia" w:ascii="宋体" w:hAnsi="宋体"/>
          <w:spacing w:val="6"/>
          <w:szCs w:val="21"/>
        </w:rPr>
        <w:t>提供服务），或者提供其他残疾人福利性单位制造的货物（不包括使用非残疾人福利性单位注册商标的货物）。</w:t>
      </w:r>
    </w:p>
    <w:p>
      <w:pPr>
        <w:adjustRightInd w:val="0"/>
        <w:snapToGrid w:val="0"/>
        <w:spacing w:line="360" w:lineRule="auto"/>
        <w:ind w:firstLine="444" w:firstLineChars="200"/>
        <w:rPr>
          <w:rFonts w:ascii="宋体"/>
          <w:spacing w:val="6"/>
          <w:szCs w:val="21"/>
        </w:rPr>
      </w:pPr>
      <w:r>
        <w:rPr>
          <w:rFonts w:hint="eastAsia" w:ascii="宋体" w:hAnsi="宋体"/>
          <w:spacing w:val="6"/>
          <w:szCs w:val="21"/>
        </w:rPr>
        <w:t>本单位对上述声明的真实性负责。如有虚假，将依法承担相应责任。</w:t>
      </w:r>
    </w:p>
    <w:p>
      <w:pPr>
        <w:adjustRightInd w:val="0"/>
        <w:snapToGrid w:val="0"/>
        <w:spacing w:line="360" w:lineRule="auto"/>
        <w:ind w:firstLine="444" w:firstLineChars="200"/>
        <w:rPr>
          <w:rFonts w:ascii="宋体"/>
          <w:spacing w:val="6"/>
          <w:szCs w:val="21"/>
        </w:rPr>
      </w:pPr>
    </w:p>
    <w:p>
      <w:pPr>
        <w:adjustRightInd w:val="0"/>
        <w:snapToGrid w:val="0"/>
        <w:spacing w:line="360" w:lineRule="auto"/>
        <w:ind w:firstLine="444" w:firstLineChars="200"/>
        <w:rPr>
          <w:rFonts w:ascii="宋体"/>
          <w:spacing w:val="6"/>
          <w:szCs w:val="21"/>
        </w:rPr>
      </w:pPr>
    </w:p>
    <w:p>
      <w:pPr>
        <w:tabs>
          <w:tab w:val="left" w:pos="4860"/>
        </w:tabs>
        <w:adjustRightInd w:val="0"/>
        <w:snapToGrid w:val="0"/>
        <w:spacing w:line="360" w:lineRule="auto"/>
        <w:ind w:right="1560" w:firstLine="444" w:firstLineChars="200"/>
        <w:jc w:val="center"/>
        <w:rPr>
          <w:rFonts w:ascii="宋体"/>
          <w:spacing w:val="6"/>
          <w:szCs w:val="21"/>
        </w:rPr>
      </w:pPr>
      <w:r>
        <w:rPr>
          <w:rFonts w:ascii="宋体" w:hAnsi="宋体"/>
          <w:spacing w:val="6"/>
          <w:szCs w:val="21"/>
        </w:rPr>
        <w:t xml:space="preserve">               </w:t>
      </w:r>
      <w:r>
        <w:rPr>
          <w:rFonts w:hint="eastAsia" w:ascii="宋体" w:hAnsi="宋体"/>
          <w:spacing w:val="6"/>
          <w:szCs w:val="21"/>
        </w:rPr>
        <w:t>单位名称（盖章）：</w:t>
      </w:r>
    </w:p>
    <w:p>
      <w:pPr>
        <w:tabs>
          <w:tab w:val="left" w:pos="4860"/>
        </w:tabs>
        <w:adjustRightInd w:val="0"/>
        <w:snapToGrid w:val="0"/>
        <w:spacing w:line="360" w:lineRule="auto"/>
        <w:ind w:right="1560" w:firstLine="444" w:firstLineChars="200"/>
        <w:jc w:val="center"/>
        <w:rPr>
          <w:rFonts w:ascii="宋体"/>
          <w:spacing w:val="6"/>
          <w:szCs w:val="21"/>
        </w:rPr>
      </w:pPr>
      <w:r>
        <w:rPr>
          <w:rFonts w:ascii="宋体" w:hAnsi="宋体"/>
          <w:spacing w:val="6"/>
          <w:szCs w:val="21"/>
        </w:rPr>
        <w:t xml:space="preserve">       </w:t>
      </w:r>
      <w:r>
        <w:rPr>
          <w:rFonts w:hint="eastAsia" w:ascii="宋体" w:hAnsi="宋体"/>
          <w:spacing w:val="6"/>
          <w:szCs w:val="21"/>
        </w:rPr>
        <w:t>日</w:t>
      </w:r>
      <w:r>
        <w:rPr>
          <w:rFonts w:ascii="宋体" w:hAnsi="宋体"/>
          <w:spacing w:val="6"/>
          <w:szCs w:val="21"/>
        </w:rPr>
        <w:t xml:space="preserve">  </w:t>
      </w:r>
      <w:r>
        <w:rPr>
          <w:rFonts w:hint="eastAsia" w:ascii="宋体" w:hAnsi="宋体"/>
          <w:spacing w:val="6"/>
          <w:szCs w:val="21"/>
        </w:rPr>
        <w:t>期：</w:t>
      </w:r>
    </w:p>
    <w:p>
      <w:pPr>
        <w:widowControl/>
        <w:adjustRightInd w:val="0"/>
        <w:snapToGrid w:val="0"/>
        <w:spacing w:line="360" w:lineRule="auto"/>
        <w:jc w:val="left"/>
        <w:rPr>
          <w:rFonts w:ascii="宋体" w:cs="宋体"/>
          <w:kern w:val="0"/>
          <w:szCs w:val="21"/>
        </w:rPr>
      </w:pPr>
    </w:p>
    <w:p>
      <w:pPr>
        <w:pStyle w:val="6"/>
        <w:rPr>
          <w:rFonts w:ascii="宋体"/>
          <w:sz w:val="21"/>
          <w:szCs w:val="21"/>
        </w:rPr>
      </w:pPr>
      <w:r>
        <w:rPr>
          <w:rFonts w:ascii="黑体" w:hAnsi="华文中宋" w:cs="宋体"/>
          <w:spacing w:val="6"/>
          <w:kern w:val="0"/>
        </w:rPr>
        <w:br w:type="page"/>
      </w:r>
      <w:bookmarkStart w:id="85" w:name="_Toc22201165"/>
      <w:bookmarkStart w:id="86" w:name="_Toc34637807"/>
      <w:r>
        <w:rPr>
          <w:rFonts w:hint="eastAsia" w:ascii="宋体" w:hAnsi="宋体" w:cs="宋体"/>
          <w:kern w:val="0"/>
          <w:sz w:val="21"/>
          <w:szCs w:val="21"/>
        </w:rPr>
        <w:t>附件</w:t>
      </w:r>
      <w:r>
        <w:rPr>
          <w:rFonts w:ascii="宋体" w:hAnsi="宋体" w:cs="宋体"/>
          <w:kern w:val="0"/>
          <w:sz w:val="21"/>
          <w:szCs w:val="21"/>
        </w:rPr>
        <w:t xml:space="preserve">9-3 </w:t>
      </w:r>
      <w:r>
        <w:rPr>
          <w:rFonts w:hint="eastAsia" w:ascii="宋体" w:hAnsi="宋体"/>
          <w:sz w:val="21"/>
          <w:szCs w:val="21"/>
        </w:rPr>
        <w:t>监狱企业证明资料</w:t>
      </w:r>
      <w:bookmarkEnd w:id="85"/>
      <w:bookmarkEnd w:id="86"/>
    </w:p>
    <w:p>
      <w:pPr>
        <w:adjustRightInd w:val="0"/>
        <w:snapToGrid w:val="0"/>
        <w:spacing w:line="360" w:lineRule="auto"/>
        <w:jc w:val="center"/>
        <w:rPr>
          <w:rFonts w:ascii="黑体" w:hAnsi="宋体"/>
          <w:b/>
          <w:sz w:val="28"/>
          <w:szCs w:val="28"/>
        </w:rPr>
      </w:pPr>
      <w:r>
        <w:rPr>
          <w:rFonts w:hint="eastAsia" w:ascii="黑体" w:hAnsi="宋体"/>
          <w:b/>
          <w:sz w:val="28"/>
          <w:szCs w:val="28"/>
        </w:rPr>
        <w:t>监狱企业证明资料</w:t>
      </w:r>
    </w:p>
    <w:p>
      <w:pPr>
        <w:adjustRightInd w:val="0"/>
        <w:snapToGrid w:val="0"/>
        <w:spacing w:line="360" w:lineRule="auto"/>
        <w:jc w:val="center"/>
        <w:rPr>
          <w:rFonts w:ascii="宋体"/>
          <w:b/>
          <w:spacing w:val="6"/>
          <w:szCs w:val="21"/>
        </w:rPr>
      </w:pPr>
      <w:r>
        <w:rPr>
          <w:rFonts w:ascii="宋体" w:hAnsi="宋体"/>
          <w:b/>
          <w:spacing w:val="6"/>
          <w:szCs w:val="21"/>
        </w:rPr>
        <w:t>(</w:t>
      </w:r>
      <w:r>
        <w:rPr>
          <w:rFonts w:hint="eastAsia" w:ascii="宋体" w:hAnsi="宋体"/>
          <w:b/>
          <w:spacing w:val="6"/>
          <w:szCs w:val="21"/>
        </w:rPr>
        <w:t>不属于监狱企业的无需提供</w:t>
      </w:r>
      <w:r>
        <w:rPr>
          <w:rFonts w:ascii="宋体" w:hAnsi="宋体"/>
          <w:b/>
          <w:spacing w:val="6"/>
          <w:szCs w:val="21"/>
        </w:rPr>
        <w:t>)</w:t>
      </w:r>
    </w:p>
    <w:p>
      <w:pPr>
        <w:adjustRightInd w:val="0"/>
        <w:snapToGrid w:val="0"/>
        <w:spacing w:line="360" w:lineRule="auto"/>
        <w:rPr>
          <w:rFonts w:ascii="宋体"/>
          <w:szCs w:val="21"/>
        </w:rPr>
      </w:pPr>
    </w:p>
    <w:p>
      <w:pPr>
        <w:adjustRightInd w:val="0"/>
        <w:snapToGrid w:val="0"/>
        <w:spacing w:line="360" w:lineRule="auto"/>
        <w:ind w:firstLine="444" w:firstLineChars="200"/>
        <w:rPr>
          <w:rFonts w:ascii="宋体"/>
          <w:szCs w:val="21"/>
        </w:rPr>
      </w:pPr>
      <w:r>
        <w:rPr>
          <w:rFonts w:hint="eastAsia" w:ascii="宋体" w:hAnsi="宋体" w:cs="宋体"/>
          <w:bCs/>
          <w:spacing w:val="6"/>
          <w:kern w:val="0"/>
          <w:szCs w:val="21"/>
        </w:rPr>
        <w:t>备注：</w:t>
      </w:r>
      <w:r>
        <w:rPr>
          <w:rFonts w:hint="eastAsia" w:ascii="宋体" w:hAnsi="宋体"/>
          <w:szCs w:val="21"/>
        </w:rPr>
        <w:t>按</w:t>
      </w:r>
      <w:r>
        <w:rPr>
          <w:rFonts w:hint="eastAsia" w:ascii="宋体" w:hAnsi="宋体"/>
          <w:spacing w:val="6"/>
          <w:szCs w:val="21"/>
        </w:rPr>
        <w:t>《</w:t>
      </w:r>
      <w:r>
        <w:rPr>
          <w:rFonts w:hint="eastAsia" w:ascii="宋体" w:hAnsi="宋体"/>
          <w:szCs w:val="21"/>
        </w:rPr>
        <w:t>财政部</w:t>
      </w:r>
      <w:r>
        <w:rPr>
          <w:rFonts w:ascii="宋体" w:hAnsi="宋体"/>
          <w:szCs w:val="21"/>
        </w:rPr>
        <w:t xml:space="preserve"> </w:t>
      </w:r>
      <w:r>
        <w:rPr>
          <w:rFonts w:hint="eastAsia" w:ascii="宋体" w:hAnsi="宋体"/>
          <w:szCs w:val="21"/>
        </w:rPr>
        <w:t>司法部关于政府采购支持监狱企业发展有关问题的通知</w:t>
      </w:r>
      <w:r>
        <w:rPr>
          <w:rFonts w:hint="eastAsia" w:ascii="宋体" w:hAnsi="宋体"/>
          <w:spacing w:val="6"/>
          <w:szCs w:val="21"/>
        </w:rPr>
        <w:t>》</w:t>
      </w:r>
      <w:r>
        <w:rPr>
          <w:rFonts w:ascii="宋体" w:hAnsi="宋体"/>
          <w:szCs w:val="21"/>
        </w:rPr>
        <w:t>(</w:t>
      </w:r>
      <w:r>
        <w:rPr>
          <w:rFonts w:hint="eastAsia" w:ascii="宋体" w:hAnsi="宋体"/>
          <w:szCs w:val="21"/>
        </w:rPr>
        <w:t>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w:t>
      </w:r>
      <w:r>
        <w:rPr>
          <w:rFonts w:ascii="宋体" w:hAnsi="宋体"/>
          <w:szCs w:val="21"/>
        </w:rPr>
        <w:t>)</w:t>
      </w:r>
      <w:r>
        <w:rPr>
          <w:rFonts w:hint="eastAsia" w:ascii="宋体" w:hAnsi="宋体"/>
          <w:szCs w:val="21"/>
        </w:rPr>
        <w:t>文件规定提供证明文件（复印件）。</w:t>
      </w:r>
    </w:p>
    <w:p>
      <w:pPr>
        <w:adjustRightInd w:val="0"/>
        <w:snapToGrid w:val="0"/>
        <w:spacing w:line="360" w:lineRule="auto"/>
        <w:ind w:firstLine="420" w:firstLineChars="200"/>
        <w:rPr>
          <w:rFonts w:ascii="宋体"/>
          <w:szCs w:val="21"/>
        </w:rPr>
      </w:pPr>
    </w:p>
    <w:p>
      <w:pPr>
        <w:adjustRightInd w:val="0"/>
        <w:snapToGrid w:val="0"/>
        <w:spacing w:line="360" w:lineRule="auto"/>
        <w:ind w:firstLine="420" w:firstLineChars="200"/>
        <w:rPr>
          <w:rFonts w:ascii="宋体"/>
          <w:szCs w:val="21"/>
        </w:rPr>
      </w:pPr>
    </w:p>
    <w:p>
      <w:pPr>
        <w:pStyle w:val="6"/>
        <w:rPr>
          <w:rFonts w:ascii="宋体"/>
          <w:sz w:val="21"/>
          <w:szCs w:val="21"/>
        </w:rPr>
      </w:pPr>
      <w:r>
        <w:rPr>
          <w:rFonts w:hAnsi="华文中宋" w:eastAsia="黑体" w:cs="宋体"/>
          <w:spacing w:val="6"/>
          <w:kern w:val="0"/>
        </w:rPr>
        <w:br w:type="page"/>
      </w:r>
      <w:bookmarkStart w:id="87" w:name="_Toc34637808"/>
      <w:bookmarkStart w:id="88" w:name="_Toc22201166"/>
      <w:r>
        <w:rPr>
          <w:rFonts w:hint="eastAsia" w:ascii="宋体" w:hAnsi="宋体" w:cs="宋体"/>
          <w:spacing w:val="6"/>
          <w:kern w:val="0"/>
          <w:sz w:val="21"/>
          <w:szCs w:val="21"/>
        </w:rPr>
        <w:t>附件</w:t>
      </w:r>
      <w:r>
        <w:rPr>
          <w:rFonts w:ascii="宋体" w:hAnsi="宋体" w:cs="宋体"/>
          <w:spacing w:val="6"/>
          <w:kern w:val="0"/>
          <w:sz w:val="21"/>
          <w:szCs w:val="21"/>
        </w:rPr>
        <w:t xml:space="preserve">9-4 </w:t>
      </w:r>
      <w:r>
        <w:rPr>
          <w:rFonts w:hint="eastAsia" w:ascii="宋体" w:hAnsi="宋体"/>
          <w:sz w:val="21"/>
          <w:szCs w:val="21"/>
        </w:rPr>
        <w:t>强制采购或者优先采购产品的证明材料</w:t>
      </w:r>
      <w:bookmarkEnd w:id="87"/>
      <w:bookmarkEnd w:id="88"/>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强制采购或者优先采购产品</w:t>
      </w:r>
      <w:r>
        <w:rPr>
          <w:rFonts w:hint="eastAsia" w:ascii="黑体" w:hAnsi="黑体" w:eastAsia="黑体"/>
          <w:b/>
          <w:bCs/>
          <w:sz w:val="28"/>
          <w:szCs w:val="28"/>
        </w:rPr>
        <w:t>的</w:t>
      </w:r>
      <w:r>
        <w:rPr>
          <w:rFonts w:hint="eastAsia" w:ascii="黑体" w:hAnsi="黑体" w:eastAsia="黑体"/>
          <w:b/>
          <w:sz w:val="28"/>
          <w:szCs w:val="28"/>
        </w:rPr>
        <w:t>证明材料</w:t>
      </w:r>
    </w:p>
    <w:p>
      <w:pPr>
        <w:adjustRightInd w:val="0"/>
        <w:snapToGrid w:val="0"/>
        <w:spacing w:line="360" w:lineRule="auto"/>
        <w:jc w:val="center"/>
        <w:rPr>
          <w:rFonts w:ascii="宋体"/>
          <w:b/>
          <w:spacing w:val="6"/>
          <w:szCs w:val="21"/>
        </w:rPr>
      </w:pPr>
      <w:r>
        <w:rPr>
          <w:rFonts w:ascii="宋体" w:hAnsi="宋体"/>
          <w:b/>
          <w:spacing w:val="6"/>
          <w:szCs w:val="21"/>
        </w:rPr>
        <w:t>(</w:t>
      </w:r>
      <w:r>
        <w:rPr>
          <w:rFonts w:hint="eastAsia" w:ascii="宋体" w:hAnsi="宋体"/>
          <w:b/>
          <w:spacing w:val="6"/>
          <w:szCs w:val="21"/>
        </w:rPr>
        <w:t>不属于强制采购或者优先采购产品的无需提供</w:t>
      </w:r>
      <w:r>
        <w:rPr>
          <w:rFonts w:ascii="宋体" w:hAnsi="宋体"/>
          <w:b/>
          <w:spacing w:val="6"/>
          <w:szCs w:val="21"/>
        </w:rPr>
        <w:t>)</w:t>
      </w:r>
    </w:p>
    <w:p>
      <w:pPr>
        <w:adjustRightInd w:val="0"/>
        <w:snapToGrid w:val="0"/>
        <w:spacing w:line="360" w:lineRule="auto"/>
        <w:ind w:firstLine="420" w:firstLineChars="200"/>
        <w:jc w:val="left"/>
        <w:rPr>
          <w:rFonts w:ascii="宋体"/>
          <w:szCs w:val="21"/>
        </w:rPr>
      </w:pPr>
    </w:p>
    <w:p>
      <w:pPr>
        <w:adjustRightInd w:val="0"/>
        <w:snapToGrid w:val="0"/>
        <w:spacing w:line="360" w:lineRule="auto"/>
        <w:jc w:val="left"/>
        <w:rPr>
          <w:rFonts w:ascii="宋体"/>
          <w:szCs w:val="21"/>
        </w:rPr>
      </w:pPr>
      <w:r>
        <w:rPr>
          <w:rFonts w:hint="eastAsia" w:ascii="宋体" w:hAnsi="宋体"/>
          <w:szCs w:val="21"/>
        </w:rPr>
        <w:t>说明：</w:t>
      </w:r>
      <w:r>
        <w:rPr>
          <w:rFonts w:ascii="宋体" w:hAnsi="宋体"/>
          <w:szCs w:val="21"/>
        </w:rPr>
        <w:t>1</w:t>
      </w:r>
      <w:r>
        <w:rPr>
          <w:rFonts w:hint="eastAsia" w:ascii="宋体" w:hAnsi="宋体"/>
          <w:szCs w:val="21"/>
        </w:rPr>
        <w:t>、供应商提供的产品</w:t>
      </w:r>
      <w:r>
        <w:rPr>
          <w:rFonts w:hint="eastAsia" w:ascii="宋体" w:hAnsi="宋体"/>
          <w:bCs/>
          <w:szCs w:val="21"/>
        </w:rPr>
        <w:t>属于强制采购或者优先采购的</w:t>
      </w:r>
      <w:r>
        <w:rPr>
          <w:rFonts w:hint="eastAsia" w:ascii="宋体" w:hAnsi="宋体"/>
          <w:szCs w:val="21"/>
        </w:rPr>
        <w:t>，应按第二章第二节第</w:t>
      </w:r>
      <w:r>
        <w:rPr>
          <w:rFonts w:ascii="宋体" w:hAnsi="宋体"/>
          <w:szCs w:val="21"/>
        </w:rPr>
        <w:t>37</w:t>
      </w:r>
      <w:r>
        <w:rPr>
          <w:rFonts w:hint="eastAsia" w:ascii="宋体" w:hAnsi="宋体"/>
          <w:szCs w:val="21"/>
        </w:rPr>
        <w:t>条规定提供证明材料和本章本节附页</w:t>
      </w:r>
      <w:r>
        <w:rPr>
          <w:rFonts w:ascii="宋体" w:hAnsi="宋体"/>
          <w:szCs w:val="21"/>
        </w:rPr>
        <w:t>2</w:t>
      </w:r>
      <w:r>
        <w:rPr>
          <w:rFonts w:hint="eastAsia" w:ascii="宋体" w:hAnsi="宋体"/>
          <w:szCs w:val="21"/>
        </w:rPr>
        <w:t>“优先采购产品清单”，并加盖供应商单位公章。</w:t>
      </w:r>
    </w:p>
    <w:p>
      <w:pPr>
        <w:adjustRightInd w:val="0"/>
        <w:snapToGrid w:val="0"/>
        <w:spacing w:line="360" w:lineRule="auto"/>
        <w:ind w:firstLine="630" w:firstLineChars="300"/>
        <w:jc w:val="left"/>
        <w:rPr>
          <w:rFonts w:ascii="宋体"/>
          <w:szCs w:val="21"/>
        </w:rPr>
      </w:pPr>
      <w:r>
        <w:rPr>
          <w:rFonts w:ascii="宋体" w:hAnsi="宋体"/>
          <w:szCs w:val="21"/>
        </w:rPr>
        <w:t>2</w:t>
      </w:r>
      <w:r>
        <w:rPr>
          <w:rFonts w:hint="eastAsia" w:ascii="宋体" w:hAnsi="宋体"/>
          <w:szCs w:val="21"/>
        </w:rPr>
        <w:t>、节能产品、环境标志产品</w:t>
      </w:r>
      <w:r>
        <w:rPr>
          <w:rFonts w:ascii="宋体" w:hAnsi="宋体"/>
          <w:szCs w:val="21"/>
        </w:rPr>
        <w:t>(</w:t>
      </w:r>
      <w:r>
        <w:rPr>
          <w:rFonts w:hint="eastAsia" w:ascii="宋体" w:hAnsi="宋体"/>
          <w:szCs w:val="21"/>
        </w:rPr>
        <w:t>强制采购或者优先采购产品</w:t>
      </w:r>
      <w:r>
        <w:rPr>
          <w:rFonts w:ascii="宋体" w:hAnsi="宋体"/>
          <w:szCs w:val="21"/>
        </w:rPr>
        <w:t>)</w:t>
      </w:r>
      <w:r>
        <w:rPr>
          <w:rFonts w:hint="eastAsia" w:ascii="宋体" w:hAnsi="宋体"/>
          <w:szCs w:val="21"/>
        </w:rPr>
        <w:t>认证证书内容注明“详见证书附件</w:t>
      </w:r>
      <w:r>
        <w:rPr>
          <w:rFonts w:hint="eastAsia" w:ascii="华文中宋" w:hAnsi="华文中宋" w:eastAsia="华文中宋"/>
          <w:szCs w:val="21"/>
        </w:rPr>
        <w:t>”</w:t>
      </w:r>
      <w:r>
        <w:rPr>
          <w:rFonts w:hint="eastAsia" w:ascii="宋体" w:hAnsi="宋体"/>
          <w:szCs w:val="21"/>
        </w:rPr>
        <w:t>的，应提供其附件，以证明认证证书与响应文件一致。</w:t>
      </w:r>
    </w:p>
    <w:p>
      <w:pPr>
        <w:adjustRightInd w:val="0"/>
        <w:snapToGrid w:val="0"/>
        <w:spacing w:line="360" w:lineRule="auto"/>
        <w:ind w:firstLine="420" w:firstLineChars="200"/>
        <w:jc w:val="left"/>
        <w:rPr>
          <w:rFonts w:ascii="宋体"/>
          <w:szCs w:val="21"/>
        </w:rPr>
      </w:pPr>
    </w:p>
    <w:p>
      <w:pPr>
        <w:pStyle w:val="7"/>
        <w:rPr>
          <w:rFonts w:ascii="宋体" w:hAnsi="宋体" w:eastAsia="宋体"/>
          <w:sz w:val="21"/>
          <w:szCs w:val="21"/>
        </w:rPr>
      </w:pPr>
      <w:r>
        <w:br w:type="page"/>
      </w:r>
      <w:bookmarkStart w:id="89" w:name="_Toc22201167"/>
      <w:r>
        <w:rPr>
          <w:rFonts w:hint="eastAsia" w:ascii="宋体" w:hAnsi="宋体" w:eastAsia="宋体" w:cs="宋体"/>
          <w:spacing w:val="6"/>
          <w:kern w:val="0"/>
          <w:sz w:val="21"/>
          <w:szCs w:val="21"/>
        </w:rPr>
        <w:t>附页</w:t>
      </w:r>
      <w:r>
        <w:rPr>
          <w:rFonts w:ascii="宋体" w:hAnsi="宋体" w:eastAsia="宋体" w:cs="宋体"/>
          <w:spacing w:val="6"/>
          <w:kern w:val="0"/>
          <w:sz w:val="21"/>
          <w:szCs w:val="21"/>
        </w:rPr>
        <w:t xml:space="preserve">2 </w:t>
      </w:r>
      <w:r>
        <w:rPr>
          <w:rFonts w:hint="eastAsia" w:ascii="宋体" w:hAnsi="宋体" w:eastAsia="宋体"/>
          <w:sz w:val="21"/>
          <w:szCs w:val="21"/>
        </w:rPr>
        <w:t>优先采购产品清单</w:t>
      </w:r>
      <w:bookmarkEnd w:id="89"/>
    </w:p>
    <w:p>
      <w:pPr>
        <w:adjustRightInd w:val="0"/>
        <w:snapToGrid w:val="0"/>
        <w:spacing w:line="360" w:lineRule="auto"/>
        <w:jc w:val="center"/>
        <w:rPr>
          <w:rFonts w:ascii="宋体" w:hAnsi="宋体" w:eastAsia="黑体"/>
          <w:b/>
          <w:spacing w:val="6"/>
          <w:szCs w:val="21"/>
        </w:rPr>
      </w:pPr>
      <w:r>
        <w:rPr>
          <w:rFonts w:hint="eastAsia" w:ascii="黑体" w:hAnsi="宋体" w:eastAsia="黑体"/>
          <w:b/>
          <w:sz w:val="28"/>
          <w:szCs w:val="28"/>
        </w:rPr>
        <w:t>优先采购产品清单（货物类适用）</w:t>
      </w:r>
    </w:p>
    <w:p>
      <w:pPr>
        <w:adjustRightInd w:val="0"/>
        <w:snapToGrid w:val="0"/>
        <w:spacing w:line="360" w:lineRule="auto"/>
        <w:rPr>
          <w:rFonts w:ascii="宋体"/>
          <w:szCs w:val="21"/>
        </w:rPr>
      </w:pPr>
      <w:r>
        <w:rPr>
          <w:rFonts w:hint="eastAsia" w:ascii="宋体" w:hAnsi="宋体"/>
          <w:szCs w:val="21"/>
        </w:rPr>
        <w:t>采购代理编号：</w:t>
      </w:r>
      <w:r>
        <w:rPr>
          <w:rFonts w:ascii="宋体" w:hAnsi="宋体"/>
          <w:szCs w:val="21"/>
          <w:u w:val="single"/>
        </w:rPr>
        <w:t>__    ________</w:t>
      </w:r>
      <w:r>
        <w:rPr>
          <w:rFonts w:ascii="宋体" w:hAnsi="宋体"/>
          <w:szCs w:val="21"/>
        </w:rPr>
        <w:t xml:space="preserve">                     </w:t>
      </w:r>
      <w:r>
        <w:rPr>
          <w:rFonts w:hint="eastAsia" w:ascii="宋体" w:hAnsi="宋体"/>
          <w:szCs w:val="21"/>
        </w:rPr>
        <w:t>项目名称：</w:t>
      </w:r>
      <w:r>
        <w:rPr>
          <w:rFonts w:ascii="宋体" w:hAnsi="宋体"/>
          <w:szCs w:val="21"/>
          <w:u w:val="single"/>
        </w:rPr>
        <w:t>____            ______</w:t>
      </w:r>
      <w:r>
        <w:rPr>
          <w:rFonts w:ascii="宋体" w:hAnsi="宋体"/>
          <w:szCs w:val="21"/>
        </w:rPr>
        <w:t xml:space="preserve"> </w:t>
      </w:r>
    </w:p>
    <w:p>
      <w:pPr>
        <w:adjustRightInd w:val="0"/>
        <w:snapToGrid w:val="0"/>
        <w:spacing w:line="360" w:lineRule="auto"/>
        <w:rPr>
          <w:rFonts w:ascii="宋体"/>
          <w:szCs w:val="21"/>
        </w:rPr>
      </w:pPr>
      <w:r>
        <w:rPr>
          <w:rFonts w:hint="eastAsia" w:ascii="宋体" w:hAnsi="宋体"/>
          <w:szCs w:val="21"/>
        </w:rPr>
        <w:t>包</w:t>
      </w:r>
      <w:r>
        <w:rPr>
          <w:rFonts w:ascii="宋体" w:hAnsi="宋体"/>
          <w:szCs w:val="21"/>
        </w:rPr>
        <w:t xml:space="preserve">       </w:t>
      </w:r>
      <w:r>
        <w:rPr>
          <w:rFonts w:hint="eastAsia" w:ascii="宋体" w:hAnsi="宋体"/>
          <w:szCs w:val="21"/>
        </w:rPr>
        <w:t>号：</w:t>
      </w:r>
      <w:r>
        <w:rPr>
          <w:rFonts w:ascii="宋体" w:hAnsi="宋体"/>
          <w:szCs w:val="21"/>
          <w:u w:val="single"/>
        </w:rPr>
        <w:t>__    ________</w:t>
      </w:r>
      <w:r>
        <w:rPr>
          <w:rFonts w:ascii="宋体" w:hAnsi="宋体"/>
          <w:szCs w:val="21"/>
        </w:rPr>
        <w:t xml:space="preserve">                      </w:t>
      </w:r>
      <w:r>
        <w:rPr>
          <w:rFonts w:hint="eastAsia" w:ascii="宋体" w:hAnsi="宋体"/>
          <w:szCs w:val="21"/>
        </w:rPr>
        <w:t>包名称：</w:t>
      </w:r>
      <w:r>
        <w:rPr>
          <w:rFonts w:ascii="宋体" w:hAnsi="宋体"/>
          <w:szCs w:val="21"/>
          <w:u w:val="single"/>
        </w:rPr>
        <w:t>___          _______</w:t>
      </w:r>
      <w:r>
        <w:rPr>
          <w:rFonts w:ascii="宋体" w:hAnsi="宋体"/>
          <w:szCs w:val="21"/>
        </w:rPr>
        <w:t xml:space="preserve">  </w:t>
      </w:r>
    </w:p>
    <w:tbl>
      <w:tblPr>
        <w:tblStyle w:val="42"/>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 w:hRule="atLeast"/>
        </w:trPr>
        <w:tc>
          <w:tcPr>
            <w:tcW w:w="8789" w:type="dxa"/>
            <w:gridSpan w:val="6"/>
            <w:tcBorders>
              <w:top w:val="double" w:color="auto" w:sz="4" w:space="0"/>
            </w:tcBorders>
            <w:vAlign w:val="center"/>
          </w:tcPr>
          <w:p>
            <w:pPr>
              <w:widowControl/>
              <w:adjustRightInd w:val="0"/>
              <w:snapToGrid w:val="0"/>
              <w:spacing w:line="360" w:lineRule="auto"/>
              <w:ind w:firstLine="480" w:firstLineChars="200"/>
              <w:jc w:val="left"/>
              <w:rPr>
                <w:rFonts w:ascii="黑体" w:hAnsi="黑体" w:eastAsia="黑体"/>
                <w:kern w:val="0"/>
                <w:sz w:val="24"/>
              </w:rPr>
            </w:pPr>
            <w:r>
              <w:rPr>
                <w:rFonts w:hint="eastAsia" w:ascii="黑体" w:hAnsi="宋体" w:eastAsia="黑体"/>
                <w:kern w:val="0"/>
                <w:sz w:val="24"/>
              </w:rPr>
              <w:t>以下为供应商提供的政府采购优先采购产品，供应商对本表的真实性负责。如有虚假，将依法承担相应责任。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vAlign w:val="center"/>
          </w:tcPr>
          <w:p>
            <w:pPr>
              <w:widowControl/>
              <w:adjustRightInd w:val="0"/>
              <w:snapToGrid w:val="0"/>
              <w:spacing w:line="360" w:lineRule="auto"/>
              <w:jc w:val="center"/>
              <w:rPr>
                <w:rFonts w:ascii="宋体"/>
                <w:kern w:val="0"/>
                <w:szCs w:val="21"/>
              </w:rPr>
            </w:pPr>
            <w:r>
              <w:rPr>
                <w:rFonts w:ascii="宋体" w:hAnsi="宋体"/>
                <w:kern w:val="0"/>
                <w:szCs w:val="21"/>
              </w:rPr>
              <w:t>1</w:t>
            </w:r>
          </w:p>
        </w:tc>
        <w:tc>
          <w:tcPr>
            <w:tcW w:w="1739" w:type="dxa"/>
            <w:vAlign w:val="center"/>
          </w:tcPr>
          <w:p>
            <w:pPr>
              <w:widowControl/>
              <w:adjustRightInd w:val="0"/>
              <w:snapToGrid w:val="0"/>
              <w:spacing w:line="360" w:lineRule="auto"/>
              <w:jc w:val="center"/>
              <w:rPr>
                <w:rFonts w:ascii="宋体"/>
                <w:kern w:val="0"/>
                <w:szCs w:val="21"/>
              </w:rPr>
            </w:pPr>
            <w:r>
              <w:rPr>
                <w:rFonts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kern w:val="0"/>
                <w:szCs w:val="21"/>
              </w:rPr>
            </w:pPr>
            <w:r>
              <w:rPr>
                <w:rFonts w:ascii="宋体" w:hAnsi="宋体"/>
                <w:kern w:val="0"/>
                <w:szCs w:val="21"/>
              </w:rPr>
              <w:t>3</w:t>
            </w:r>
          </w:p>
        </w:tc>
        <w:tc>
          <w:tcPr>
            <w:tcW w:w="1418" w:type="dxa"/>
            <w:tcBorders>
              <w:left w:val="single" w:color="auto" w:sz="4" w:space="0"/>
            </w:tcBorders>
            <w:vAlign w:val="center"/>
          </w:tcPr>
          <w:p>
            <w:pPr>
              <w:widowControl/>
              <w:adjustRightInd w:val="0"/>
              <w:snapToGrid w:val="0"/>
              <w:spacing w:line="360" w:lineRule="auto"/>
              <w:jc w:val="center"/>
              <w:rPr>
                <w:rFonts w:ascii="宋体"/>
                <w:kern w:val="0"/>
                <w:szCs w:val="21"/>
              </w:rPr>
            </w:pPr>
            <w:r>
              <w:rPr>
                <w:rFonts w:ascii="宋体" w:hAnsi="宋体"/>
                <w:kern w:val="0"/>
                <w:szCs w:val="21"/>
              </w:rPr>
              <w:t>4</w:t>
            </w:r>
          </w:p>
        </w:tc>
        <w:tc>
          <w:tcPr>
            <w:tcW w:w="1984" w:type="dxa"/>
            <w:vAlign w:val="center"/>
          </w:tcPr>
          <w:p>
            <w:pPr>
              <w:widowControl/>
              <w:adjustRightInd w:val="0"/>
              <w:snapToGrid w:val="0"/>
              <w:spacing w:line="360" w:lineRule="auto"/>
              <w:jc w:val="center"/>
              <w:rPr>
                <w:rFonts w:ascii="宋体"/>
                <w:kern w:val="0"/>
                <w:szCs w:val="21"/>
              </w:rPr>
            </w:pPr>
            <w:r>
              <w:rPr>
                <w:rFonts w:ascii="宋体" w:hAnsi="宋体"/>
                <w:kern w:val="0"/>
                <w:szCs w:val="21"/>
              </w:rPr>
              <w:t>5</w:t>
            </w:r>
          </w:p>
        </w:tc>
        <w:tc>
          <w:tcPr>
            <w:tcW w:w="1843" w:type="dxa"/>
            <w:vAlign w:val="center"/>
          </w:tcPr>
          <w:p>
            <w:pPr>
              <w:widowControl/>
              <w:adjustRightInd w:val="0"/>
              <w:snapToGrid w:val="0"/>
              <w:spacing w:line="360" w:lineRule="auto"/>
              <w:jc w:val="center"/>
              <w:rPr>
                <w:rFonts w:ascii="宋体"/>
                <w:kern w:val="0"/>
                <w:szCs w:val="21"/>
              </w:rPr>
            </w:pPr>
            <w:r>
              <w:rPr>
                <w:rFonts w:ascii="宋体" w:hAnsi="宋体"/>
                <w:kern w:val="0"/>
                <w:szCs w:val="21"/>
              </w:rPr>
              <w:t>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序号</w:t>
            </w:r>
          </w:p>
        </w:tc>
        <w:tc>
          <w:tcPr>
            <w:tcW w:w="1739"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规格型号</w:t>
            </w:r>
          </w:p>
        </w:tc>
        <w:tc>
          <w:tcPr>
            <w:tcW w:w="1418" w:type="dxa"/>
            <w:tcBorders>
              <w:left w:val="single" w:color="auto" w:sz="4" w:space="0"/>
            </w:tcBorders>
            <w:vAlign w:val="center"/>
          </w:tcPr>
          <w:p>
            <w:pPr>
              <w:adjustRightInd w:val="0"/>
              <w:snapToGrid w:val="0"/>
              <w:spacing w:line="360" w:lineRule="auto"/>
              <w:jc w:val="center"/>
              <w:rPr>
                <w:rFonts w:ascii="宋体"/>
                <w:kern w:val="0"/>
                <w:szCs w:val="21"/>
              </w:rPr>
            </w:pPr>
            <w:r>
              <w:rPr>
                <w:rFonts w:hint="eastAsia" w:ascii="宋体" w:hAnsi="宋体"/>
                <w:kern w:val="0"/>
                <w:szCs w:val="21"/>
              </w:rPr>
              <w:t>价格（元）</w:t>
            </w:r>
          </w:p>
        </w:tc>
        <w:tc>
          <w:tcPr>
            <w:tcW w:w="1984"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kern w:val="0"/>
                <w:szCs w:val="21"/>
              </w:rPr>
            </w:pPr>
            <w:r>
              <w:rPr>
                <w:rFonts w:hint="eastAsia" w:ascii="宋体" w:hAnsi="宋体"/>
                <w:kern w:val="0"/>
                <w:szCs w:val="21"/>
              </w:rPr>
              <w:t>政策功能编码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b/>
                <w:szCs w:val="21"/>
              </w:rPr>
            </w:pPr>
            <w:r>
              <w:rPr>
                <w:rFonts w:hint="eastAsia" w:ascii="宋体" w:hAnsi="宋体"/>
                <w:b/>
                <w:szCs w:val="21"/>
              </w:rPr>
              <w:t>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b/>
                <w:szCs w:val="21"/>
              </w:rPr>
            </w:pPr>
          </w:p>
        </w:tc>
        <w:tc>
          <w:tcPr>
            <w:tcW w:w="1739" w:type="dxa"/>
            <w:vAlign w:val="center"/>
          </w:tcPr>
          <w:p>
            <w:pPr>
              <w:adjustRightInd w:val="0"/>
              <w:snapToGrid w:val="0"/>
              <w:spacing w:line="360" w:lineRule="auto"/>
              <w:jc w:val="center"/>
              <w:rPr>
                <w:rFonts w:asci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b/>
                <w:szCs w:val="21"/>
              </w:rPr>
            </w:pPr>
          </w:p>
        </w:tc>
        <w:tc>
          <w:tcPr>
            <w:tcW w:w="1984" w:type="dxa"/>
            <w:vAlign w:val="center"/>
          </w:tcPr>
          <w:p>
            <w:pPr>
              <w:adjustRightInd w:val="0"/>
              <w:snapToGrid w:val="0"/>
              <w:spacing w:line="360" w:lineRule="auto"/>
              <w:jc w:val="center"/>
              <w:rPr>
                <w:rFonts w:ascii="宋体"/>
                <w:b/>
                <w:szCs w:val="21"/>
              </w:rPr>
            </w:pPr>
          </w:p>
        </w:tc>
        <w:tc>
          <w:tcPr>
            <w:tcW w:w="1843" w:type="dxa"/>
          </w:tcPr>
          <w:p>
            <w:pPr>
              <w:adjustRightInd w:val="0"/>
              <w:snapToGrid w:val="0"/>
              <w:spacing w:line="360" w:lineRule="auto"/>
              <w:jc w:val="center"/>
              <w:rPr>
                <w:rFonts w:asci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b/>
                <w:szCs w:val="21"/>
              </w:rPr>
            </w:pPr>
            <w:r>
              <w:rPr>
                <w:rFonts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b/>
                <w:szCs w:val="21"/>
              </w:rPr>
            </w:pPr>
          </w:p>
        </w:tc>
        <w:tc>
          <w:tcPr>
            <w:tcW w:w="1984" w:type="dxa"/>
            <w:vAlign w:val="center"/>
          </w:tcPr>
          <w:p>
            <w:pPr>
              <w:adjustRightInd w:val="0"/>
              <w:snapToGrid w:val="0"/>
              <w:spacing w:line="360" w:lineRule="auto"/>
              <w:jc w:val="center"/>
              <w:rPr>
                <w:rFonts w:ascii="宋体"/>
                <w:b/>
                <w:szCs w:val="21"/>
              </w:rPr>
            </w:pPr>
            <w:r>
              <w:rPr>
                <w:rFonts w:ascii="宋体" w:hAnsi="宋体"/>
                <w:b/>
                <w:szCs w:val="21"/>
              </w:rPr>
              <w:t>/</w:t>
            </w:r>
          </w:p>
        </w:tc>
        <w:tc>
          <w:tcPr>
            <w:tcW w:w="1843" w:type="dxa"/>
          </w:tcPr>
          <w:p>
            <w:pPr>
              <w:adjustRightInd w:val="0"/>
              <w:snapToGrid w:val="0"/>
              <w:spacing w:line="360" w:lineRule="auto"/>
              <w:jc w:val="center"/>
              <w:rPr>
                <w:rFonts w:ascii="宋体"/>
                <w:b/>
                <w:szCs w:val="21"/>
              </w:rPr>
            </w:pPr>
            <w:r>
              <w:rPr>
                <w:rFonts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b/>
                <w:szCs w:val="21"/>
              </w:rPr>
            </w:pPr>
            <w:r>
              <w:rPr>
                <w:rFonts w:hint="eastAsia" w:ascii="宋体" w:hAnsi="宋体"/>
                <w:b/>
                <w:szCs w:val="21"/>
              </w:rPr>
              <w:t>环境标志产品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b/>
                <w:szCs w:val="21"/>
              </w:rPr>
            </w:pPr>
          </w:p>
        </w:tc>
        <w:tc>
          <w:tcPr>
            <w:tcW w:w="1739" w:type="dxa"/>
            <w:vAlign w:val="center"/>
          </w:tcPr>
          <w:p>
            <w:pPr>
              <w:adjustRightInd w:val="0"/>
              <w:snapToGrid w:val="0"/>
              <w:spacing w:line="360" w:lineRule="auto"/>
              <w:jc w:val="center"/>
              <w:rPr>
                <w:rFonts w:asci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b/>
                <w:szCs w:val="21"/>
              </w:rPr>
            </w:pPr>
          </w:p>
        </w:tc>
        <w:tc>
          <w:tcPr>
            <w:tcW w:w="1984" w:type="dxa"/>
            <w:vAlign w:val="center"/>
          </w:tcPr>
          <w:p>
            <w:pPr>
              <w:adjustRightInd w:val="0"/>
              <w:snapToGrid w:val="0"/>
              <w:spacing w:line="360" w:lineRule="auto"/>
              <w:jc w:val="center"/>
              <w:rPr>
                <w:rFonts w:ascii="宋体"/>
                <w:b/>
                <w:szCs w:val="21"/>
              </w:rPr>
            </w:pPr>
          </w:p>
        </w:tc>
        <w:tc>
          <w:tcPr>
            <w:tcW w:w="1843" w:type="dxa"/>
          </w:tcPr>
          <w:p>
            <w:pPr>
              <w:adjustRightInd w:val="0"/>
              <w:snapToGrid w:val="0"/>
              <w:spacing w:line="360" w:lineRule="auto"/>
              <w:jc w:val="center"/>
              <w:rPr>
                <w:rFonts w:asci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b/>
                <w:szCs w:val="21"/>
              </w:rPr>
            </w:pPr>
            <w:r>
              <w:rPr>
                <w:rFonts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b/>
                <w:szCs w:val="21"/>
              </w:rPr>
            </w:pPr>
          </w:p>
        </w:tc>
        <w:tc>
          <w:tcPr>
            <w:tcW w:w="1984" w:type="dxa"/>
            <w:vAlign w:val="center"/>
          </w:tcPr>
          <w:p>
            <w:pPr>
              <w:adjustRightInd w:val="0"/>
              <w:snapToGrid w:val="0"/>
              <w:spacing w:line="360" w:lineRule="auto"/>
              <w:jc w:val="center"/>
              <w:rPr>
                <w:rFonts w:ascii="宋体"/>
                <w:b/>
                <w:szCs w:val="21"/>
              </w:rPr>
            </w:pPr>
            <w:r>
              <w:rPr>
                <w:rFonts w:ascii="宋体" w:hAnsi="宋体"/>
                <w:b/>
                <w:szCs w:val="21"/>
              </w:rPr>
              <w:t>/</w:t>
            </w:r>
          </w:p>
        </w:tc>
        <w:tc>
          <w:tcPr>
            <w:tcW w:w="1843" w:type="dxa"/>
          </w:tcPr>
          <w:p>
            <w:pPr>
              <w:adjustRightInd w:val="0"/>
              <w:snapToGrid w:val="0"/>
              <w:spacing w:line="360" w:lineRule="auto"/>
              <w:jc w:val="center"/>
              <w:rPr>
                <w:rFonts w:ascii="宋体"/>
                <w:b/>
                <w:szCs w:val="21"/>
              </w:rPr>
            </w:pPr>
            <w:r>
              <w:rPr>
                <w:rFonts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b/>
                <w:szCs w:val="21"/>
              </w:rPr>
            </w:pPr>
            <w:r>
              <w:rPr>
                <w:rFonts w:hint="eastAsia" w:ascii="宋体" w:hAnsi="宋体"/>
                <w:b/>
                <w:szCs w:val="21"/>
              </w:rPr>
              <w:t>两型产品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szCs w:val="21"/>
              </w:rPr>
            </w:pPr>
          </w:p>
        </w:tc>
        <w:tc>
          <w:tcPr>
            <w:tcW w:w="1739" w:type="dxa"/>
            <w:vAlign w:val="center"/>
          </w:tcPr>
          <w:p>
            <w:pPr>
              <w:adjustRightInd w:val="0"/>
              <w:snapToGrid w:val="0"/>
              <w:spacing w:line="360" w:lineRule="auto"/>
              <w:jc w:val="center"/>
              <w:rPr>
                <w:rFonts w:asci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szCs w:val="21"/>
              </w:rPr>
            </w:pPr>
          </w:p>
        </w:tc>
        <w:tc>
          <w:tcPr>
            <w:tcW w:w="1418" w:type="dxa"/>
            <w:tcBorders>
              <w:left w:val="single" w:color="auto" w:sz="4" w:space="0"/>
            </w:tcBorders>
            <w:vAlign w:val="center"/>
          </w:tcPr>
          <w:p>
            <w:pPr>
              <w:adjustRightInd w:val="0"/>
              <w:snapToGrid w:val="0"/>
              <w:spacing w:line="360" w:lineRule="auto"/>
              <w:jc w:val="center"/>
              <w:rPr>
                <w:rFonts w:ascii="宋体"/>
                <w:szCs w:val="21"/>
              </w:rPr>
            </w:pPr>
          </w:p>
        </w:tc>
        <w:tc>
          <w:tcPr>
            <w:tcW w:w="1984" w:type="dxa"/>
            <w:vAlign w:val="center"/>
          </w:tcPr>
          <w:p>
            <w:pPr>
              <w:adjustRightInd w:val="0"/>
              <w:snapToGrid w:val="0"/>
              <w:spacing w:line="360" w:lineRule="auto"/>
              <w:jc w:val="center"/>
              <w:rPr>
                <w:rFonts w:ascii="宋体"/>
                <w:szCs w:val="21"/>
              </w:rPr>
            </w:pPr>
          </w:p>
        </w:tc>
        <w:tc>
          <w:tcPr>
            <w:tcW w:w="1843" w:type="dxa"/>
          </w:tcPr>
          <w:p>
            <w:pPr>
              <w:adjustRightInd w:val="0"/>
              <w:snapToGrid w:val="0"/>
              <w:spacing w:line="360" w:lineRule="auto"/>
              <w:jc w:val="center"/>
              <w:rPr>
                <w:rFonts w:asci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tcBorders>
              <w:bottom w:val="double" w:color="auto" w:sz="4" w:space="0"/>
            </w:tcBorders>
            <w:vAlign w:val="center"/>
          </w:tcPr>
          <w:p>
            <w:pPr>
              <w:adjustRightInd w:val="0"/>
              <w:snapToGrid w:val="0"/>
              <w:spacing w:line="360" w:lineRule="auto"/>
              <w:jc w:val="center"/>
              <w:rPr>
                <w:rFonts w:ascii="宋体"/>
                <w:szCs w:val="21"/>
              </w:rPr>
            </w:pPr>
            <w:r>
              <w:rPr>
                <w:rFonts w:hint="eastAsia" w:ascii="宋体" w:hAnsi="宋体"/>
                <w:szCs w:val="21"/>
              </w:rPr>
              <w:t>小计</w:t>
            </w:r>
          </w:p>
        </w:tc>
        <w:tc>
          <w:tcPr>
            <w:tcW w:w="1739"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szCs w:val="21"/>
              </w:rPr>
              <w:t>/</w:t>
            </w:r>
          </w:p>
        </w:tc>
        <w:tc>
          <w:tcPr>
            <w:tcW w:w="1134" w:type="dxa"/>
            <w:tcBorders>
              <w:bottom w:val="double" w:color="auto" w:sz="4" w:space="0"/>
              <w:right w:val="single" w:color="auto" w:sz="4" w:space="0"/>
            </w:tcBorders>
            <w:vAlign w:val="center"/>
          </w:tcPr>
          <w:p>
            <w:pPr>
              <w:adjustRightInd w:val="0"/>
              <w:snapToGrid w:val="0"/>
              <w:spacing w:line="360" w:lineRule="auto"/>
              <w:jc w:val="center"/>
              <w:rPr>
                <w:rFonts w:ascii="宋体"/>
                <w:szCs w:val="21"/>
              </w:rPr>
            </w:pPr>
          </w:p>
        </w:tc>
        <w:tc>
          <w:tcPr>
            <w:tcW w:w="1418" w:type="dxa"/>
            <w:tcBorders>
              <w:left w:val="single" w:color="auto" w:sz="4" w:space="0"/>
              <w:bottom w:val="double" w:color="auto" w:sz="4" w:space="0"/>
            </w:tcBorders>
            <w:vAlign w:val="center"/>
          </w:tcPr>
          <w:p>
            <w:pPr>
              <w:adjustRightInd w:val="0"/>
              <w:snapToGrid w:val="0"/>
              <w:spacing w:line="360" w:lineRule="auto"/>
              <w:jc w:val="center"/>
              <w:rPr>
                <w:rFonts w:ascii="宋体"/>
                <w:szCs w:val="21"/>
              </w:rPr>
            </w:pPr>
          </w:p>
        </w:tc>
        <w:tc>
          <w:tcPr>
            <w:tcW w:w="1984" w:type="dxa"/>
            <w:tcBorders>
              <w:bottom w:val="double" w:color="auto" w:sz="4" w:space="0"/>
            </w:tcBorders>
            <w:vAlign w:val="center"/>
          </w:tcPr>
          <w:p>
            <w:pPr>
              <w:adjustRightInd w:val="0"/>
              <w:snapToGrid w:val="0"/>
              <w:spacing w:line="360" w:lineRule="auto"/>
              <w:jc w:val="center"/>
              <w:rPr>
                <w:rFonts w:ascii="宋体"/>
                <w:szCs w:val="21"/>
              </w:rPr>
            </w:pPr>
            <w:r>
              <w:rPr>
                <w:rFonts w:ascii="宋体" w:hAnsi="宋体"/>
                <w:szCs w:val="21"/>
              </w:rPr>
              <w:t>/</w:t>
            </w:r>
          </w:p>
        </w:tc>
        <w:tc>
          <w:tcPr>
            <w:tcW w:w="1843" w:type="dxa"/>
            <w:tcBorders>
              <w:bottom w:val="double" w:color="auto" w:sz="4" w:space="0"/>
            </w:tcBorders>
          </w:tcPr>
          <w:p>
            <w:pPr>
              <w:adjustRightInd w:val="0"/>
              <w:snapToGrid w:val="0"/>
              <w:spacing w:line="360" w:lineRule="auto"/>
              <w:jc w:val="center"/>
              <w:rPr>
                <w:rFonts w:ascii="宋体"/>
                <w:szCs w:val="21"/>
              </w:rPr>
            </w:pPr>
            <w:r>
              <w:rPr>
                <w:rFonts w:ascii="宋体" w:hAnsi="宋体"/>
                <w:szCs w:val="21"/>
              </w:rPr>
              <w:t>/</w:t>
            </w:r>
          </w:p>
        </w:tc>
      </w:tr>
    </w:tbl>
    <w:p>
      <w:pPr>
        <w:adjustRightInd w:val="0"/>
        <w:snapToGrid w:val="0"/>
        <w:spacing w:line="360" w:lineRule="auto"/>
        <w:jc w:val="left"/>
        <w:rPr>
          <w:rFonts w:ascii="宋体"/>
          <w:szCs w:val="21"/>
        </w:rPr>
      </w:pPr>
      <w:r>
        <w:rPr>
          <w:rFonts w:hint="eastAsia" w:ascii="宋体" w:hAnsi="宋体"/>
          <w:szCs w:val="21"/>
        </w:rPr>
        <w:t>说明：</w:t>
      </w:r>
      <w:r>
        <w:rPr>
          <w:rFonts w:ascii="宋体" w:hAnsi="宋体"/>
          <w:bCs/>
          <w:szCs w:val="21"/>
        </w:rPr>
        <w:t>1</w:t>
      </w:r>
      <w:r>
        <w:rPr>
          <w:rFonts w:hint="eastAsia" w:ascii="宋体" w:hAnsi="宋体"/>
          <w:bCs/>
          <w:szCs w:val="21"/>
        </w:rPr>
        <w:t>、</w:t>
      </w:r>
      <w:r>
        <w:rPr>
          <w:rFonts w:hint="eastAsia" w:ascii="宋体" w:hAnsi="宋体"/>
          <w:szCs w:val="21"/>
        </w:rPr>
        <w:t>本表用于计算政府采购优先采购产品（节能产品或环境标志产品或两型产品）的政府采购政策价格扣除。</w:t>
      </w:r>
    </w:p>
    <w:p>
      <w:pPr>
        <w:adjustRightInd w:val="0"/>
        <w:snapToGrid w:val="0"/>
        <w:spacing w:line="360" w:lineRule="auto"/>
        <w:ind w:firstLine="630" w:firstLineChars="300"/>
        <w:jc w:val="left"/>
        <w:rPr>
          <w:rFonts w:ascii="宋体"/>
          <w:szCs w:val="21"/>
        </w:rPr>
      </w:pPr>
      <w:r>
        <w:rPr>
          <w:rFonts w:ascii="宋体" w:hAnsi="宋体"/>
          <w:szCs w:val="21"/>
        </w:rPr>
        <w:t>2</w:t>
      </w:r>
      <w:r>
        <w:rPr>
          <w:rFonts w:hint="eastAsia" w:ascii="宋体" w:hAnsi="宋体"/>
          <w:szCs w:val="21"/>
        </w:rPr>
        <w:t>、栏目</w:t>
      </w:r>
      <w:r>
        <w:rPr>
          <w:rFonts w:ascii="宋体" w:hAnsi="宋体"/>
          <w:szCs w:val="21"/>
        </w:rPr>
        <w:t>4</w:t>
      </w:r>
      <w:r>
        <w:rPr>
          <w:rFonts w:hint="eastAsia" w:ascii="宋体" w:hAnsi="宋体"/>
          <w:szCs w:val="21"/>
        </w:rPr>
        <w:t>“价格”为综合单价，包含货物所有隐含的内容，如运输费、保险费、管理费和利润等。</w:t>
      </w:r>
    </w:p>
    <w:p>
      <w:pPr>
        <w:adjustRightInd w:val="0"/>
        <w:snapToGrid w:val="0"/>
        <w:spacing w:line="360" w:lineRule="auto"/>
        <w:ind w:firstLine="630" w:firstLineChars="300"/>
        <w:jc w:val="left"/>
        <w:rPr>
          <w:rFonts w:ascii="宋体"/>
          <w:szCs w:val="21"/>
        </w:rPr>
      </w:pPr>
      <w:r>
        <w:rPr>
          <w:rFonts w:ascii="宋体" w:hAnsi="宋体"/>
          <w:szCs w:val="21"/>
        </w:rPr>
        <w:t>3</w:t>
      </w:r>
      <w:r>
        <w:rPr>
          <w:rFonts w:hint="eastAsia" w:ascii="宋体" w:hAnsi="宋体"/>
          <w:szCs w:val="21"/>
        </w:rPr>
        <w:t>、栏目</w:t>
      </w:r>
      <w:r>
        <w:rPr>
          <w:rFonts w:ascii="宋体" w:hAnsi="宋体"/>
          <w:szCs w:val="21"/>
        </w:rPr>
        <w:t>6</w:t>
      </w:r>
      <w:r>
        <w:rPr>
          <w:rFonts w:hint="eastAsia" w:ascii="宋体" w:hAnsi="宋体"/>
          <w:szCs w:val="21"/>
        </w:rPr>
        <w:t>“政策功能编码”是指货物的中国环境标志认证证书编号、中国节能标志认证证书号、两型产品编号（货物同时属于节能产品、环境标志产品、两型产品的，只须填写一种）。</w:t>
      </w:r>
    </w:p>
    <w:p>
      <w:pPr>
        <w:adjustRightInd w:val="0"/>
        <w:snapToGrid w:val="0"/>
        <w:spacing w:line="360" w:lineRule="auto"/>
        <w:rPr>
          <w:rFonts w:ascii="宋体"/>
          <w:bCs/>
          <w:szCs w:val="21"/>
        </w:rPr>
      </w:pPr>
    </w:p>
    <w:p>
      <w:pPr>
        <w:adjustRightInd w:val="0"/>
        <w:snapToGrid w:val="0"/>
        <w:spacing w:line="360" w:lineRule="auto"/>
        <w:rPr>
          <w:rFonts w:ascii="宋体"/>
          <w:bCs/>
          <w:szCs w:val="21"/>
        </w:rPr>
      </w:pPr>
    </w:p>
    <w:p>
      <w:pPr>
        <w:adjustRightInd w:val="0"/>
        <w:snapToGrid w:val="0"/>
        <w:spacing w:line="360" w:lineRule="auto"/>
        <w:rPr>
          <w:rFonts w:ascii="宋体"/>
          <w:szCs w:val="21"/>
        </w:rPr>
      </w:pPr>
    </w:p>
    <w:p>
      <w:pPr>
        <w:adjustRightInd w:val="0"/>
        <w:snapToGrid w:val="0"/>
        <w:spacing w:line="360" w:lineRule="auto"/>
        <w:rPr>
          <w:rFonts w:ascii="宋体"/>
          <w:szCs w:val="21"/>
        </w:rPr>
      </w:pPr>
      <w:r>
        <w:rPr>
          <w:rFonts w:hint="eastAsia" w:ascii="宋体" w:hAnsi="宋体"/>
          <w:szCs w:val="21"/>
        </w:rPr>
        <w:t>供应商名称（盖单位公章）：</w:t>
      </w:r>
    </w:p>
    <w:p>
      <w:pPr>
        <w:adjustRightInd w:val="0"/>
        <w:snapToGrid w:val="0"/>
        <w:spacing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p>
      <w:pPr>
        <w:pStyle w:val="5"/>
        <w:adjustRightInd w:val="0"/>
        <w:snapToGrid w:val="0"/>
        <w:spacing w:beforeLines="50"/>
        <w:jc w:val="center"/>
        <w:rPr>
          <w:rFonts w:ascii="黑体" w:hAnsi="黑体" w:eastAsia="黑体"/>
          <w:sz w:val="28"/>
          <w:szCs w:val="28"/>
        </w:rPr>
      </w:pPr>
      <w:bookmarkStart w:id="90" w:name="_Toc34637809"/>
      <w:r>
        <w:rPr>
          <w:rFonts w:hint="eastAsia" w:ascii="黑体" w:hAnsi="黑体" w:eastAsia="黑体"/>
          <w:sz w:val="28"/>
          <w:szCs w:val="28"/>
        </w:rPr>
        <w:t>十、关于资格的说明</w:t>
      </w:r>
      <w:r>
        <w:rPr>
          <w:rFonts w:ascii="黑体" w:hAnsi="黑体" w:eastAsia="黑体"/>
          <w:sz w:val="28"/>
          <w:szCs w:val="28"/>
        </w:rPr>
        <w:t>(</w:t>
      </w:r>
      <w:r>
        <w:rPr>
          <w:rFonts w:hint="eastAsia" w:ascii="黑体" w:hAnsi="黑体" w:eastAsia="黑体"/>
          <w:sz w:val="28"/>
          <w:szCs w:val="28"/>
        </w:rPr>
        <w:t>格式</w:t>
      </w:r>
      <w:r>
        <w:rPr>
          <w:rFonts w:ascii="黑体" w:hAnsi="黑体" w:eastAsia="黑体"/>
          <w:sz w:val="28"/>
          <w:szCs w:val="28"/>
        </w:rPr>
        <w:t>)</w:t>
      </w:r>
      <w:bookmarkEnd w:id="90"/>
    </w:p>
    <w:p>
      <w:pPr>
        <w:pStyle w:val="7"/>
        <w:adjustRightInd w:val="0"/>
        <w:snapToGrid w:val="0"/>
        <w:spacing w:beforeLines="50" w:after="0" w:line="360" w:lineRule="auto"/>
        <w:rPr>
          <w:rFonts w:ascii="宋体" w:hAnsi="宋体" w:eastAsia="宋体"/>
          <w:sz w:val="21"/>
          <w:szCs w:val="21"/>
        </w:rPr>
      </w:pPr>
      <w:r>
        <w:rPr>
          <w:rFonts w:hint="eastAsia" w:ascii="宋体" w:hAnsi="宋体" w:eastAsia="宋体"/>
          <w:sz w:val="21"/>
          <w:szCs w:val="21"/>
        </w:rPr>
        <w:t>附件</w:t>
      </w:r>
      <w:r>
        <w:rPr>
          <w:rFonts w:ascii="宋体" w:hAnsi="宋体" w:eastAsia="宋体"/>
          <w:sz w:val="21"/>
          <w:szCs w:val="21"/>
        </w:rPr>
        <w:t xml:space="preserve"> </w:t>
      </w:r>
      <w:r>
        <w:rPr>
          <w:rFonts w:hint="eastAsia" w:ascii="宋体" w:hAnsi="宋体" w:eastAsia="宋体"/>
          <w:sz w:val="21"/>
          <w:szCs w:val="21"/>
        </w:rPr>
        <w:t>供应商的资格条件更新材料</w:t>
      </w:r>
      <w:r>
        <w:rPr>
          <w:rFonts w:ascii="宋体" w:hAnsi="宋体" w:eastAsia="宋体"/>
          <w:sz w:val="21"/>
          <w:szCs w:val="21"/>
          <w:highlight w:val="yellow"/>
        </w:rPr>
        <w:t>(</w:t>
      </w:r>
      <w:r>
        <w:rPr>
          <w:rFonts w:hint="eastAsia" w:ascii="宋体" w:hAnsi="宋体" w:eastAsia="宋体"/>
          <w:sz w:val="21"/>
          <w:szCs w:val="21"/>
          <w:highlight w:val="yellow"/>
        </w:rPr>
        <w:t>如有提供</w:t>
      </w:r>
      <w:r>
        <w:rPr>
          <w:rFonts w:ascii="宋体" w:hAnsi="宋体" w:eastAsia="宋体"/>
          <w:sz w:val="21"/>
          <w:szCs w:val="21"/>
          <w:highlight w:val="yellow"/>
        </w:rPr>
        <w:t>)</w:t>
      </w:r>
    </w:p>
    <w:p>
      <w:pPr>
        <w:adjustRightInd w:val="0"/>
        <w:snapToGrid w:val="0"/>
        <w:spacing w:beforeLines="50" w:line="360" w:lineRule="auto"/>
        <w:jc w:val="center"/>
        <w:rPr>
          <w:rFonts w:ascii="仿宋_GB2312" w:hAnsi="宋体" w:eastAsia="仿宋_GB2312"/>
          <w:b/>
          <w:sz w:val="28"/>
          <w:szCs w:val="28"/>
        </w:rPr>
      </w:pPr>
      <w:r>
        <w:rPr>
          <w:rFonts w:hint="eastAsia" w:ascii="黑体" w:hAnsi="宋体" w:eastAsia="黑体"/>
          <w:b/>
          <w:sz w:val="28"/>
          <w:szCs w:val="28"/>
        </w:rPr>
        <w:t>供应商的资格条件更新材料</w:t>
      </w:r>
    </w:p>
    <w:p>
      <w:pPr>
        <w:adjustRightInd w:val="0"/>
        <w:snapToGrid w:val="0"/>
        <w:spacing w:beforeLines="50" w:line="360" w:lineRule="auto"/>
        <w:rPr>
          <w:rFonts w:ascii="宋体"/>
          <w:szCs w:val="21"/>
        </w:rPr>
      </w:pPr>
      <w:r>
        <w:rPr>
          <w:rFonts w:hint="eastAsia" w:ascii="宋体" w:hAnsi="宋体"/>
          <w:szCs w:val="21"/>
        </w:rPr>
        <w:t>说明</w:t>
      </w:r>
      <w:r>
        <w:rPr>
          <w:rFonts w:hint="eastAsia" w:ascii="宋体" w:hAnsi="宋体"/>
        </w:rPr>
        <w:t>：</w:t>
      </w:r>
      <w:r>
        <w:rPr>
          <w:rFonts w:hint="eastAsia" w:ascii="宋体" w:hAnsi="宋体" w:cs="宋体"/>
          <w:kern w:val="0"/>
          <w:szCs w:val="21"/>
          <w:lang w:val="zh-CN"/>
        </w:rPr>
        <w:t>根据谈判文件第二章第二节第</w:t>
      </w:r>
      <w:r>
        <w:rPr>
          <w:rFonts w:ascii="宋体" w:hAnsi="宋体" w:cs="宋体"/>
          <w:kern w:val="0"/>
          <w:szCs w:val="21"/>
          <w:lang w:val="zh-CN"/>
        </w:rPr>
        <w:t>18.1</w:t>
      </w:r>
      <w:r>
        <w:rPr>
          <w:rFonts w:hint="eastAsia" w:ascii="宋体" w:hAnsi="宋体" w:cs="宋体"/>
          <w:kern w:val="0"/>
          <w:szCs w:val="21"/>
          <w:lang w:val="zh-CN"/>
        </w:rPr>
        <w:t>款规定，被邀请的</w:t>
      </w:r>
      <w:r>
        <w:rPr>
          <w:rFonts w:hint="eastAsia" w:ascii="宋体" w:hAnsi="宋体"/>
          <w:szCs w:val="21"/>
        </w:rPr>
        <w:t>供应商在提交资格证明材料</w:t>
      </w:r>
      <w:r>
        <w:rPr>
          <w:rFonts w:hint="eastAsia" w:ascii="宋体" w:hAnsi="宋体"/>
          <w:bCs/>
          <w:szCs w:val="21"/>
        </w:rPr>
        <w:t>起</w:t>
      </w:r>
      <w:r>
        <w:rPr>
          <w:rFonts w:hint="eastAsia" w:ascii="宋体" w:hAnsi="宋体"/>
          <w:szCs w:val="21"/>
        </w:rPr>
        <w:t>至</w:t>
      </w:r>
      <w:r>
        <w:rPr>
          <w:rFonts w:hint="eastAsia" w:ascii="宋体" w:hAnsi="宋体" w:cs="宋体"/>
          <w:kern w:val="0"/>
          <w:szCs w:val="21"/>
        </w:rPr>
        <w:t>提交首次响应文件</w:t>
      </w:r>
      <w:r>
        <w:rPr>
          <w:rFonts w:hint="eastAsia" w:ascii="宋体" w:hAnsi="宋体"/>
          <w:szCs w:val="21"/>
        </w:rPr>
        <w:t>止，其资格条件发生变化，影响或者可能影响资格条件的，应随本响应文件提供更新或者补充的资格证明材料。</w:t>
      </w:r>
    </w:p>
    <w:p/>
    <w:p>
      <w:pPr>
        <w:spacing w:line="480" w:lineRule="exact"/>
        <w:rPr>
          <w:rFonts w:ascii="黑体" w:eastAsia="黑体"/>
          <w:sz w:val="24"/>
        </w:rPr>
      </w:pPr>
    </w:p>
    <w:p>
      <w:pPr>
        <w:adjustRightInd w:val="0"/>
        <w:snapToGrid w:val="0"/>
        <w:spacing w:line="360" w:lineRule="auto"/>
        <w:jc w:val="center"/>
        <w:rPr>
          <w:rFonts w:ascii="黑体" w:eastAsia="黑体"/>
          <w:b/>
          <w:bCs/>
          <w:sz w:val="32"/>
          <w:szCs w:val="32"/>
        </w:rPr>
      </w:pPr>
    </w:p>
    <w:p>
      <w:pPr>
        <w:pStyle w:val="5"/>
        <w:jc w:val="center"/>
        <w:rPr>
          <w:rFonts w:ascii="黑体" w:hAnsi="黑体" w:eastAsia="黑体"/>
          <w:sz w:val="28"/>
          <w:szCs w:val="28"/>
        </w:rPr>
      </w:pPr>
      <w:r>
        <w:br w:type="page"/>
      </w:r>
      <w:bookmarkStart w:id="91" w:name="_Toc34637810"/>
      <w:r>
        <w:rPr>
          <w:rFonts w:hint="eastAsia" w:ascii="黑体" w:hAnsi="黑体" w:eastAsia="黑体"/>
          <w:sz w:val="28"/>
          <w:szCs w:val="28"/>
        </w:rPr>
        <w:t>十一、响应标的符合谈判文件规定的证明文件</w:t>
      </w:r>
      <w:bookmarkEnd w:id="91"/>
    </w:p>
    <w:p>
      <w:pPr>
        <w:adjustRightInd w:val="0"/>
        <w:snapToGrid w:val="0"/>
        <w:spacing w:line="360" w:lineRule="auto"/>
        <w:rPr>
          <w:rFonts w:ascii="宋体"/>
          <w:szCs w:val="21"/>
        </w:rPr>
      </w:pPr>
    </w:p>
    <w:p>
      <w:pPr>
        <w:adjustRightInd w:val="0"/>
        <w:snapToGrid w:val="0"/>
        <w:spacing w:line="360" w:lineRule="auto"/>
        <w:rPr>
          <w:rFonts w:ascii="宋体"/>
        </w:rPr>
      </w:pPr>
      <w:r>
        <w:rPr>
          <w:rFonts w:hint="eastAsia" w:ascii="宋体" w:hAnsi="宋体"/>
          <w:szCs w:val="21"/>
        </w:rPr>
        <w:t>备注：提供第三章规定的证明材料复印件。</w:t>
      </w:r>
    </w:p>
    <w:p>
      <w:pPr>
        <w:widowControl/>
        <w:jc w:val="center"/>
        <w:rPr>
          <w:rFonts w:ascii="黑体" w:hAnsi="黑体" w:eastAsia="黑体"/>
          <w:b/>
          <w:sz w:val="28"/>
          <w:szCs w:val="28"/>
        </w:rPr>
      </w:pPr>
      <w:r>
        <w:rPr>
          <w:rFonts w:ascii="黑体" w:eastAsia="黑体"/>
          <w:b/>
          <w:bCs/>
          <w:sz w:val="28"/>
          <w:szCs w:val="28"/>
        </w:rPr>
        <w:br w:type="page"/>
      </w:r>
      <w:r>
        <w:rPr>
          <w:rFonts w:hint="eastAsia" w:ascii="黑体" w:hAnsi="黑体" w:eastAsia="黑体"/>
          <w:b/>
          <w:sz w:val="28"/>
          <w:szCs w:val="28"/>
        </w:rPr>
        <w:t>十二、供应商认为需提供的其他资料</w:t>
      </w:r>
    </w:p>
    <w:p>
      <w:pPr>
        <w:adjustRightInd w:val="0"/>
        <w:snapToGrid w:val="0"/>
        <w:spacing w:beforeLines="50" w:line="360" w:lineRule="auto"/>
        <w:rPr>
          <w:rFonts w:ascii="宋体"/>
        </w:rPr>
      </w:pPr>
    </w:p>
    <w:p>
      <w:pPr>
        <w:adjustRightInd w:val="0"/>
        <w:snapToGrid w:val="0"/>
        <w:spacing w:beforeLines="50" w:line="360" w:lineRule="auto"/>
        <w:rPr>
          <w:rFonts w:ascii="宋体"/>
        </w:rPr>
      </w:pPr>
      <w:r>
        <w:rPr>
          <w:rFonts w:hint="eastAsia" w:ascii="宋体" w:hAnsi="宋体"/>
        </w:rPr>
        <w:t>备注：供应商认为需提供的其他资料包括：</w:t>
      </w:r>
    </w:p>
    <w:p>
      <w:pPr>
        <w:adjustRightInd w:val="0"/>
        <w:snapToGrid w:val="0"/>
        <w:spacing w:beforeLines="50" w:line="360" w:lineRule="auto"/>
        <w:ind w:firstLine="420" w:firstLineChars="200"/>
        <w:rPr>
          <w:rFonts w:ascii="宋体"/>
        </w:rPr>
      </w:pPr>
      <w:r>
        <w:rPr>
          <w:rFonts w:hint="eastAsia" w:ascii="宋体" w:hAnsi="宋体"/>
        </w:rPr>
        <w:t>（</w:t>
      </w:r>
      <w:r>
        <w:rPr>
          <w:rFonts w:ascii="宋体" w:hAnsi="宋体"/>
        </w:rPr>
        <w:t>1</w:t>
      </w:r>
      <w:r>
        <w:rPr>
          <w:rFonts w:hint="eastAsia" w:ascii="宋体" w:hAnsi="宋体"/>
        </w:rPr>
        <w:t>）谈判文件第三章采购需求要求的其他资料；</w:t>
      </w:r>
    </w:p>
    <w:p>
      <w:pPr>
        <w:adjustRightInd w:val="0"/>
        <w:snapToGrid w:val="0"/>
        <w:spacing w:beforeLines="50" w:line="360" w:lineRule="auto"/>
        <w:ind w:firstLine="420" w:firstLineChars="200"/>
        <w:rPr>
          <w:rFonts w:ascii="宋体"/>
        </w:rPr>
      </w:pPr>
      <w:r>
        <w:rPr>
          <w:rFonts w:hint="eastAsia" w:ascii="宋体" w:hAnsi="宋体"/>
        </w:rPr>
        <w:t>（</w:t>
      </w:r>
      <w:r>
        <w:rPr>
          <w:rFonts w:ascii="宋体" w:hAnsi="宋体"/>
        </w:rPr>
        <w:t>2</w:t>
      </w:r>
      <w:r>
        <w:rPr>
          <w:rFonts w:hint="eastAsia" w:ascii="宋体" w:hAnsi="宋体"/>
        </w:rPr>
        <w:t>）谈判文件要求的其他相关资料。</w:t>
      </w:r>
    </w:p>
    <w:p>
      <w:pPr>
        <w:adjustRightInd w:val="0"/>
        <w:snapToGrid w:val="0"/>
        <w:spacing w:beforeLines="50" w:line="360" w:lineRule="auto"/>
        <w:rPr>
          <w:rFonts w:ascii="宋体"/>
        </w:rPr>
      </w:pPr>
    </w:p>
    <w:p/>
    <w:p>
      <w:pPr>
        <w:pStyle w:val="5"/>
        <w:jc w:val="center"/>
        <w:rPr>
          <w:rFonts w:ascii="黑体" w:hAnsi="黑体" w:eastAsia="黑体"/>
          <w:sz w:val="28"/>
          <w:szCs w:val="28"/>
        </w:rPr>
      </w:pPr>
      <w:r>
        <w:br w:type="page"/>
      </w:r>
      <w:bookmarkStart w:id="92" w:name="_Toc34637811"/>
      <w:r>
        <w:rPr>
          <w:rFonts w:hint="eastAsia" w:ascii="黑体" w:hAnsi="黑体" w:eastAsia="黑体"/>
          <w:sz w:val="28"/>
          <w:szCs w:val="28"/>
        </w:rPr>
        <w:t>十二、代理服务费承诺书</w:t>
      </w:r>
      <w:bookmarkEnd w:id="92"/>
    </w:p>
    <w:p>
      <w:pPr>
        <w:adjustRightInd w:val="0"/>
        <w:snapToGrid w:val="0"/>
        <w:spacing w:line="360" w:lineRule="auto"/>
        <w:rPr>
          <w:rFonts w:ascii="宋体" w:cs="仿宋_GB2312"/>
          <w:szCs w:val="21"/>
        </w:rPr>
      </w:pPr>
    </w:p>
    <w:p>
      <w:pPr>
        <w:adjustRightInd w:val="0"/>
        <w:snapToGrid w:val="0"/>
        <w:spacing w:line="360" w:lineRule="auto"/>
        <w:rPr>
          <w:rFonts w:ascii="宋体"/>
          <w:szCs w:val="21"/>
          <w:u w:val="single"/>
        </w:rPr>
      </w:pPr>
      <w:r>
        <w:rPr>
          <w:rFonts w:hint="eastAsia" w:ascii="宋体" w:hAnsi="宋体" w:cs="仿宋_GB2312"/>
          <w:szCs w:val="21"/>
        </w:rPr>
        <w:t>致（采购代理机构）</w:t>
      </w:r>
      <w:r>
        <w:rPr>
          <w:rFonts w:ascii="宋体" w:hAnsi="宋体" w:cs="仿宋_GB2312"/>
          <w:szCs w:val="21"/>
          <w:u w:val="single"/>
        </w:rPr>
        <w:t xml:space="preserve">                 </w:t>
      </w:r>
      <w:r>
        <w:rPr>
          <w:rFonts w:ascii="宋体" w:hAnsi="宋体" w:cs="仿宋_GB2312"/>
          <w:szCs w:val="21"/>
        </w:rPr>
        <w:t xml:space="preserve"> </w:t>
      </w:r>
      <w:r>
        <w:rPr>
          <w:rFonts w:hint="eastAsia" w:ascii="宋体" w:hAnsi="宋体" w:cs="仿宋_GB2312"/>
          <w:szCs w:val="21"/>
        </w:rPr>
        <w:t>：</w:t>
      </w:r>
    </w:p>
    <w:p>
      <w:pPr>
        <w:adjustRightInd w:val="0"/>
        <w:snapToGrid w:val="0"/>
        <w:spacing w:line="360" w:lineRule="auto"/>
        <w:ind w:firstLine="420" w:firstLineChars="200"/>
        <w:rPr>
          <w:rFonts w:ascii="宋体"/>
          <w:szCs w:val="21"/>
        </w:rPr>
      </w:pPr>
      <w:r>
        <w:rPr>
          <w:rFonts w:hint="eastAsia" w:ascii="宋体" w:hAnsi="宋体" w:cs="仿宋_GB2312"/>
          <w:szCs w:val="21"/>
        </w:rPr>
        <w:t>我们在贵公司组织的</w:t>
      </w:r>
      <w:r>
        <w:rPr>
          <w:rFonts w:hint="eastAsia" w:ascii="宋体" w:hAnsi="宋体"/>
          <w:szCs w:val="21"/>
        </w:rPr>
        <w:t>（项目名称：</w:t>
      </w:r>
      <w:r>
        <w:rPr>
          <w:rFonts w:ascii="宋体" w:hAnsi="宋体"/>
          <w:szCs w:val="21"/>
          <w:u w:val="single"/>
        </w:rPr>
        <w:t xml:space="preserve">          </w:t>
      </w:r>
      <w:r>
        <w:rPr>
          <w:rFonts w:ascii="宋体" w:hAnsi="宋体"/>
          <w:szCs w:val="21"/>
        </w:rPr>
        <w:t xml:space="preserve"> </w:t>
      </w:r>
      <w:r>
        <w:rPr>
          <w:rFonts w:hint="eastAsia" w:ascii="宋体" w:hAnsi="宋体"/>
          <w:szCs w:val="21"/>
        </w:rPr>
        <w:t>，</w:t>
      </w:r>
      <w:r>
        <w:rPr>
          <w:rFonts w:hint="eastAsia" w:ascii="宋体" w:hAnsi="宋体" w:cs="仿宋_GB2312"/>
          <w:szCs w:val="21"/>
        </w:rPr>
        <w:t>采购代理编号：</w:t>
      </w:r>
      <w:r>
        <w:rPr>
          <w:rFonts w:ascii="宋体" w:hAnsi="宋体"/>
          <w:szCs w:val="21"/>
          <w:u w:val="single"/>
        </w:rPr>
        <w:t xml:space="preserve">         </w:t>
      </w:r>
      <w:r>
        <w:rPr>
          <w:rFonts w:hint="eastAsia" w:ascii="宋体" w:hAnsi="宋体"/>
          <w:szCs w:val="21"/>
        </w:rPr>
        <w:t>）</w:t>
      </w:r>
      <w:r>
        <w:rPr>
          <w:rFonts w:hint="eastAsia" w:ascii="宋体" w:hAnsi="宋体" w:cs="仿宋_GB2312"/>
          <w:szCs w:val="21"/>
        </w:rPr>
        <w:t>政府采购活动中若获成交，我们保证在收到成交通知书后</w:t>
      </w:r>
      <w:r>
        <w:rPr>
          <w:rFonts w:ascii="宋体" w:hAnsi="宋体" w:cs="仿宋_GB2312"/>
          <w:szCs w:val="21"/>
        </w:rPr>
        <w:t xml:space="preserve">5 </w:t>
      </w:r>
      <w:r>
        <w:rPr>
          <w:rFonts w:hint="eastAsia" w:ascii="宋体" w:hAnsi="宋体" w:cs="仿宋_GB2312"/>
          <w:szCs w:val="21"/>
        </w:rPr>
        <w:t>个工作日内，按谈判文件的规定，以支票、汇票或现金，向贵公司一次性支付代理服务费用。否则，</w:t>
      </w:r>
      <w:r>
        <w:rPr>
          <w:rFonts w:hint="eastAsia" w:ascii="宋体" w:hAnsi="宋体"/>
          <w:szCs w:val="21"/>
        </w:rPr>
        <w:t>由此产生的一切法律后果和责任由我公司承担。我公司声明放弃对此提出任何异议和追索的权利。</w:t>
      </w:r>
    </w:p>
    <w:p>
      <w:pPr>
        <w:adjustRightInd w:val="0"/>
        <w:snapToGrid w:val="0"/>
        <w:spacing w:line="360" w:lineRule="auto"/>
        <w:ind w:firstLine="420" w:firstLineChars="200"/>
        <w:rPr>
          <w:rFonts w:ascii="宋体"/>
          <w:szCs w:val="21"/>
        </w:rPr>
      </w:pPr>
      <w:r>
        <w:rPr>
          <w:rFonts w:hint="eastAsia" w:ascii="宋体" w:hAnsi="宋体"/>
          <w:szCs w:val="21"/>
        </w:rPr>
        <w:t>特此承诺。</w:t>
      </w:r>
    </w:p>
    <w:p>
      <w:pPr>
        <w:adjustRightInd w:val="0"/>
        <w:snapToGrid w:val="0"/>
        <w:spacing w:line="360" w:lineRule="auto"/>
        <w:rPr>
          <w:rFonts w:ascii="宋体"/>
          <w:color w:val="000000"/>
          <w:szCs w:val="21"/>
        </w:rPr>
      </w:pPr>
    </w:p>
    <w:tbl>
      <w:tblPr>
        <w:tblStyle w:val="42"/>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97" w:type="dxa"/>
          </w:tcPr>
          <w:p>
            <w:pPr>
              <w:adjustRightInd w:val="0"/>
              <w:snapToGrid w:val="0"/>
              <w:spacing w:line="360" w:lineRule="auto"/>
              <w:jc w:val="center"/>
              <w:rPr>
                <w:rFonts w:ascii="黑体" w:hAnsi="黑体" w:eastAsia="黑体"/>
                <w:color w:val="000000"/>
                <w:kern w:val="0"/>
                <w:sz w:val="28"/>
                <w:szCs w:val="28"/>
                <w:u w:val="single"/>
              </w:rPr>
            </w:pPr>
            <w:r>
              <w:rPr>
                <w:rFonts w:hint="eastAsia" w:ascii="黑体" w:hAnsi="黑体" w:eastAsia="黑体"/>
                <w:color w:val="000000"/>
                <w:kern w:val="0"/>
                <w:sz w:val="28"/>
                <w:szCs w:val="28"/>
                <w:u w:val="single"/>
              </w:rPr>
              <w:t>开具发票信息</w:t>
            </w:r>
          </w:p>
          <w:p>
            <w:pPr>
              <w:adjustRightInd w:val="0"/>
              <w:snapToGrid w:val="0"/>
              <w:spacing w:line="360" w:lineRule="auto"/>
              <w:ind w:firstLine="420" w:firstLineChars="200"/>
              <w:rPr>
                <w:rFonts w:ascii="宋体"/>
                <w:color w:val="000000"/>
                <w:kern w:val="0"/>
                <w:sz w:val="20"/>
                <w:szCs w:val="21"/>
              </w:rPr>
            </w:pPr>
            <w:r>
              <w:rPr>
                <w:rFonts w:hint="eastAsia" w:ascii="宋体"/>
                <w:color w:val="000000"/>
                <w:kern w:val="0"/>
                <w:szCs w:val="21"/>
              </w:rPr>
              <w:t>□</w:t>
            </w:r>
            <w:r>
              <w:rPr>
                <w:rFonts w:ascii="宋体" w:hAnsi="宋体"/>
                <w:color w:val="000000"/>
                <w:kern w:val="0"/>
                <w:szCs w:val="21"/>
              </w:rPr>
              <w:t xml:space="preserve"> </w:t>
            </w:r>
            <w:r>
              <w:rPr>
                <w:rFonts w:hint="eastAsia" w:ascii="宋体" w:hAnsi="宋体"/>
                <w:color w:val="000000"/>
                <w:kern w:val="0"/>
                <w:szCs w:val="21"/>
              </w:rPr>
              <w:t>增值税普通发票</w:t>
            </w:r>
          </w:p>
          <w:p>
            <w:pPr>
              <w:adjustRightInd w:val="0"/>
              <w:snapToGrid w:val="0"/>
              <w:spacing w:line="360" w:lineRule="auto"/>
              <w:ind w:firstLine="420" w:firstLineChars="200"/>
              <w:rPr>
                <w:rFonts w:ascii="宋体"/>
                <w:color w:val="000000"/>
                <w:kern w:val="0"/>
                <w:sz w:val="20"/>
                <w:szCs w:val="21"/>
              </w:rPr>
            </w:pPr>
            <w:r>
              <w:rPr>
                <w:rFonts w:hint="eastAsia" w:ascii="宋体"/>
                <w:color w:val="000000"/>
                <w:kern w:val="0"/>
                <w:szCs w:val="21"/>
              </w:rPr>
              <w:t>□</w:t>
            </w:r>
            <w:r>
              <w:rPr>
                <w:rFonts w:ascii="宋体" w:hAnsi="宋体"/>
                <w:color w:val="000000"/>
                <w:kern w:val="0"/>
                <w:szCs w:val="21"/>
              </w:rPr>
              <w:t xml:space="preserve"> </w:t>
            </w:r>
            <w:r>
              <w:rPr>
                <w:rFonts w:hint="eastAsia" w:ascii="宋体" w:hAnsi="宋体"/>
                <w:color w:val="000000"/>
                <w:kern w:val="0"/>
                <w:szCs w:val="21"/>
              </w:rPr>
              <w:t>或按照以下信息开具增值税专用发票：</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单位名称：</w:t>
            </w:r>
            <w:r>
              <w:rPr>
                <w:rFonts w:ascii="宋体" w:hAnsi="宋体"/>
                <w:kern w:val="0"/>
                <w:sz w:val="20"/>
                <w:szCs w:val="21"/>
                <w:u w:val="single"/>
              </w:rPr>
              <w:t xml:space="preserve">                   </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纳税人识别号：</w:t>
            </w:r>
            <w:r>
              <w:rPr>
                <w:rFonts w:ascii="宋体" w:hAnsi="宋体"/>
                <w:kern w:val="0"/>
                <w:sz w:val="20"/>
                <w:szCs w:val="21"/>
                <w:u w:val="single"/>
              </w:rPr>
              <w:t xml:space="preserve">                   </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地址：</w:t>
            </w:r>
            <w:r>
              <w:rPr>
                <w:rFonts w:ascii="宋体" w:hAnsi="宋体"/>
                <w:kern w:val="0"/>
                <w:sz w:val="20"/>
                <w:szCs w:val="21"/>
                <w:u w:val="single"/>
              </w:rPr>
              <w:t xml:space="preserve">                   </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电话：</w:t>
            </w:r>
            <w:r>
              <w:rPr>
                <w:rFonts w:ascii="宋体" w:hAnsi="宋体"/>
                <w:kern w:val="0"/>
                <w:sz w:val="20"/>
                <w:szCs w:val="21"/>
                <w:u w:val="single"/>
              </w:rPr>
              <w:t xml:space="preserve">                   </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开户行：</w:t>
            </w:r>
            <w:r>
              <w:rPr>
                <w:rFonts w:ascii="宋体" w:hAnsi="宋体"/>
                <w:kern w:val="0"/>
                <w:sz w:val="20"/>
                <w:szCs w:val="21"/>
                <w:u w:val="single"/>
              </w:rPr>
              <w:t xml:space="preserve">                   </w:t>
            </w:r>
          </w:p>
          <w:p>
            <w:pPr>
              <w:adjustRightInd w:val="0"/>
              <w:snapToGrid w:val="0"/>
              <w:spacing w:line="360" w:lineRule="auto"/>
              <w:ind w:firstLine="420" w:firstLineChars="200"/>
              <w:rPr>
                <w:rFonts w:ascii="宋体"/>
                <w:color w:val="000000"/>
                <w:kern w:val="0"/>
                <w:sz w:val="20"/>
                <w:szCs w:val="21"/>
              </w:rPr>
            </w:pPr>
            <w:r>
              <w:rPr>
                <w:rFonts w:hint="eastAsia" w:ascii="宋体" w:hAnsi="宋体"/>
                <w:color w:val="000000"/>
                <w:kern w:val="0"/>
                <w:szCs w:val="21"/>
              </w:rPr>
              <w:t>账号：</w:t>
            </w:r>
            <w:r>
              <w:rPr>
                <w:rFonts w:ascii="宋体" w:hAnsi="宋体"/>
                <w:kern w:val="0"/>
                <w:sz w:val="20"/>
                <w:szCs w:val="21"/>
                <w:u w:val="single"/>
              </w:rPr>
              <w:t xml:space="preserve">                   </w:t>
            </w:r>
          </w:p>
        </w:tc>
      </w:tr>
    </w:tbl>
    <w:p>
      <w:pPr>
        <w:adjustRightInd w:val="0"/>
        <w:snapToGrid w:val="0"/>
        <w:spacing w:line="360" w:lineRule="auto"/>
        <w:ind w:firstLine="420" w:firstLineChars="200"/>
        <w:rPr>
          <w:rFonts w:ascii="宋体"/>
          <w:szCs w:val="21"/>
        </w:rPr>
      </w:pPr>
    </w:p>
    <w:p>
      <w:pPr>
        <w:adjustRightInd w:val="0"/>
        <w:snapToGrid w:val="0"/>
        <w:spacing w:line="360" w:lineRule="auto"/>
        <w:rPr>
          <w:rFonts w:ascii="宋体" w:cs="仿宋_GB2312"/>
          <w:szCs w:val="21"/>
        </w:rPr>
      </w:pPr>
      <w:r>
        <w:rPr>
          <w:rFonts w:ascii="宋体" w:hAnsi="宋体" w:cs="仿宋_GB2312"/>
          <w:szCs w:val="21"/>
        </w:rPr>
        <w:t xml:space="preserve">           </w:t>
      </w:r>
    </w:p>
    <w:p>
      <w:pPr>
        <w:adjustRightInd w:val="0"/>
        <w:snapToGrid w:val="0"/>
        <w:spacing w:line="360" w:lineRule="auto"/>
        <w:rPr>
          <w:rFonts w:ascii="宋体"/>
          <w:szCs w:val="21"/>
        </w:rPr>
      </w:pPr>
      <w:r>
        <w:rPr>
          <w:rFonts w:hint="eastAsia" w:ascii="宋体" w:hAnsi="宋体"/>
          <w:szCs w:val="21"/>
        </w:rPr>
        <w:t>供应商名称（盖单位公章）：</w:t>
      </w:r>
    </w:p>
    <w:p>
      <w:pPr>
        <w:adjustRightInd w:val="0"/>
        <w:snapToGrid w:val="0"/>
        <w:spacing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ascii="宋体" w:hAnsi="宋体"/>
          <w:szCs w:val="21"/>
          <w:u w:val="single"/>
        </w:rPr>
        <w:t xml:space="preserve">                     </w:t>
      </w:r>
    </w:p>
    <w:p>
      <w:pPr>
        <w:adjustRightInd w:val="0"/>
        <w:snapToGrid w:val="0"/>
        <w:spacing w:line="360" w:lineRule="auto"/>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ascii="宋体" w:hAnsi="宋体"/>
          <w:szCs w:val="21"/>
        </w:rPr>
        <w:t>_</w:t>
      </w:r>
      <w:r>
        <w:rPr>
          <w:rFonts w:hint="eastAsia" w:ascii="宋体" w:hAnsi="宋体"/>
          <w:szCs w:val="21"/>
        </w:rPr>
        <w:t>日</w:t>
      </w:r>
    </w:p>
    <w:p>
      <w:pPr>
        <w:spacing w:line="360" w:lineRule="exact"/>
        <w:rPr>
          <w:rFonts w:ascii="宋体"/>
        </w:rPr>
      </w:pPr>
    </w:p>
    <w:p>
      <w:pPr>
        <w:spacing w:line="360" w:lineRule="exact"/>
        <w:rPr>
          <w:rFonts w:ascii="宋体"/>
        </w:rPr>
      </w:pPr>
    </w:p>
    <w:p>
      <w:pPr>
        <w:spacing w:line="360" w:lineRule="exact"/>
        <w:rPr>
          <w:rFonts w:ascii="宋体"/>
        </w:rPr>
      </w:pPr>
    </w:p>
    <w:p/>
    <w:p>
      <w:pPr>
        <w:adjustRightInd w:val="0"/>
        <w:snapToGrid w:val="0"/>
        <w:rPr>
          <w:rFonts w:ascii="黑体" w:hAnsi="宋体" w:eastAsia="黑体"/>
          <w:b/>
          <w:sz w:val="24"/>
        </w:rPr>
      </w:pPr>
    </w:p>
    <w:p>
      <w:pPr>
        <w:pStyle w:val="5"/>
        <w:jc w:val="center"/>
        <w:rPr>
          <w:rFonts w:ascii="黑体" w:hAnsi="黑体" w:eastAsia="黑体"/>
          <w:b w:val="0"/>
          <w:bCs w:val="0"/>
          <w:sz w:val="32"/>
        </w:rPr>
      </w:pPr>
      <w:r>
        <w:br w:type="page"/>
      </w:r>
    </w:p>
    <w:p>
      <w:pPr>
        <w:pStyle w:val="4"/>
        <w:adjustRightInd w:val="0"/>
        <w:snapToGrid w:val="0"/>
        <w:spacing w:beforeLines="50" w:line="360" w:lineRule="auto"/>
        <w:jc w:val="left"/>
        <w:rPr>
          <w:rFonts w:ascii="黑体" w:hAnsi="黑体" w:eastAsia="黑体"/>
          <w:b w:val="0"/>
          <w:bCs w:val="0"/>
          <w:sz w:val="32"/>
          <w:szCs w:val="32"/>
        </w:rPr>
      </w:pPr>
      <w:bookmarkStart w:id="93" w:name="_Toc34637812"/>
      <w:r>
        <w:rPr>
          <w:rFonts w:hint="eastAsia" w:ascii="黑体" w:hAnsi="黑体" w:eastAsia="黑体" w:cs="宋体"/>
          <w:kern w:val="0"/>
        </w:rPr>
        <w:t>附录</w:t>
      </w:r>
      <w:r>
        <w:rPr>
          <w:rFonts w:ascii="黑体" w:hAnsi="黑体" w:eastAsia="黑体" w:cs="宋体"/>
          <w:kern w:val="0"/>
        </w:rPr>
        <w:t xml:space="preserve">1 </w:t>
      </w:r>
      <w:r>
        <w:rPr>
          <w:rFonts w:hint="eastAsia" w:ascii="黑体" w:hAnsi="黑体" w:eastAsia="黑体"/>
        </w:rPr>
        <w:t>竞争性谈判邀请公告</w:t>
      </w:r>
      <w:r>
        <w:rPr>
          <w:rFonts w:ascii="黑体" w:hAnsi="黑体" w:eastAsia="黑体"/>
        </w:rPr>
        <w:br w:type="textWrapping"/>
      </w:r>
      <w:r>
        <w:rPr>
          <w:rFonts w:hint="eastAsia" w:ascii="宋体" w:hAnsi="宋体"/>
          <w:b w:val="0"/>
          <w:sz w:val="21"/>
          <w:szCs w:val="21"/>
          <w:highlight w:val="yellow"/>
        </w:rPr>
        <w:t>（</w:t>
      </w:r>
      <w:r>
        <w:rPr>
          <w:rFonts w:hint="eastAsia" w:ascii="宋体" w:hAnsi="宋体"/>
          <w:b w:val="0"/>
          <w:bCs w:val="0"/>
          <w:sz w:val="21"/>
          <w:szCs w:val="21"/>
          <w:highlight w:val="yellow"/>
        </w:rPr>
        <w:t>适用于公告邀请方式</w:t>
      </w:r>
      <w:r>
        <w:rPr>
          <w:rFonts w:hint="eastAsia" w:ascii="宋体" w:hAnsi="宋体"/>
          <w:b w:val="0"/>
          <w:sz w:val="21"/>
          <w:szCs w:val="21"/>
          <w:highlight w:val="yellow"/>
        </w:rPr>
        <w:t>）</w:t>
      </w:r>
      <w:bookmarkEnd w:id="93"/>
    </w:p>
    <w:p>
      <w:pPr>
        <w:adjustRightInd w:val="0"/>
        <w:snapToGrid w:val="0"/>
        <w:spacing w:line="360" w:lineRule="auto"/>
        <w:jc w:val="center"/>
        <w:rPr>
          <w:rFonts w:ascii="黑体" w:hAnsi="黑体" w:eastAsia="黑体"/>
          <w:b/>
          <w:sz w:val="32"/>
          <w:szCs w:val="32"/>
        </w:rPr>
      </w:pPr>
      <w:r>
        <w:rPr>
          <w:rFonts w:hint="eastAsia" w:ascii="黑体" w:hAnsi="黑体" w:eastAsia="黑体"/>
          <w:b/>
          <w:sz w:val="32"/>
          <w:szCs w:val="32"/>
        </w:rPr>
        <w:t>竞争性谈判邀请公告</w:t>
      </w:r>
    </w:p>
    <w:p>
      <w:pPr>
        <w:adjustRightInd w:val="0"/>
        <w:snapToGrid w:val="0"/>
        <w:spacing w:beforeLines="50" w:line="360" w:lineRule="auto"/>
        <w:ind w:firstLine="630" w:firstLineChars="300"/>
        <w:rPr>
          <w:rFonts w:ascii="宋体"/>
          <w:szCs w:val="21"/>
          <w:u w:val="single"/>
        </w:rPr>
      </w:pPr>
    </w:p>
    <w:p>
      <w:pPr>
        <w:adjustRightInd w:val="0"/>
        <w:snapToGrid w:val="0"/>
        <w:spacing w:beforeLines="50" w:line="360" w:lineRule="auto"/>
        <w:ind w:firstLine="630" w:firstLineChars="300"/>
        <w:rPr>
          <w:rFonts w:ascii="宋体"/>
          <w:szCs w:val="21"/>
        </w:rPr>
      </w:pPr>
      <w:r>
        <w:rPr>
          <w:rFonts w:ascii="宋体" w:hAnsi="宋体"/>
          <w:szCs w:val="21"/>
          <w:u w:val="single"/>
        </w:rPr>
        <w:t xml:space="preserve">               </w:t>
      </w:r>
      <w:r>
        <w:rPr>
          <w:rFonts w:hint="eastAsia" w:ascii="宋体" w:hAnsi="宋体"/>
          <w:szCs w:val="21"/>
        </w:rPr>
        <w:t>（采购人名称）的</w:t>
      </w:r>
      <w:r>
        <w:rPr>
          <w:rFonts w:ascii="宋体" w:hAnsi="宋体"/>
          <w:szCs w:val="21"/>
          <w:u w:val="single"/>
        </w:rPr>
        <w:t xml:space="preserve">                  </w:t>
      </w:r>
      <w:r>
        <w:rPr>
          <w:rFonts w:ascii="宋体" w:hAnsi="宋体"/>
          <w:szCs w:val="21"/>
        </w:rPr>
        <w:t xml:space="preserve"> (</w:t>
      </w:r>
      <w:r>
        <w:rPr>
          <w:rFonts w:hint="eastAsia" w:ascii="宋体" w:hAnsi="宋体"/>
          <w:szCs w:val="21"/>
        </w:rPr>
        <w:t>项目名称</w:t>
      </w:r>
      <w:r>
        <w:rPr>
          <w:rFonts w:ascii="宋体" w:hAnsi="宋体"/>
          <w:szCs w:val="21"/>
        </w:rPr>
        <w:t>)</w:t>
      </w:r>
      <w:r>
        <w:rPr>
          <w:rFonts w:hint="eastAsia" w:ascii="宋体" w:hAnsi="宋体"/>
          <w:szCs w:val="21"/>
        </w:rPr>
        <w:t>进行竞争性谈判采购，现采用发布公告方式，邀请符合资格条件的供应商</w:t>
      </w:r>
      <w:r>
        <w:rPr>
          <w:rFonts w:hint="eastAsia" w:ascii="宋体" w:hAnsi="宋体" w:cs="宋体"/>
          <w:szCs w:val="21"/>
        </w:rPr>
        <w:t>提</w:t>
      </w:r>
      <w:r>
        <w:rPr>
          <w:rFonts w:hint="eastAsia" w:ascii="宋体" w:hAnsi="宋体"/>
          <w:szCs w:val="21"/>
        </w:rPr>
        <w:t>交证明材料</w:t>
      </w:r>
      <w:r>
        <w:rPr>
          <w:rFonts w:hint="eastAsia" w:ascii="宋体" w:hAnsi="宋体" w:cs="宋体"/>
          <w:szCs w:val="21"/>
        </w:rPr>
        <w:t>参与资格</w:t>
      </w:r>
      <w:r>
        <w:rPr>
          <w:rFonts w:hint="eastAsia" w:ascii="宋体" w:hAnsi="宋体"/>
          <w:szCs w:val="21"/>
        </w:rPr>
        <w:t>审查活动。</w:t>
      </w:r>
    </w:p>
    <w:p>
      <w:pPr>
        <w:pStyle w:val="5"/>
        <w:adjustRightInd w:val="0"/>
        <w:snapToGrid w:val="0"/>
        <w:spacing w:beforeLines="50"/>
      </w:pPr>
      <w:bookmarkStart w:id="94" w:name="_Toc22657511"/>
      <w:bookmarkStart w:id="95" w:name="_Toc34637813"/>
      <w:r>
        <w:rPr>
          <w:rFonts w:hint="eastAsia"/>
        </w:rPr>
        <w:t>一、项目概况</w:t>
      </w:r>
      <w:bookmarkEnd w:id="94"/>
      <w:bookmarkEnd w:id="95"/>
    </w:p>
    <w:p>
      <w:pPr>
        <w:adjustRightInd w:val="0"/>
        <w:snapToGrid w:val="0"/>
        <w:spacing w:before="50" w:line="360" w:lineRule="auto"/>
        <w:ind w:firstLine="420" w:firstLineChars="200"/>
        <w:rPr>
          <w:rFonts w:ascii="宋体"/>
          <w:szCs w:val="21"/>
        </w:rPr>
      </w:pPr>
      <w:r>
        <w:rPr>
          <w:rFonts w:ascii="宋体" w:hAnsi="宋体"/>
          <w:szCs w:val="21"/>
        </w:rPr>
        <w:t>1</w:t>
      </w:r>
      <w:r>
        <w:rPr>
          <w:rFonts w:hint="eastAsia" w:ascii="宋体" w:hAnsi="宋体"/>
          <w:szCs w:val="21"/>
        </w:rPr>
        <w:t>、采购项目名称：</w:t>
      </w:r>
      <w:r>
        <w:rPr>
          <w:rFonts w:ascii="宋体" w:hAnsi="宋体"/>
          <w:szCs w:val="21"/>
          <w:u w:val="single"/>
        </w:rPr>
        <w:t xml:space="preserve">      </w:t>
      </w:r>
      <w:r>
        <w:rPr>
          <w:rFonts w:ascii="宋体" w:hAnsi="宋体"/>
          <w:szCs w:val="21"/>
        </w:rPr>
        <w:t xml:space="preserve"> </w:t>
      </w:r>
    </w:p>
    <w:p>
      <w:pPr>
        <w:adjustRightInd w:val="0"/>
        <w:snapToGrid w:val="0"/>
        <w:spacing w:before="50" w:line="360" w:lineRule="auto"/>
        <w:ind w:firstLine="420" w:firstLineChars="200"/>
        <w:rPr>
          <w:rFonts w:ascii="宋体"/>
          <w:szCs w:val="21"/>
        </w:rPr>
      </w:pPr>
      <w:r>
        <w:rPr>
          <w:rFonts w:ascii="宋体" w:hAnsi="宋体"/>
          <w:szCs w:val="21"/>
        </w:rPr>
        <w:t>2</w:t>
      </w:r>
      <w:r>
        <w:rPr>
          <w:rFonts w:hint="eastAsia" w:ascii="宋体" w:hAnsi="宋体"/>
          <w:szCs w:val="21"/>
        </w:rPr>
        <w:t>、政府采购编号：</w:t>
      </w:r>
      <w:r>
        <w:rPr>
          <w:rFonts w:ascii="宋体" w:hAnsi="宋体"/>
          <w:szCs w:val="21"/>
          <w:u w:val="single"/>
        </w:rPr>
        <w:t xml:space="preserve">      </w:t>
      </w:r>
      <w:r>
        <w:rPr>
          <w:rFonts w:ascii="宋体" w:hAnsi="宋体"/>
          <w:szCs w:val="21"/>
        </w:rPr>
        <w:t xml:space="preserve">           </w:t>
      </w:r>
    </w:p>
    <w:p>
      <w:pPr>
        <w:adjustRightInd w:val="0"/>
        <w:snapToGrid w:val="0"/>
        <w:spacing w:before="50" w:line="360" w:lineRule="auto"/>
        <w:ind w:firstLine="420" w:firstLineChars="200"/>
        <w:rPr>
          <w:rFonts w:ascii="宋体"/>
          <w:szCs w:val="21"/>
          <w:u w:val="single"/>
        </w:rPr>
      </w:pPr>
      <w:r>
        <w:rPr>
          <w:rFonts w:ascii="宋体" w:hAnsi="宋体"/>
          <w:szCs w:val="21"/>
        </w:rPr>
        <w:t>3</w:t>
      </w:r>
      <w:r>
        <w:rPr>
          <w:rFonts w:hint="eastAsia" w:ascii="宋体" w:hAnsi="宋体"/>
          <w:szCs w:val="21"/>
        </w:rPr>
        <w:t>、采购代理编号：</w:t>
      </w:r>
      <w:r>
        <w:rPr>
          <w:rFonts w:ascii="宋体" w:hAnsi="宋体"/>
          <w:szCs w:val="21"/>
          <w:u w:val="single"/>
        </w:rPr>
        <w:t xml:space="preserve">      </w:t>
      </w:r>
    </w:p>
    <w:p>
      <w:pPr>
        <w:pStyle w:val="5"/>
        <w:adjustRightInd w:val="0"/>
        <w:snapToGrid w:val="0"/>
        <w:spacing w:before="50"/>
      </w:pPr>
      <w:bookmarkStart w:id="96" w:name="_Toc34637814"/>
      <w:bookmarkStart w:id="97" w:name="_Toc22657512"/>
      <w:r>
        <w:rPr>
          <w:rFonts w:hint="eastAsia"/>
        </w:rPr>
        <w:t>二、采购人的采购需求（按包）</w:t>
      </w:r>
      <w:bookmarkEnd w:id="96"/>
      <w:bookmarkEnd w:id="97"/>
    </w:p>
    <w:tbl>
      <w:tblPr>
        <w:tblStyle w:val="42"/>
        <w:tblW w:w="8647" w:type="dxa"/>
        <w:tblInd w:w="392"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850"/>
        <w:gridCol w:w="1701"/>
        <w:gridCol w:w="709"/>
        <w:gridCol w:w="1559"/>
        <w:gridCol w:w="1843"/>
        <w:gridCol w:w="1276"/>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top w:val="double" w:color="auto" w:sz="2" w:space="0"/>
              <w:righ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序号</w:t>
            </w:r>
          </w:p>
        </w:tc>
        <w:tc>
          <w:tcPr>
            <w:tcW w:w="850" w:type="dxa"/>
            <w:tcBorders>
              <w:top w:val="double" w:color="auto" w:sz="2" w:space="0"/>
              <w:lef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kern w:val="0"/>
              </w:rPr>
              <w:t>包名称</w:t>
            </w:r>
          </w:p>
        </w:tc>
        <w:tc>
          <w:tcPr>
            <w:tcW w:w="1701" w:type="dxa"/>
            <w:tcBorders>
              <w:top w:val="double" w:color="auto" w:sz="2" w:space="0"/>
              <w:righ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简要技术要求</w:t>
            </w:r>
          </w:p>
        </w:tc>
        <w:tc>
          <w:tcPr>
            <w:tcW w:w="709" w:type="dxa"/>
            <w:tcBorders>
              <w:top w:val="double" w:color="auto" w:sz="2" w:space="0"/>
              <w:left w:val="single" w:color="auto" w:sz="4" w:space="0"/>
              <w:righ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数量</w:t>
            </w:r>
          </w:p>
        </w:tc>
        <w:tc>
          <w:tcPr>
            <w:tcW w:w="1559" w:type="dxa"/>
            <w:tcBorders>
              <w:top w:val="double" w:color="auto" w:sz="2" w:space="0"/>
              <w:left w:val="single" w:color="auto" w:sz="4" w:space="0"/>
              <w:righ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采购项目预算</w:t>
            </w:r>
          </w:p>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（元人民币）</w:t>
            </w:r>
          </w:p>
        </w:tc>
        <w:tc>
          <w:tcPr>
            <w:tcW w:w="1843" w:type="dxa"/>
            <w:tcBorders>
              <w:top w:val="double" w:color="auto" w:sz="2" w:space="0"/>
              <w:left w:val="single" w:color="auto" w:sz="4"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可能实质性变动内容</w:t>
            </w:r>
          </w:p>
        </w:tc>
        <w:tc>
          <w:tcPr>
            <w:tcW w:w="1276" w:type="dxa"/>
            <w:tcBorders>
              <w:top w:val="double" w:color="auto" w:sz="2" w:space="0"/>
            </w:tcBorders>
            <w:vAlign w:val="center"/>
          </w:tcPr>
          <w:p>
            <w:pPr>
              <w:widowControl/>
              <w:adjustRightInd w:val="0"/>
              <w:snapToGrid w:val="0"/>
              <w:spacing w:before="50" w:line="360" w:lineRule="auto"/>
              <w:jc w:val="center"/>
              <w:rPr>
                <w:rFonts w:ascii="宋体" w:cs="宋体"/>
                <w:kern w:val="0"/>
                <w:szCs w:val="21"/>
              </w:rPr>
            </w:pPr>
            <w:r>
              <w:rPr>
                <w:rFonts w:hint="eastAsia" w:ascii="宋体" w:hAnsi="宋体" w:cs="宋体"/>
                <w:kern w:val="0"/>
                <w:szCs w:val="21"/>
              </w:rPr>
              <w:t>代理服务收费最高限价</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right w:val="single" w:color="auto" w:sz="4" w:space="0"/>
            </w:tcBorders>
          </w:tcPr>
          <w:p>
            <w:pPr>
              <w:pStyle w:val="23"/>
              <w:adjustRightInd w:val="0"/>
              <w:snapToGrid w:val="0"/>
              <w:spacing w:before="50" w:line="360" w:lineRule="auto"/>
              <w:jc w:val="center"/>
              <w:rPr>
                <w:rFonts w:hAnsi="宋体"/>
                <w:kern w:val="0"/>
              </w:rPr>
            </w:pPr>
            <w:r>
              <w:rPr>
                <w:rFonts w:hAnsi="宋体"/>
                <w:kern w:val="0"/>
              </w:rPr>
              <w:t>01</w:t>
            </w:r>
          </w:p>
        </w:tc>
        <w:tc>
          <w:tcPr>
            <w:tcW w:w="850" w:type="dxa"/>
            <w:tcBorders>
              <w:left w:val="single" w:color="auto" w:sz="4" w:space="0"/>
            </w:tcBorders>
          </w:tcPr>
          <w:p>
            <w:pPr>
              <w:pStyle w:val="23"/>
              <w:adjustRightInd w:val="0"/>
              <w:snapToGrid w:val="0"/>
              <w:spacing w:before="50" w:line="360" w:lineRule="auto"/>
              <w:rPr>
                <w:rFonts w:hAnsi="宋体"/>
                <w:kern w:val="0"/>
              </w:rPr>
            </w:pPr>
          </w:p>
        </w:tc>
        <w:tc>
          <w:tcPr>
            <w:tcW w:w="1701" w:type="dxa"/>
            <w:tcBorders>
              <w:right w:val="single" w:color="auto" w:sz="4" w:space="0"/>
            </w:tcBorders>
          </w:tcPr>
          <w:p>
            <w:pPr>
              <w:pStyle w:val="23"/>
              <w:adjustRightInd w:val="0"/>
              <w:snapToGrid w:val="0"/>
              <w:spacing w:before="50" w:line="360" w:lineRule="auto"/>
              <w:rPr>
                <w:rFonts w:hAnsi="宋体"/>
                <w:kern w:val="0"/>
              </w:rPr>
            </w:pPr>
          </w:p>
        </w:tc>
        <w:tc>
          <w:tcPr>
            <w:tcW w:w="709" w:type="dxa"/>
            <w:tcBorders>
              <w:left w:val="single" w:color="auto" w:sz="4" w:space="0"/>
              <w:right w:val="single" w:color="auto" w:sz="4" w:space="0"/>
            </w:tcBorders>
          </w:tcPr>
          <w:p>
            <w:pPr>
              <w:pStyle w:val="23"/>
              <w:adjustRightInd w:val="0"/>
              <w:snapToGrid w:val="0"/>
              <w:spacing w:before="50" w:line="360" w:lineRule="auto"/>
              <w:rPr>
                <w:rFonts w:hAnsi="宋体"/>
                <w:kern w:val="0"/>
              </w:rPr>
            </w:pPr>
          </w:p>
        </w:tc>
        <w:tc>
          <w:tcPr>
            <w:tcW w:w="1559" w:type="dxa"/>
            <w:tcBorders>
              <w:left w:val="single" w:color="auto" w:sz="4" w:space="0"/>
              <w:right w:val="single" w:color="auto" w:sz="4" w:space="0"/>
            </w:tcBorders>
          </w:tcPr>
          <w:p>
            <w:pPr>
              <w:pStyle w:val="23"/>
              <w:adjustRightInd w:val="0"/>
              <w:snapToGrid w:val="0"/>
              <w:spacing w:before="50" w:line="360" w:lineRule="auto"/>
              <w:rPr>
                <w:rFonts w:hAnsi="宋体"/>
                <w:kern w:val="0"/>
              </w:rPr>
            </w:pPr>
          </w:p>
        </w:tc>
        <w:tc>
          <w:tcPr>
            <w:tcW w:w="1843" w:type="dxa"/>
            <w:tcBorders>
              <w:left w:val="single" w:color="auto" w:sz="4" w:space="0"/>
            </w:tcBorders>
          </w:tcPr>
          <w:p>
            <w:pPr>
              <w:pStyle w:val="23"/>
              <w:adjustRightInd w:val="0"/>
              <w:snapToGrid w:val="0"/>
              <w:spacing w:before="50" w:line="360" w:lineRule="auto"/>
              <w:rPr>
                <w:rFonts w:hAnsi="宋体"/>
                <w:kern w:val="0"/>
              </w:rPr>
            </w:pPr>
          </w:p>
        </w:tc>
        <w:tc>
          <w:tcPr>
            <w:tcW w:w="1276" w:type="dxa"/>
          </w:tcPr>
          <w:p>
            <w:pPr>
              <w:pStyle w:val="23"/>
              <w:adjustRightInd w:val="0"/>
              <w:snapToGrid w:val="0"/>
              <w:spacing w:before="50" w:line="360" w:lineRule="auto"/>
              <w:rPr>
                <w:rFonts w:hAnsi="宋体"/>
                <w:kern w:val="0"/>
              </w:rPr>
            </w:pP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bottom w:val="double" w:color="auto" w:sz="2" w:space="0"/>
              <w:right w:val="single" w:color="auto" w:sz="4" w:space="0"/>
            </w:tcBorders>
          </w:tcPr>
          <w:p>
            <w:pPr>
              <w:pStyle w:val="23"/>
              <w:adjustRightInd w:val="0"/>
              <w:snapToGrid w:val="0"/>
              <w:spacing w:before="50" w:line="360" w:lineRule="auto"/>
              <w:rPr>
                <w:rFonts w:hAnsi="宋体"/>
                <w:kern w:val="0"/>
              </w:rPr>
            </w:pPr>
          </w:p>
        </w:tc>
        <w:tc>
          <w:tcPr>
            <w:tcW w:w="850" w:type="dxa"/>
            <w:tcBorders>
              <w:left w:val="single" w:color="auto" w:sz="4" w:space="0"/>
              <w:bottom w:val="double" w:color="auto" w:sz="2" w:space="0"/>
            </w:tcBorders>
          </w:tcPr>
          <w:p>
            <w:pPr>
              <w:pStyle w:val="23"/>
              <w:adjustRightInd w:val="0"/>
              <w:snapToGrid w:val="0"/>
              <w:spacing w:before="50" w:line="360" w:lineRule="auto"/>
              <w:rPr>
                <w:rFonts w:hAnsi="宋体"/>
                <w:kern w:val="0"/>
              </w:rPr>
            </w:pPr>
          </w:p>
        </w:tc>
        <w:tc>
          <w:tcPr>
            <w:tcW w:w="1701" w:type="dxa"/>
            <w:tcBorders>
              <w:bottom w:val="double" w:color="auto" w:sz="2" w:space="0"/>
              <w:right w:val="single" w:color="auto" w:sz="4" w:space="0"/>
            </w:tcBorders>
          </w:tcPr>
          <w:p>
            <w:pPr>
              <w:pStyle w:val="23"/>
              <w:adjustRightInd w:val="0"/>
              <w:snapToGrid w:val="0"/>
              <w:spacing w:before="50" w:line="360" w:lineRule="auto"/>
              <w:rPr>
                <w:rFonts w:hAnsi="宋体"/>
                <w:kern w:val="0"/>
              </w:rPr>
            </w:pPr>
          </w:p>
        </w:tc>
        <w:tc>
          <w:tcPr>
            <w:tcW w:w="709" w:type="dxa"/>
            <w:tcBorders>
              <w:left w:val="single" w:color="auto" w:sz="4" w:space="0"/>
              <w:bottom w:val="double" w:color="auto" w:sz="2" w:space="0"/>
              <w:right w:val="single" w:color="auto" w:sz="4" w:space="0"/>
            </w:tcBorders>
          </w:tcPr>
          <w:p>
            <w:pPr>
              <w:pStyle w:val="23"/>
              <w:adjustRightInd w:val="0"/>
              <w:snapToGrid w:val="0"/>
              <w:spacing w:before="50" w:line="360" w:lineRule="auto"/>
              <w:rPr>
                <w:rFonts w:hAnsi="宋体"/>
                <w:kern w:val="0"/>
              </w:rPr>
            </w:pPr>
          </w:p>
        </w:tc>
        <w:tc>
          <w:tcPr>
            <w:tcW w:w="1559" w:type="dxa"/>
            <w:tcBorders>
              <w:left w:val="single" w:color="auto" w:sz="4" w:space="0"/>
              <w:bottom w:val="double" w:color="auto" w:sz="2" w:space="0"/>
              <w:right w:val="single" w:color="auto" w:sz="4" w:space="0"/>
            </w:tcBorders>
          </w:tcPr>
          <w:p>
            <w:pPr>
              <w:pStyle w:val="23"/>
              <w:adjustRightInd w:val="0"/>
              <w:snapToGrid w:val="0"/>
              <w:spacing w:before="50" w:line="360" w:lineRule="auto"/>
              <w:rPr>
                <w:rFonts w:hAnsi="宋体"/>
                <w:kern w:val="0"/>
              </w:rPr>
            </w:pPr>
          </w:p>
        </w:tc>
        <w:tc>
          <w:tcPr>
            <w:tcW w:w="1843" w:type="dxa"/>
            <w:tcBorders>
              <w:left w:val="single" w:color="auto" w:sz="4" w:space="0"/>
              <w:bottom w:val="double" w:color="auto" w:sz="2" w:space="0"/>
            </w:tcBorders>
          </w:tcPr>
          <w:p>
            <w:pPr>
              <w:pStyle w:val="23"/>
              <w:adjustRightInd w:val="0"/>
              <w:snapToGrid w:val="0"/>
              <w:spacing w:before="50" w:line="360" w:lineRule="auto"/>
              <w:rPr>
                <w:rFonts w:hAnsi="宋体"/>
                <w:kern w:val="0"/>
              </w:rPr>
            </w:pPr>
          </w:p>
        </w:tc>
        <w:tc>
          <w:tcPr>
            <w:tcW w:w="1276" w:type="dxa"/>
            <w:tcBorders>
              <w:bottom w:val="double" w:color="auto" w:sz="2" w:space="0"/>
            </w:tcBorders>
          </w:tcPr>
          <w:p>
            <w:pPr>
              <w:pStyle w:val="23"/>
              <w:adjustRightInd w:val="0"/>
              <w:snapToGrid w:val="0"/>
              <w:spacing w:before="50" w:line="360" w:lineRule="auto"/>
              <w:rPr>
                <w:rFonts w:hAnsi="宋体"/>
                <w:kern w:val="0"/>
              </w:rPr>
            </w:pPr>
          </w:p>
        </w:tc>
      </w:tr>
    </w:tbl>
    <w:p>
      <w:pPr>
        <w:adjustRightInd w:val="0"/>
        <w:snapToGrid w:val="0"/>
        <w:spacing w:before="50" w:line="360" w:lineRule="auto"/>
        <w:ind w:firstLine="420" w:firstLineChars="200"/>
        <w:rPr>
          <w:rFonts w:ascii="宋体"/>
          <w:b/>
          <w:szCs w:val="21"/>
        </w:rPr>
      </w:pPr>
      <w:r>
        <w:rPr>
          <w:rFonts w:ascii="宋体" w:hAnsi="宋体"/>
          <w:szCs w:val="21"/>
        </w:rPr>
        <w:t>1</w:t>
      </w:r>
      <w:r>
        <w:rPr>
          <w:rFonts w:hint="eastAsia" w:ascii="宋体" w:hAnsi="宋体"/>
          <w:szCs w:val="21"/>
        </w:rPr>
        <w:t>、</w:t>
      </w:r>
      <w:r>
        <w:rPr>
          <w:rFonts w:hint="eastAsia" w:ascii="宋体" w:hAnsi="宋体"/>
          <w:b/>
          <w:szCs w:val="21"/>
        </w:rPr>
        <w:t>采购项目需要落实的政府采购政策</w:t>
      </w:r>
      <w:r>
        <w:rPr>
          <w:rFonts w:hint="eastAsia" w:ascii="宋体" w:hAnsi="宋体"/>
          <w:szCs w:val="21"/>
        </w:rPr>
        <w:t>：</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）预留采购份额：本项目为</w:t>
      </w:r>
      <w:r>
        <w:rPr>
          <w:rFonts w:ascii="宋体" w:hAnsi="宋体"/>
          <w:szCs w:val="21"/>
          <w:u w:val="single"/>
        </w:rPr>
        <w:t xml:space="preserve">        </w:t>
      </w:r>
      <w:r>
        <w:rPr>
          <w:rFonts w:hint="eastAsia" w:ascii="宋体" w:hAnsi="宋体"/>
          <w:szCs w:val="21"/>
        </w:rPr>
        <w:t>（专门面向中小企业或者小型、微型企业采购）。</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）强制采购：政府采购实行强制采购的节能产品。</w:t>
      </w:r>
      <w:r>
        <w:rPr>
          <w:rFonts w:ascii="宋体" w:hAnsi="宋体"/>
          <w:szCs w:val="21"/>
        </w:rPr>
        <w:t xml:space="preserve">     </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）优先采购：政府采购鼓励采购节能环保产品、政府采购支持两型产品。</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）价格评审优惠：政府采购促进中小企业发展（包括政府采购支持监狱企业发展、政府采购促进残疾人就业）。</w:t>
      </w:r>
    </w:p>
    <w:p>
      <w:pPr>
        <w:adjustRightInd w:val="0"/>
        <w:snapToGrid w:val="0"/>
        <w:spacing w:before="50" w:line="360" w:lineRule="auto"/>
        <w:ind w:firstLine="420" w:firstLineChars="200"/>
        <w:rPr>
          <w:rFonts w:ascii="宋体"/>
          <w:szCs w:val="21"/>
        </w:rPr>
      </w:pPr>
      <w:r>
        <w:rPr>
          <w:rFonts w:ascii="宋体" w:hAnsi="宋体"/>
          <w:szCs w:val="21"/>
        </w:rPr>
        <w:t>2</w:t>
      </w:r>
      <w:r>
        <w:rPr>
          <w:rFonts w:hint="eastAsia" w:ascii="宋体" w:hAnsi="宋体"/>
          <w:szCs w:val="21"/>
        </w:rPr>
        <w:t>、</w:t>
      </w:r>
      <w:r>
        <w:rPr>
          <w:rFonts w:hint="eastAsia" w:ascii="宋体" w:hAnsi="宋体"/>
          <w:b/>
          <w:szCs w:val="21"/>
        </w:rPr>
        <w:t>采购进口产品</w:t>
      </w:r>
      <w:r>
        <w:rPr>
          <w:rFonts w:hint="eastAsia" w:ascii="宋体" w:hAnsi="宋体"/>
          <w:szCs w:val="21"/>
        </w:rPr>
        <w:t>：本采购项目</w:t>
      </w:r>
      <w:r>
        <w:rPr>
          <w:rFonts w:ascii="宋体" w:hAnsi="宋体"/>
          <w:szCs w:val="21"/>
          <w:u w:val="single"/>
        </w:rPr>
        <w:t xml:space="preserve">      </w:t>
      </w:r>
      <w:r>
        <w:rPr>
          <w:rFonts w:hint="eastAsia" w:ascii="宋体" w:hAnsi="宋体"/>
          <w:szCs w:val="21"/>
        </w:rPr>
        <w:t>（接受或拒绝）进口产品。</w:t>
      </w:r>
    </w:p>
    <w:p>
      <w:pPr>
        <w:pStyle w:val="5"/>
        <w:adjustRightInd w:val="0"/>
        <w:snapToGrid w:val="0"/>
        <w:spacing w:beforeLines="50"/>
      </w:pPr>
      <w:bookmarkStart w:id="98" w:name="_Toc22657513"/>
      <w:bookmarkStart w:id="99" w:name="_Toc34637815"/>
      <w:r>
        <w:rPr>
          <w:rFonts w:hint="eastAsia"/>
        </w:rPr>
        <w:t>三、供应商资质要求</w:t>
      </w:r>
      <w:bookmarkEnd w:id="98"/>
      <w:bookmarkEnd w:id="99"/>
    </w:p>
    <w:p>
      <w:pPr>
        <w:adjustRightInd w:val="0"/>
        <w:snapToGrid w:val="0"/>
        <w:spacing w:before="50" w:line="360" w:lineRule="auto"/>
        <w:ind w:firstLine="420" w:firstLineChars="200"/>
        <w:rPr>
          <w:rFonts w:ascii="宋体"/>
          <w:szCs w:val="21"/>
        </w:rPr>
      </w:pPr>
      <w:r>
        <w:rPr>
          <w:rFonts w:ascii="宋体" w:hAnsi="宋体"/>
          <w:szCs w:val="21"/>
        </w:rPr>
        <w:t>1</w:t>
      </w:r>
      <w:r>
        <w:rPr>
          <w:rFonts w:hint="eastAsia" w:ascii="宋体" w:hAnsi="宋体"/>
          <w:szCs w:val="21"/>
        </w:rPr>
        <w:t>、供应商的基本资格条件：供应商必须是在中华人民共和国境内注册登记的法人、其他组织或者自然人，且应当符合《政府采购法》第二十二条第一款的规定，即：</w:t>
      </w:r>
      <w:r>
        <w:rPr>
          <w:rFonts w:ascii="宋体" w:hAnsi="宋体"/>
          <w:szCs w:val="21"/>
        </w:rPr>
        <w:t xml:space="preserve"> </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）具有独立承担民事责任的能力；</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）具有良好的商业信誉和健全的财务会计制度；</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）具有履行合同所必需的设备和专业技术能力；</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）有依法缴纳税收和社会保障资金的良好记录；</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）参加政府采购活动前三年内，在经营活动中没有重大违法记录；</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）法律、行政法规规定的其他条件。</w:t>
      </w:r>
    </w:p>
    <w:p>
      <w:pPr>
        <w:adjustRightInd w:val="0"/>
        <w:snapToGrid w:val="0"/>
        <w:spacing w:before="50" w:line="360" w:lineRule="auto"/>
        <w:ind w:firstLine="420" w:firstLineChars="200"/>
        <w:rPr>
          <w:rFonts w:ascii="宋体"/>
          <w:szCs w:val="21"/>
        </w:rPr>
      </w:pPr>
      <w:r>
        <w:rPr>
          <w:rFonts w:ascii="宋体" w:hAnsi="宋体"/>
          <w:szCs w:val="21"/>
        </w:rPr>
        <w:t>2</w:t>
      </w:r>
      <w:r>
        <w:rPr>
          <w:rFonts w:hint="eastAsia" w:ascii="宋体" w:hAnsi="宋体"/>
          <w:szCs w:val="21"/>
        </w:rPr>
        <w:t>、采购项目的特定资格条件：</w:t>
      </w:r>
      <w:r>
        <w:rPr>
          <w:rFonts w:ascii="宋体" w:hAnsi="宋体"/>
          <w:szCs w:val="21"/>
          <w:u w:val="single"/>
        </w:rPr>
        <w:t xml:space="preserve">                </w:t>
      </w:r>
      <w:r>
        <w:rPr>
          <w:rFonts w:hint="eastAsia" w:ascii="宋体" w:hAnsi="宋体"/>
          <w:szCs w:val="21"/>
        </w:rPr>
        <w:t>。</w:t>
      </w:r>
    </w:p>
    <w:p>
      <w:pPr>
        <w:adjustRightInd w:val="0"/>
        <w:snapToGrid w:val="0"/>
        <w:spacing w:before="50" w:line="360" w:lineRule="auto"/>
        <w:ind w:firstLine="420" w:firstLineChars="200"/>
        <w:rPr>
          <w:rFonts w:ascii="宋体"/>
          <w:szCs w:val="21"/>
        </w:rPr>
      </w:pPr>
      <w:r>
        <w:rPr>
          <w:rFonts w:ascii="宋体" w:hAnsi="宋体"/>
          <w:szCs w:val="21"/>
        </w:rPr>
        <w:t>3</w:t>
      </w:r>
      <w:r>
        <w:rPr>
          <w:rFonts w:hint="eastAsia" w:ascii="宋体" w:hAnsi="宋体"/>
          <w:szCs w:val="21"/>
        </w:rPr>
        <w:t>、单位负责人为同一人或者存在直接控股、管理关系的不同投标人，不得参加同一合同项下的政府采购活动。</w:t>
      </w:r>
    </w:p>
    <w:p>
      <w:pPr>
        <w:adjustRightInd w:val="0"/>
        <w:snapToGrid w:val="0"/>
        <w:spacing w:before="50" w:line="360" w:lineRule="auto"/>
        <w:ind w:firstLine="420" w:firstLineChars="200"/>
        <w:rPr>
          <w:rFonts w:ascii="宋体"/>
          <w:szCs w:val="21"/>
        </w:rPr>
      </w:pPr>
      <w:r>
        <w:rPr>
          <w:rFonts w:ascii="宋体" w:hAnsi="宋体"/>
          <w:szCs w:val="21"/>
        </w:rPr>
        <w:t>4</w:t>
      </w:r>
      <w:r>
        <w:rPr>
          <w:rFonts w:hint="eastAsia" w:ascii="宋体" w:hAnsi="宋体"/>
          <w:szCs w:val="21"/>
        </w:rPr>
        <w:t>、为本采购项目提供整体设计、规范编制或者项目管理、监理、检测等服务的，不得再参加此项目的其他政府采购采购活动。</w:t>
      </w:r>
    </w:p>
    <w:p>
      <w:pPr>
        <w:adjustRightInd w:val="0"/>
        <w:snapToGrid w:val="0"/>
        <w:spacing w:before="50" w:line="360" w:lineRule="auto"/>
        <w:ind w:firstLine="420" w:firstLineChars="200"/>
        <w:rPr>
          <w:rFonts w:ascii="宋体"/>
          <w:szCs w:val="21"/>
        </w:rPr>
      </w:pPr>
      <w:r>
        <w:rPr>
          <w:rFonts w:ascii="宋体" w:hAnsi="宋体"/>
          <w:szCs w:val="21"/>
        </w:rPr>
        <w:t>5</w:t>
      </w:r>
      <w:r>
        <w:rPr>
          <w:rFonts w:hint="eastAsia" w:ascii="宋体" w:hAnsi="宋体"/>
          <w:szCs w:val="21"/>
        </w:rPr>
        <w:t>、列入失信被执行人、重大税收违法案件当事人名单，列入政府采购严重违法失信行为记录名单的，拒绝其参与政府采购活动。</w:t>
      </w:r>
    </w:p>
    <w:p>
      <w:pPr>
        <w:adjustRightInd w:val="0"/>
        <w:snapToGrid w:val="0"/>
        <w:spacing w:before="50" w:line="360" w:lineRule="auto"/>
        <w:ind w:firstLine="420" w:firstLineChars="200"/>
        <w:rPr>
          <w:rFonts w:ascii="宋体"/>
          <w:szCs w:val="21"/>
        </w:rPr>
      </w:pPr>
      <w:r>
        <w:rPr>
          <w:rFonts w:ascii="宋体" w:hAnsi="宋体"/>
          <w:szCs w:val="21"/>
        </w:rPr>
        <w:t>6</w:t>
      </w:r>
      <w:r>
        <w:rPr>
          <w:rFonts w:hint="eastAsia" w:ascii="宋体" w:hAnsi="宋体"/>
          <w:szCs w:val="21"/>
        </w:rPr>
        <w:t>、联合体。本次采购</w:t>
      </w:r>
      <w:r>
        <w:rPr>
          <w:rFonts w:ascii="宋体" w:hAnsi="宋体"/>
          <w:szCs w:val="21"/>
          <w:u w:val="single"/>
        </w:rPr>
        <w:t xml:space="preserve">     </w:t>
      </w:r>
      <w:r>
        <w:rPr>
          <w:rFonts w:ascii="宋体" w:hAnsi="宋体"/>
          <w:szCs w:val="21"/>
        </w:rPr>
        <w:t>(</w:t>
      </w:r>
      <w:r>
        <w:rPr>
          <w:rFonts w:hint="eastAsia" w:ascii="宋体" w:hAnsi="宋体"/>
          <w:szCs w:val="21"/>
        </w:rPr>
        <w:t>接受或不接受</w:t>
      </w:r>
      <w:r>
        <w:rPr>
          <w:rFonts w:ascii="宋体" w:hAnsi="宋体"/>
          <w:szCs w:val="21"/>
        </w:rPr>
        <w:t>)</w:t>
      </w:r>
      <w:r>
        <w:rPr>
          <w:rFonts w:hint="eastAsia" w:ascii="宋体" w:hAnsi="宋体"/>
          <w:szCs w:val="21"/>
        </w:rPr>
        <w:t>联合体形式。接受联合体形式的，联合体应当具备下列条件：</w:t>
      </w:r>
      <w:r>
        <w:rPr>
          <w:rFonts w:ascii="宋体" w:hAnsi="宋体"/>
          <w:szCs w:val="21"/>
          <w:u w:val="single"/>
        </w:rPr>
        <w:t xml:space="preserve">                 </w:t>
      </w:r>
      <w:r>
        <w:rPr>
          <w:rFonts w:hint="eastAsia" w:ascii="宋体" w:hAnsi="宋体"/>
          <w:szCs w:val="21"/>
        </w:rPr>
        <w:t>。</w:t>
      </w:r>
    </w:p>
    <w:p>
      <w:pPr>
        <w:pStyle w:val="5"/>
        <w:adjustRightInd w:val="0"/>
        <w:snapToGrid w:val="0"/>
        <w:spacing w:beforeLines="50"/>
      </w:pPr>
      <w:bookmarkStart w:id="100" w:name="_Toc34637816"/>
      <w:bookmarkStart w:id="101" w:name="_Toc22657514"/>
      <w:r>
        <w:rPr>
          <w:rFonts w:hint="eastAsia"/>
        </w:rPr>
        <w:t>四、供应商应</w:t>
      </w:r>
      <w:r>
        <w:rPr>
          <w:rFonts w:hint="eastAsia" w:cs="宋体"/>
        </w:rPr>
        <w:t>提</w:t>
      </w:r>
      <w:r>
        <w:rPr>
          <w:rFonts w:hint="eastAsia"/>
        </w:rPr>
        <w:t>交的证明材料及说明</w:t>
      </w:r>
      <w:bookmarkEnd w:id="100"/>
      <w:bookmarkEnd w:id="101"/>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、法人或者其他组织的营业执照等主体资格证明文件复印件，自然人的身份证明复印件。</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、供应商资格声明</w:t>
      </w:r>
      <w:r>
        <w:rPr>
          <w:rFonts w:ascii="宋体" w:hAnsi="宋体"/>
          <w:szCs w:val="21"/>
        </w:rPr>
        <w:t>(</w:t>
      </w:r>
      <w:r>
        <w:rPr>
          <w:rFonts w:hint="eastAsia" w:ascii="宋体" w:hAnsi="宋体"/>
          <w:szCs w:val="21"/>
        </w:rPr>
        <w:t>格式</w:t>
      </w:r>
      <w:r>
        <w:rPr>
          <w:rFonts w:ascii="宋体" w:hAnsi="宋体"/>
          <w:szCs w:val="21"/>
        </w:rPr>
        <w:t>)</w:t>
      </w:r>
      <w:r>
        <w:rPr>
          <w:rFonts w:hint="eastAsia" w:ascii="宋体" w:hAnsi="宋体"/>
          <w:szCs w:val="21"/>
        </w:rPr>
        <w:t>原件。格式见附件一；</w:t>
      </w:r>
    </w:p>
    <w:p>
      <w:pPr>
        <w:adjustRightInd w:val="0"/>
        <w:snapToGrid w:val="0"/>
        <w:spacing w:beforeLines="50" w:line="360" w:lineRule="auto"/>
        <w:ind w:firstLine="420" w:firstLineChars="200"/>
        <w:rPr>
          <w:rFonts w:ascii="宋体"/>
        </w:rPr>
      </w:pPr>
      <w:r>
        <w:rPr>
          <w:rFonts w:ascii="宋体" w:hAnsi="宋体"/>
          <w:szCs w:val="21"/>
        </w:rPr>
        <w:t>3</w:t>
      </w:r>
      <w:r>
        <w:rPr>
          <w:rFonts w:hint="eastAsia" w:ascii="宋体" w:hAnsi="宋体"/>
          <w:szCs w:val="21"/>
        </w:rPr>
        <w:t>、符合特定资格条件证明材料复印件或者情况说明；</w:t>
      </w:r>
      <w:r>
        <w:rPr>
          <w:rFonts w:ascii="宋体" w:hAnsi="宋体"/>
        </w:rPr>
        <w:t xml:space="preserve"> </w:t>
      </w:r>
    </w:p>
    <w:p>
      <w:pPr>
        <w:adjustRightInd w:val="0"/>
        <w:snapToGrid w:val="0"/>
        <w:spacing w:beforeLines="50" w:line="360" w:lineRule="auto"/>
        <w:ind w:firstLine="420" w:firstLineChars="200"/>
        <w:rPr>
          <w:rFonts w:ascii="宋体"/>
          <w:szCs w:val="21"/>
        </w:rPr>
      </w:pPr>
      <w:r>
        <w:t>4</w:t>
      </w:r>
      <w:r>
        <w:rPr>
          <w:rFonts w:hint="eastAsia"/>
        </w:rPr>
        <w:t>、</w:t>
      </w:r>
      <w:r>
        <w:rPr>
          <w:rFonts w:hint="eastAsia" w:ascii="宋体" w:hAnsi="宋体"/>
          <w:szCs w:val="21"/>
        </w:rPr>
        <w:t>联合体协议书（格式）原件（供应商为联合体形式的提供）。格式见附件二；</w:t>
      </w:r>
    </w:p>
    <w:p>
      <w:pPr>
        <w:pStyle w:val="5"/>
        <w:adjustRightInd w:val="0"/>
        <w:snapToGrid w:val="0"/>
        <w:spacing w:beforeLines="50"/>
      </w:pPr>
      <w:bookmarkStart w:id="102" w:name="_Toc34637817"/>
      <w:bookmarkStart w:id="103" w:name="_Toc22657515"/>
      <w:r>
        <w:rPr>
          <w:rFonts w:hint="eastAsia"/>
        </w:rPr>
        <w:t>五、资格审查证明材料的递交</w:t>
      </w:r>
      <w:bookmarkEnd w:id="102"/>
      <w:bookmarkEnd w:id="103"/>
    </w:p>
    <w:p>
      <w:pPr>
        <w:adjustRightInd w:val="0"/>
        <w:snapToGrid w:val="0"/>
        <w:spacing w:beforeLines="50" w:line="360" w:lineRule="auto"/>
        <w:ind w:firstLine="367" w:firstLineChars="175"/>
        <w:rPr>
          <w:rFonts w:ascii="宋体"/>
          <w:szCs w:val="21"/>
        </w:rPr>
      </w:pPr>
      <w:r>
        <w:rPr>
          <w:rFonts w:ascii="宋体" w:hAnsi="宋体"/>
          <w:szCs w:val="21"/>
        </w:rPr>
        <w:t>1</w:t>
      </w:r>
      <w:r>
        <w:rPr>
          <w:rFonts w:hint="eastAsia" w:ascii="宋体" w:hAnsi="宋体"/>
          <w:szCs w:val="21"/>
        </w:rPr>
        <w:t>、按本邀请公告第四条规定</w:t>
      </w:r>
      <w:r>
        <w:rPr>
          <w:rFonts w:hint="eastAsia" w:ascii="宋体" w:hAnsi="宋体" w:cs="宋体"/>
          <w:szCs w:val="21"/>
        </w:rPr>
        <w:t>提</w:t>
      </w:r>
      <w:r>
        <w:rPr>
          <w:rFonts w:hint="eastAsia" w:ascii="宋体" w:hAnsi="宋体"/>
          <w:szCs w:val="21"/>
        </w:rPr>
        <w:t>交的证明材料及说明应装订成册，一式两份。</w:t>
      </w:r>
    </w:p>
    <w:p>
      <w:pPr>
        <w:adjustRightInd w:val="0"/>
        <w:snapToGrid w:val="0"/>
        <w:spacing w:beforeLines="50" w:line="360" w:lineRule="auto"/>
        <w:ind w:firstLine="367" w:firstLineChars="175"/>
        <w:rPr>
          <w:rFonts w:ascii="宋体"/>
          <w:szCs w:val="21"/>
        </w:rPr>
      </w:pPr>
      <w:r>
        <w:rPr>
          <w:rFonts w:ascii="宋体" w:hAnsi="宋体"/>
          <w:szCs w:val="21"/>
        </w:rPr>
        <w:t>2</w:t>
      </w:r>
      <w:r>
        <w:rPr>
          <w:rFonts w:hint="eastAsia" w:ascii="宋体" w:hAnsi="宋体"/>
          <w:szCs w:val="21"/>
        </w:rPr>
        <w:t>、资格审查证明材料的递交截止时间为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分（北京时间），地点为</w:t>
      </w:r>
      <w:r>
        <w:rPr>
          <w:rFonts w:ascii="宋体" w:hAnsi="宋体"/>
          <w:szCs w:val="21"/>
          <w:u w:val="single"/>
        </w:rPr>
        <w:t xml:space="preserve">               </w:t>
      </w:r>
      <w:r>
        <w:rPr>
          <w:rFonts w:ascii="宋体" w:hAnsi="宋体"/>
          <w:szCs w:val="21"/>
        </w:rPr>
        <w:t>(</w:t>
      </w:r>
      <w:r>
        <w:rPr>
          <w:rFonts w:hint="eastAsia" w:ascii="宋体" w:hAnsi="宋体"/>
          <w:szCs w:val="21"/>
        </w:rPr>
        <w:t>指定地址</w:t>
      </w:r>
      <w:r>
        <w:rPr>
          <w:rFonts w:ascii="宋体" w:hAnsi="宋体"/>
          <w:szCs w:val="21"/>
        </w:rPr>
        <w:t>)</w:t>
      </w:r>
      <w:r>
        <w:rPr>
          <w:rFonts w:hint="eastAsia" w:ascii="宋体" w:hAnsi="宋体"/>
          <w:szCs w:val="21"/>
        </w:rPr>
        <w:t>。逾期送达的，不予受理。</w:t>
      </w:r>
    </w:p>
    <w:p>
      <w:pPr>
        <w:pStyle w:val="5"/>
        <w:adjustRightInd w:val="0"/>
        <w:snapToGrid w:val="0"/>
        <w:spacing w:beforeLines="50"/>
        <w:rPr>
          <w:color w:val="FF0000"/>
        </w:rPr>
      </w:pPr>
      <w:bookmarkStart w:id="104" w:name="_Toc34637818"/>
      <w:bookmarkStart w:id="105" w:name="_Toc22657516"/>
      <w:r>
        <w:rPr>
          <w:rFonts w:hint="eastAsia"/>
          <w:color w:val="000000"/>
        </w:rPr>
        <w:t>五、</w:t>
      </w:r>
      <w:r>
        <w:rPr>
          <w:rFonts w:hint="eastAsia"/>
        </w:rPr>
        <w:t>资格审查方法及标准</w:t>
      </w:r>
      <w:bookmarkEnd w:id="104"/>
    </w:p>
    <w:p>
      <w:pPr>
        <w:adjustRightInd w:val="0"/>
        <w:snapToGrid w:val="0"/>
        <w:spacing w:line="360" w:lineRule="auto"/>
        <w:ind w:firstLine="420" w:firstLineChars="200"/>
      </w:pPr>
      <w:r>
        <w:t>1</w:t>
      </w:r>
      <w:r>
        <w:rPr>
          <w:rFonts w:hint="eastAsia"/>
        </w:rPr>
        <w:t>、采购人、采购代理机构按本邀请公告第三、四条规定，采用合格制方法进行资格审查。</w:t>
      </w:r>
    </w:p>
    <w:p>
      <w:pPr>
        <w:adjustRightInd w:val="0"/>
        <w:snapToGrid w:val="0"/>
        <w:spacing w:line="360" w:lineRule="auto"/>
        <w:ind w:firstLine="420" w:firstLineChars="200"/>
      </w:pPr>
      <w:r>
        <w:t>2</w:t>
      </w:r>
      <w:r>
        <w:rPr>
          <w:rFonts w:hint="eastAsia"/>
        </w:rPr>
        <w:t>、未通过资格审查的供应商，采购人、采购代理机构应当及时告知其未通过的原因。</w:t>
      </w:r>
    </w:p>
    <w:p>
      <w:pPr>
        <w:pStyle w:val="5"/>
        <w:adjustRightInd w:val="0"/>
        <w:snapToGrid w:val="0"/>
        <w:spacing w:beforeLines="50"/>
      </w:pPr>
      <w:bookmarkStart w:id="106" w:name="_Toc34637819"/>
      <w:r>
        <w:rPr>
          <w:rFonts w:hint="eastAsia"/>
        </w:rPr>
        <w:t>六、确定邀请供应商</w:t>
      </w:r>
      <w:bookmarkEnd w:id="105"/>
      <w:bookmarkEnd w:id="106"/>
    </w:p>
    <w:p>
      <w:pPr>
        <w:adjustRightInd w:val="0"/>
        <w:snapToGrid w:val="0"/>
        <w:spacing w:beforeLines="50" w:line="360" w:lineRule="auto"/>
        <w:ind w:firstLine="367" w:firstLineChars="175"/>
        <w:rPr>
          <w:rFonts w:ascii="宋体"/>
          <w:szCs w:val="21"/>
        </w:rPr>
      </w:pPr>
      <w:r>
        <w:rPr>
          <w:rFonts w:ascii="宋体" w:hAnsi="宋体"/>
          <w:szCs w:val="21"/>
        </w:rPr>
        <w:t>1</w:t>
      </w:r>
      <w:r>
        <w:rPr>
          <w:rFonts w:hint="eastAsia" w:ascii="宋体" w:hAnsi="宋体"/>
          <w:szCs w:val="21"/>
        </w:rPr>
        <w:t>、采购人确定所有符合相应资格条件的供应商参加谈判，也可以由谈判小组从符合相应资格条件的供应商名单中确定不少于三家的供应商参加谈判。</w:t>
      </w:r>
    </w:p>
    <w:p>
      <w:pPr>
        <w:adjustRightInd w:val="0"/>
        <w:snapToGrid w:val="0"/>
        <w:spacing w:beforeLines="50" w:line="360" w:lineRule="auto"/>
        <w:ind w:firstLine="367" w:firstLineChars="175"/>
        <w:rPr>
          <w:rFonts w:ascii="宋体"/>
          <w:szCs w:val="21"/>
        </w:rPr>
      </w:pPr>
      <w:r>
        <w:rPr>
          <w:rFonts w:ascii="宋体" w:hAnsi="宋体"/>
          <w:szCs w:val="21"/>
        </w:rPr>
        <w:t>2</w:t>
      </w:r>
      <w:r>
        <w:rPr>
          <w:rFonts w:hint="eastAsia" w:ascii="宋体" w:hAnsi="宋体"/>
          <w:szCs w:val="21"/>
        </w:rPr>
        <w:t>、采购人、采购代理机构向确定参加谈判的供应商发出谈判邀请，并发出谈判文件。</w:t>
      </w:r>
    </w:p>
    <w:p>
      <w:pPr>
        <w:pStyle w:val="5"/>
        <w:adjustRightInd w:val="0"/>
        <w:snapToGrid w:val="0"/>
        <w:spacing w:before="50"/>
      </w:pPr>
      <w:bookmarkStart w:id="107" w:name="_Toc22657517"/>
      <w:bookmarkStart w:id="108" w:name="_Toc34637820"/>
      <w:r>
        <w:rPr>
          <w:rFonts w:hint="eastAsia"/>
        </w:rPr>
        <w:t>七、公告期限</w:t>
      </w:r>
      <w:bookmarkEnd w:id="107"/>
      <w:bookmarkEnd w:id="108"/>
    </w:p>
    <w:p>
      <w:pPr>
        <w:adjustRightInd w:val="0"/>
        <w:snapToGrid w:val="0"/>
        <w:spacing w:before="50" w:line="360" w:lineRule="auto"/>
        <w:ind w:firstLine="420" w:firstLineChars="200"/>
        <w:rPr>
          <w:rFonts w:ascii="宋体"/>
          <w:szCs w:val="21"/>
        </w:rPr>
      </w:pPr>
      <w:r>
        <w:rPr>
          <w:rFonts w:ascii="宋体" w:hAnsi="宋体"/>
          <w:szCs w:val="21"/>
        </w:rPr>
        <w:t>1</w:t>
      </w:r>
      <w:r>
        <w:rPr>
          <w:rFonts w:hint="eastAsia" w:ascii="宋体" w:hAnsi="宋体"/>
          <w:szCs w:val="21"/>
        </w:rPr>
        <w:t>、本邀请公告在中国湖南政府采购网（</w:t>
      </w:r>
      <w:r>
        <w:rPr>
          <w:rFonts w:ascii="宋体" w:hAnsi="宋体"/>
          <w:szCs w:val="21"/>
        </w:rPr>
        <w:t>www.ccgp-hunan.gov.cn</w:t>
      </w:r>
      <w:r>
        <w:rPr>
          <w:rFonts w:hint="eastAsia" w:ascii="宋体" w:hAnsi="宋体"/>
          <w:szCs w:val="21"/>
        </w:rPr>
        <w:t>）发布。公告期限从本邀请公告发布之日起</w:t>
      </w:r>
      <w:r>
        <w:rPr>
          <w:rFonts w:ascii="宋体" w:hAnsi="宋体"/>
          <w:szCs w:val="21"/>
        </w:rPr>
        <w:t>5</w:t>
      </w:r>
      <w:r>
        <w:rPr>
          <w:rFonts w:hint="eastAsia" w:ascii="宋体" w:hAnsi="宋体"/>
          <w:szCs w:val="21"/>
        </w:rPr>
        <w:t>个工作日。</w:t>
      </w:r>
    </w:p>
    <w:p>
      <w:pPr>
        <w:adjustRightInd w:val="0"/>
        <w:snapToGrid w:val="0"/>
        <w:spacing w:before="50" w:line="360" w:lineRule="auto"/>
        <w:ind w:firstLine="420" w:firstLineChars="200"/>
        <w:rPr>
          <w:rFonts w:ascii="宋体"/>
          <w:szCs w:val="21"/>
        </w:rPr>
      </w:pPr>
      <w:r>
        <w:rPr>
          <w:rFonts w:ascii="宋体" w:hAnsi="宋体"/>
          <w:szCs w:val="21"/>
        </w:rPr>
        <w:t>2</w:t>
      </w:r>
      <w:r>
        <w:rPr>
          <w:rFonts w:hint="eastAsia" w:ascii="宋体" w:hAnsi="宋体"/>
          <w:szCs w:val="21"/>
        </w:rPr>
        <w:t>、在其他媒体发布的邀请公告，公告内容以本邀请公告指定媒体发布的公告为准；公告期限自本邀请公告指定媒体最先发布公告之日起算。</w:t>
      </w:r>
    </w:p>
    <w:p>
      <w:pPr>
        <w:pStyle w:val="5"/>
        <w:adjustRightInd w:val="0"/>
        <w:snapToGrid w:val="0"/>
        <w:spacing w:before="50"/>
      </w:pPr>
      <w:bookmarkStart w:id="109" w:name="_Toc22657518"/>
      <w:bookmarkStart w:id="110" w:name="_Toc34637821"/>
      <w:r>
        <w:rPr>
          <w:rFonts w:hint="eastAsia"/>
        </w:rPr>
        <w:t>八、疑问及质疑</w:t>
      </w:r>
      <w:bookmarkEnd w:id="109"/>
      <w:bookmarkEnd w:id="110"/>
    </w:p>
    <w:p>
      <w:pPr>
        <w:adjustRightInd w:val="0"/>
        <w:snapToGrid w:val="0"/>
        <w:spacing w:before="50" w:line="360" w:lineRule="auto"/>
        <w:ind w:firstLine="420" w:firstLineChars="200"/>
        <w:rPr>
          <w:rFonts w:ascii="宋体"/>
          <w:szCs w:val="21"/>
        </w:rPr>
      </w:pPr>
      <w:r>
        <w:rPr>
          <w:rFonts w:ascii="宋体" w:hAnsi="宋体"/>
          <w:szCs w:val="21"/>
        </w:rPr>
        <w:t>1</w:t>
      </w:r>
      <w:r>
        <w:rPr>
          <w:rFonts w:hint="eastAsia" w:ascii="宋体" w:hAnsi="宋体"/>
          <w:szCs w:val="21"/>
        </w:rPr>
        <w:t>、供应商对政府采购活动事项如有疑问的，可以向采购人、采购代理机构提出询问。采购人、采购代理机构将在</w:t>
      </w:r>
      <w:r>
        <w:rPr>
          <w:rFonts w:ascii="宋体" w:hAnsi="宋体"/>
          <w:szCs w:val="21"/>
        </w:rPr>
        <w:t>3</w:t>
      </w:r>
      <w:r>
        <w:rPr>
          <w:rFonts w:hint="eastAsia" w:ascii="宋体" w:hAnsi="宋体"/>
          <w:szCs w:val="21"/>
        </w:rPr>
        <w:t>个工作日内作出答复。</w:t>
      </w:r>
    </w:p>
    <w:p>
      <w:pPr>
        <w:adjustRightInd w:val="0"/>
        <w:snapToGrid w:val="0"/>
        <w:spacing w:before="50" w:line="360" w:lineRule="auto"/>
        <w:ind w:firstLine="420" w:firstLineChars="200"/>
        <w:rPr>
          <w:rFonts w:ascii="宋体"/>
          <w:szCs w:val="21"/>
        </w:rPr>
      </w:pPr>
      <w:r>
        <w:rPr>
          <w:rFonts w:ascii="宋体" w:hAnsi="宋体"/>
          <w:szCs w:val="21"/>
        </w:rPr>
        <w:t>2</w:t>
      </w:r>
      <w:r>
        <w:rPr>
          <w:rFonts w:hint="eastAsia" w:ascii="宋体" w:hAnsi="宋体"/>
          <w:szCs w:val="21"/>
        </w:rPr>
        <w:t>、供应商认为本邀请公告使自己的合法权益受到损害的，可以在邀请公告期限届满之日起</w:t>
      </w:r>
      <w:r>
        <w:rPr>
          <w:rFonts w:ascii="宋体" w:hAnsi="宋体"/>
          <w:szCs w:val="21"/>
        </w:rPr>
        <w:t>7</w:t>
      </w:r>
      <w:r>
        <w:rPr>
          <w:rFonts w:hint="eastAsia" w:ascii="宋体" w:hAnsi="宋体"/>
          <w:szCs w:val="21"/>
        </w:rPr>
        <w:t>个工作日内，按《湖南省财政厅关于印发＜政府采购质疑答复和投诉处理操作规程＞的通知》</w:t>
      </w:r>
      <w:r>
        <w:rPr>
          <w:rFonts w:ascii="宋体" w:hAnsi="宋体"/>
          <w:szCs w:val="21"/>
        </w:rPr>
        <w:t>(</w:t>
      </w:r>
      <w:r>
        <w:rPr>
          <w:rFonts w:hint="eastAsia" w:ascii="宋体" w:hAnsi="宋体"/>
          <w:szCs w:val="21"/>
        </w:rPr>
        <w:t>湘财购〔</w:t>
      </w:r>
      <w:r>
        <w:rPr>
          <w:rFonts w:ascii="宋体" w:hAnsi="宋体"/>
          <w:szCs w:val="21"/>
        </w:rPr>
        <w:t>2019</w:t>
      </w:r>
      <w:r>
        <w:rPr>
          <w:rFonts w:hint="eastAsia" w:ascii="宋体" w:hAnsi="宋体"/>
          <w:szCs w:val="21"/>
        </w:rPr>
        <w:t>〕</w:t>
      </w:r>
      <w:r>
        <w:rPr>
          <w:rFonts w:ascii="宋体" w:hAnsi="宋体"/>
          <w:szCs w:val="21"/>
        </w:rPr>
        <w:t>20</w:t>
      </w:r>
      <w:r>
        <w:rPr>
          <w:rFonts w:hint="eastAsia" w:ascii="宋体" w:hAnsi="宋体"/>
          <w:szCs w:val="21"/>
        </w:rPr>
        <w:t>号</w:t>
      </w:r>
      <w:r>
        <w:rPr>
          <w:rFonts w:ascii="宋体" w:hAnsi="宋体"/>
          <w:szCs w:val="21"/>
        </w:rPr>
        <w:t>)</w:t>
      </w:r>
      <w:r>
        <w:rPr>
          <w:rFonts w:hint="eastAsia" w:ascii="宋体" w:hAnsi="宋体"/>
          <w:szCs w:val="21"/>
        </w:rPr>
        <w:t>规定，以书面形式向采购人、采购代理机构提出质疑。</w:t>
      </w:r>
    </w:p>
    <w:p>
      <w:pPr>
        <w:pStyle w:val="5"/>
        <w:adjustRightInd w:val="0"/>
        <w:snapToGrid w:val="0"/>
        <w:spacing w:beforeLines="50"/>
      </w:pPr>
      <w:bookmarkStart w:id="111" w:name="_Toc22657519"/>
      <w:bookmarkStart w:id="112" w:name="_Toc34637822"/>
      <w:r>
        <w:rPr>
          <w:rFonts w:hint="eastAsia" w:cs="宋体"/>
          <w:kern w:val="0"/>
        </w:rPr>
        <w:t>九、</w:t>
      </w:r>
      <w:r>
        <w:rPr>
          <w:rFonts w:hint="eastAsia"/>
        </w:rPr>
        <w:t>联系方式</w:t>
      </w:r>
      <w:bookmarkEnd w:id="111"/>
      <w:bookmarkEnd w:id="112"/>
    </w:p>
    <w:p>
      <w:pPr>
        <w:adjustRightInd w:val="0"/>
        <w:snapToGrid w:val="0"/>
        <w:spacing w:beforeLines="50" w:line="360" w:lineRule="auto"/>
        <w:ind w:firstLine="422" w:firstLineChars="200"/>
        <w:rPr>
          <w:rFonts w:ascii="宋体"/>
          <w:b/>
          <w:bCs/>
          <w:szCs w:val="21"/>
        </w:rPr>
      </w:pPr>
      <w:r>
        <w:rPr>
          <w:rFonts w:hint="eastAsia" w:ascii="宋体" w:hAnsi="宋体"/>
          <w:b/>
          <w:szCs w:val="21"/>
        </w:rPr>
        <w:t>采</w:t>
      </w:r>
      <w:r>
        <w:rPr>
          <w:rFonts w:ascii="宋体" w:hAnsi="宋体"/>
          <w:b/>
          <w:szCs w:val="21"/>
        </w:rPr>
        <w:t xml:space="preserve"> </w:t>
      </w:r>
      <w:r>
        <w:rPr>
          <w:rFonts w:hint="eastAsia" w:ascii="宋体" w:hAnsi="宋体"/>
          <w:b/>
          <w:szCs w:val="21"/>
        </w:rPr>
        <w:t>购</w:t>
      </w:r>
      <w:r>
        <w:rPr>
          <w:rFonts w:ascii="宋体" w:hAnsi="宋体"/>
          <w:b/>
          <w:szCs w:val="21"/>
        </w:rPr>
        <w:t xml:space="preserve"> </w:t>
      </w:r>
      <w:r>
        <w:rPr>
          <w:rFonts w:hint="eastAsia" w:ascii="宋体" w:hAnsi="宋体"/>
          <w:b/>
          <w:szCs w:val="21"/>
        </w:rPr>
        <w:t>人：</w:t>
      </w:r>
      <w:r>
        <w:rPr>
          <w:rFonts w:ascii="宋体" w:hAnsi="宋体"/>
          <w:b/>
          <w:szCs w:val="21"/>
          <w:u w:val="single"/>
        </w:rPr>
        <w:t xml:space="preserve">                    </w:t>
      </w:r>
      <w:r>
        <w:rPr>
          <w:rFonts w:ascii="宋体" w:hAnsi="宋体"/>
          <w:b/>
          <w:szCs w:val="21"/>
        </w:rPr>
        <w:t xml:space="preserve">     </w:t>
      </w:r>
      <w:r>
        <w:rPr>
          <w:rFonts w:hint="eastAsia" w:ascii="宋体" w:hAnsi="宋体"/>
          <w:b/>
          <w:bCs/>
          <w:szCs w:val="21"/>
        </w:rPr>
        <w:t>采购代理机构：</w:t>
      </w:r>
      <w:r>
        <w:rPr>
          <w:rFonts w:ascii="宋体" w:hAnsi="宋体"/>
          <w:b/>
          <w:bCs/>
          <w:szCs w:val="21"/>
          <w:u w:val="single"/>
        </w:rPr>
        <w:t xml:space="preserve">               </w:t>
      </w:r>
      <w:r>
        <w:rPr>
          <w:rFonts w:ascii="宋体" w:hAnsi="宋体"/>
          <w:b/>
          <w:bCs/>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联</w:t>
      </w:r>
      <w:r>
        <w:rPr>
          <w:rFonts w:ascii="宋体" w:hAnsi="宋体"/>
          <w:szCs w:val="21"/>
        </w:rPr>
        <w:t xml:space="preserve"> </w:t>
      </w:r>
      <w:r>
        <w:rPr>
          <w:rFonts w:hint="eastAsia" w:ascii="宋体" w:hAnsi="宋体"/>
          <w:szCs w:val="21"/>
        </w:rPr>
        <w:t>系</w:t>
      </w:r>
      <w:r>
        <w:rPr>
          <w:rFonts w:ascii="宋体" w:hAnsi="宋体"/>
          <w:szCs w:val="21"/>
        </w:rPr>
        <w:t xml:space="preserve"> </w:t>
      </w:r>
      <w:r>
        <w:rPr>
          <w:rFonts w:hint="eastAsia" w:ascii="宋体" w:hAnsi="宋体"/>
          <w:szCs w:val="21"/>
        </w:rPr>
        <w:t>人：</w:t>
      </w:r>
      <w:r>
        <w:rPr>
          <w:rFonts w:ascii="宋体" w:hAnsi="宋体"/>
          <w:szCs w:val="21"/>
          <w:u w:val="single"/>
        </w:rPr>
        <w:t xml:space="preserve">                   </w:t>
      </w:r>
      <w:r>
        <w:rPr>
          <w:rFonts w:ascii="宋体" w:hAnsi="宋体"/>
          <w:szCs w:val="21"/>
        </w:rPr>
        <w:t xml:space="preserve">      </w:t>
      </w:r>
      <w:r>
        <w:rPr>
          <w:rFonts w:hint="eastAsia" w:ascii="宋体" w:hAnsi="宋体"/>
          <w:szCs w:val="21"/>
        </w:rPr>
        <w:t>联</w:t>
      </w:r>
      <w:r>
        <w:rPr>
          <w:rFonts w:ascii="宋体" w:hAnsi="宋体"/>
          <w:szCs w:val="21"/>
        </w:rPr>
        <w:t xml:space="preserve"> </w:t>
      </w:r>
      <w:r>
        <w:rPr>
          <w:rFonts w:hint="eastAsia" w:ascii="宋体" w:hAnsi="宋体"/>
          <w:szCs w:val="21"/>
        </w:rPr>
        <w:t>系</w:t>
      </w:r>
      <w:r>
        <w:rPr>
          <w:rFonts w:ascii="宋体" w:hAnsi="宋体"/>
          <w:szCs w:val="21"/>
        </w:rPr>
        <w:t xml:space="preserve"> </w:t>
      </w:r>
      <w:r>
        <w:rPr>
          <w:rFonts w:hint="eastAsia" w:ascii="宋体" w:hAnsi="宋体"/>
          <w:szCs w:val="21"/>
        </w:rPr>
        <w:t>人：</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u w:val="single"/>
        </w:rPr>
        <w:t xml:space="preserve">                   </w:t>
      </w:r>
      <w:r>
        <w:rPr>
          <w:rFonts w:ascii="宋体" w:hAnsi="宋体"/>
          <w:szCs w:val="21"/>
        </w:rPr>
        <w:t xml:space="preserve">      </w:t>
      </w: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p>
    <w:p/>
    <w:p/>
    <w:p/>
    <w:p>
      <w:pPr>
        <w:widowControl/>
        <w:jc w:val="left"/>
        <w:rPr>
          <w:rFonts w:ascii="宋体"/>
          <w:bCs/>
          <w:szCs w:val="21"/>
        </w:rPr>
      </w:pPr>
      <w:bookmarkStart w:id="113" w:name="_Toc22657530"/>
      <w:r>
        <w:rPr>
          <w:rFonts w:ascii="宋体"/>
          <w:b/>
          <w:szCs w:val="21"/>
        </w:rPr>
        <w:br w:type="page"/>
      </w:r>
    </w:p>
    <w:p>
      <w:pPr>
        <w:pStyle w:val="6"/>
        <w:rPr>
          <w:rFonts w:ascii="宋体"/>
          <w:b w:val="0"/>
          <w:sz w:val="21"/>
          <w:szCs w:val="21"/>
        </w:rPr>
      </w:pPr>
      <w:bookmarkStart w:id="114" w:name="_Toc34637823"/>
      <w:r>
        <w:rPr>
          <w:rFonts w:hint="eastAsia" w:ascii="宋体" w:hAnsi="宋体"/>
          <w:b w:val="0"/>
          <w:sz w:val="21"/>
          <w:szCs w:val="21"/>
        </w:rPr>
        <w:t>附件一</w:t>
      </w:r>
      <w:r>
        <w:rPr>
          <w:rFonts w:ascii="宋体" w:hAnsi="宋体"/>
          <w:b w:val="0"/>
          <w:sz w:val="21"/>
          <w:szCs w:val="21"/>
        </w:rPr>
        <w:t xml:space="preserve"> </w:t>
      </w:r>
      <w:r>
        <w:rPr>
          <w:rFonts w:hint="eastAsia"/>
          <w:b w:val="0"/>
          <w:sz w:val="21"/>
          <w:szCs w:val="21"/>
        </w:rPr>
        <w:t>供应商资格声明</w:t>
      </w:r>
      <w:r>
        <w:rPr>
          <w:b w:val="0"/>
          <w:sz w:val="21"/>
          <w:szCs w:val="21"/>
        </w:rPr>
        <w:t>(</w:t>
      </w:r>
      <w:r>
        <w:rPr>
          <w:rFonts w:hint="eastAsia"/>
          <w:b w:val="0"/>
          <w:sz w:val="21"/>
          <w:szCs w:val="21"/>
        </w:rPr>
        <w:t>格式</w:t>
      </w:r>
      <w:r>
        <w:rPr>
          <w:b w:val="0"/>
          <w:sz w:val="21"/>
          <w:szCs w:val="21"/>
        </w:rPr>
        <w:t>)</w:t>
      </w:r>
      <w:bookmarkEnd w:id="113"/>
      <w:bookmarkEnd w:id="114"/>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供应商资格声明</w:t>
      </w:r>
      <w:r>
        <w:rPr>
          <w:rFonts w:ascii="黑体" w:hAnsi="黑体" w:eastAsia="黑体"/>
          <w:b/>
          <w:sz w:val="28"/>
          <w:szCs w:val="28"/>
        </w:rPr>
        <w:t>(</w:t>
      </w:r>
      <w:r>
        <w:rPr>
          <w:rFonts w:hint="eastAsia" w:ascii="黑体" w:hAnsi="黑体" w:eastAsia="黑体"/>
          <w:b/>
          <w:sz w:val="28"/>
          <w:szCs w:val="28"/>
        </w:rPr>
        <w:t>格式</w:t>
      </w:r>
      <w:r>
        <w:rPr>
          <w:rFonts w:ascii="黑体" w:hAnsi="黑体" w:eastAsia="黑体"/>
          <w:b/>
          <w:sz w:val="28"/>
          <w:szCs w:val="28"/>
        </w:rPr>
        <w:t>)</w:t>
      </w:r>
    </w:p>
    <w:p>
      <w:pPr>
        <w:widowControl/>
        <w:adjustRightInd w:val="0"/>
        <w:snapToGrid w:val="0"/>
        <w:spacing w:beforeLines="50" w:line="360" w:lineRule="auto"/>
        <w:jc w:val="left"/>
        <w:rPr>
          <w:rFonts w:ascii="宋体" w:cs="宋体"/>
          <w:kern w:val="0"/>
          <w:szCs w:val="21"/>
        </w:rPr>
      </w:pPr>
      <w:r>
        <w:rPr>
          <w:rFonts w:hint="eastAsia" w:ascii="宋体" w:hAnsi="宋体" w:cs="宋体"/>
          <w:szCs w:val="21"/>
        </w:rPr>
        <w:t>致</w:t>
      </w:r>
      <w:r>
        <w:rPr>
          <w:rFonts w:ascii="宋体" w:hAnsi="宋体" w:cs="宋体"/>
          <w:szCs w:val="21"/>
          <w:u w:val="single"/>
        </w:rPr>
        <w:t xml:space="preserve">            </w:t>
      </w:r>
      <w:r>
        <w:rPr>
          <w:rFonts w:ascii="宋体" w:hAnsi="宋体" w:cs="宋体"/>
          <w:szCs w:val="21"/>
        </w:rPr>
        <w:t>(</w:t>
      </w:r>
      <w:r>
        <w:rPr>
          <w:rFonts w:hint="eastAsia" w:ascii="宋体" w:hAnsi="宋体" w:cs="宋体"/>
          <w:szCs w:val="21"/>
        </w:rPr>
        <w:t>采购人、采购代理机构</w:t>
      </w:r>
      <w:r>
        <w:rPr>
          <w:rFonts w:ascii="宋体" w:hAnsi="宋体" w:cs="宋体"/>
          <w:szCs w:val="21"/>
        </w:rPr>
        <w:t>)</w:t>
      </w:r>
      <w:r>
        <w:rPr>
          <w:rFonts w:hint="eastAsia" w:ascii="宋体" w:hAnsi="宋体" w:cs="宋体"/>
          <w:szCs w:val="21"/>
        </w:rPr>
        <w:t>：</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szCs w:val="21"/>
        </w:rPr>
        <w:t>按照《中华人民共和国政府采购法》及实施条例和</w:t>
      </w:r>
      <w:r>
        <w:rPr>
          <w:rFonts w:ascii="宋体" w:hAnsi="宋体" w:cs="宋体"/>
          <w:szCs w:val="21"/>
          <w:u w:val="single"/>
        </w:rPr>
        <w:t xml:space="preserve">         </w:t>
      </w:r>
      <w:r>
        <w:rPr>
          <w:rFonts w:ascii="宋体" w:hAnsi="宋体" w:cs="宋体"/>
          <w:szCs w:val="21"/>
        </w:rPr>
        <w:t>(</w:t>
      </w:r>
      <w:r>
        <w:rPr>
          <w:rFonts w:hint="eastAsia" w:ascii="宋体" w:hAnsi="宋体" w:cs="宋体"/>
          <w:szCs w:val="21"/>
        </w:rPr>
        <w:t>项目名称</w:t>
      </w:r>
      <w:r>
        <w:rPr>
          <w:rFonts w:ascii="宋体" w:hAnsi="宋体" w:cs="宋体"/>
          <w:szCs w:val="21"/>
        </w:rPr>
        <w:t>)</w:t>
      </w:r>
      <w:r>
        <w:rPr>
          <w:rFonts w:hint="eastAsia" w:ascii="宋体" w:hAnsi="宋体" w:cs="宋体"/>
          <w:szCs w:val="21"/>
        </w:rPr>
        <w:t>邀请公告的规定，我单位郑重声明如下：</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szCs w:val="21"/>
        </w:rPr>
        <w:t>一、我单位是按照中华人民共和国法律规定登记注册的，注册地点为</w:t>
      </w:r>
      <w:r>
        <w:rPr>
          <w:rFonts w:ascii="宋体" w:hAnsi="宋体" w:cs="宋体"/>
          <w:szCs w:val="21"/>
          <w:u w:val="single"/>
        </w:rPr>
        <w:t xml:space="preserve">         </w:t>
      </w:r>
      <w:r>
        <w:rPr>
          <w:rFonts w:hint="eastAsia" w:ascii="宋体" w:hAnsi="宋体" w:cs="宋体"/>
          <w:szCs w:val="21"/>
        </w:rPr>
        <w:t>，全称为</w:t>
      </w:r>
      <w:r>
        <w:rPr>
          <w:rFonts w:ascii="宋体" w:hAnsi="宋体" w:cs="宋体"/>
          <w:szCs w:val="21"/>
          <w:u w:val="single"/>
        </w:rPr>
        <w:t xml:space="preserve">        </w:t>
      </w:r>
      <w:r>
        <w:rPr>
          <w:rFonts w:hint="eastAsia" w:ascii="宋体" w:hAnsi="宋体" w:cs="宋体"/>
          <w:szCs w:val="21"/>
        </w:rPr>
        <w:t>，统一社会信用代码为</w:t>
      </w:r>
      <w:r>
        <w:rPr>
          <w:rFonts w:ascii="宋体" w:hAnsi="宋体" w:cs="宋体"/>
          <w:szCs w:val="21"/>
          <w:u w:val="single"/>
        </w:rPr>
        <w:t xml:space="preserve">            </w:t>
      </w:r>
      <w:r>
        <w:rPr>
          <w:rFonts w:hint="eastAsia" w:ascii="宋体" w:hAnsi="宋体" w:cs="宋体"/>
          <w:szCs w:val="21"/>
        </w:rPr>
        <w:t>，法定代表人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cs="宋体"/>
          <w:szCs w:val="21"/>
        </w:rPr>
        <w:t>为</w:t>
      </w:r>
      <w:r>
        <w:rPr>
          <w:rFonts w:ascii="宋体" w:hAnsi="宋体" w:cs="宋体"/>
          <w:szCs w:val="21"/>
          <w:u w:val="single"/>
        </w:rPr>
        <w:t xml:space="preserve">         </w:t>
      </w:r>
      <w:r>
        <w:rPr>
          <w:rFonts w:hint="eastAsia" w:ascii="宋体" w:hAnsi="宋体" w:cs="宋体"/>
          <w:szCs w:val="21"/>
        </w:rPr>
        <w:t>，具有独立承担民事责任的能力。</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二、我单位具有良好的商业信誉和健全的财务会计制度。</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kern w:val="0"/>
          <w:szCs w:val="21"/>
        </w:rPr>
        <w:t>三、我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kern w:val="0"/>
          <w:szCs w:val="21"/>
        </w:rPr>
        <w:t>四、</w:t>
      </w:r>
      <w:r>
        <w:rPr>
          <w:rFonts w:hint="eastAsia" w:ascii="宋体" w:hAnsi="宋体" w:cs="宋体"/>
          <w:szCs w:val="21"/>
        </w:rPr>
        <w:t>我单位具有履行本项目采购合同所必需的设备和专业技术能力，并具有履行合同的良好</w:t>
      </w:r>
      <w:r>
        <w:rPr>
          <w:rFonts w:hint="eastAsia" w:ascii="宋体" w:hAnsi="宋体"/>
          <w:szCs w:val="21"/>
        </w:rPr>
        <w:t>记录</w:t>
      </w:r>
      <w:r>
        <w:rPr>
          <w:rFonts w:hint="eastAsia" w:ascii="宋体" w:hAnsi="宋体" w:cs="宋体"/>
          <w:szCs w:val="21"/>
        </w:rPr>
        <w:t>。</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szCs w:val="21"/>
        </w:rPr>
        <w:t>供应商在参加政府采购活动前</w:t>
      </w:r>
      <w:r>
        <w:rPr>
          <w:rFonts w:ascii="宋体" w:hAnsi="宋体" w:cs="宋体"/>
          <w:szCs w:val="21"/>
        </w:rPr>
        <w:t>3</w:t>
      </w:r>
      <w:r>
        <w:rPr>
          <w:rFonts w:hint="eastAsia" w:ascii="宋体" w:hAnsi="宋体" w:cs="宋体"/>
          <w:szCs w:val="21"/>
        </w:rPr>
        <w:t>年内因违法经营被禁止在一定期限内参加政府采购活动，期限届满的，可以参加政府采购活动。</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六、我单位具备法律、行政法规规定的其他条件。</w:t>
      </w:r>
    </w:p>
    <w:p>
      <w:pPr>
        <w:widowControl/>
        <w:adjustRightInd w:val="0"/>
        <w:snapToGrid w:val="0"/>
        <w:spacing w:beforeLines="50" w:line="360" w:lineRule="auto"/>
        <w:ind w:firstLine="420" w:firstLineChars="200"/>
        <w:jc w:val="left"/>
        <w:rPr>
          <w:szCs w:val="21"/>
        </w:rPr>
      </w:pPr>
      <w:r>
        <w:rPr>
          <w:rFonts w:hint="eastAsia" w:ascii="宋体" w:hAnsi="宋体" w:cs="宋体"/>
          <w:szCs w:val="21"/>
        </w:rPr>
        <w:t>七、</w:t>
      </w:r>
      <w:r>
        <w:rPr>
          <w:rFonts w:hint="eastAsia"/>
          <w:szCs w:val="21"/>
        </w:rPr>
        <w:t>与我单位存在“单位负责人为同一人或者存在直接控股、管理关系”的其他单位信息如下（如无，填写“无”）：</w:t>
      </w:r>
    </w:p>
    <w:p>
      <w:pPr>
        <w:adjustRightInd w:val="0"/>
        <w:snapToGrid w:val="0"/>
        <w:spacing w:beforeLines="50" w:line="360" w:lineRule="auto"/>
        <w:ind w:firstLine="420" w:firstLineChars="200"/>
        <w:rPr>
          <w:szCs w:val="21"/>
        </w:rPr>
      </w:pPr>
      <w:r>
        <w:rPr>
          <w:rFonts w:ascii="宋体" w:hAnsi="宋体"/>
          <w:szCs w:val="21"/>
        </w:rPr>
        <w:t>1</w:t>
      </w:r>
      <w:r>
        <w:rPr>
          <w:rFonts w:hint="eastAsia" w:ascii="宋体" w:hAnsi="宋体"/>
          <w:szCs w:val="21"/>
        </w:rPr>
        <w:t>、</w:t>
      </w:r>
      <w:r>
        <w:rPr>
          <w:rFonts w:hint="eastAsia"/>
          <w:szCs w:val="21"/>
        </w:rPr>
        <w:t>与我单位的法定代表人（单位负责人）为同一人的其他单位如下：</w:t>
      </w:r>
      <w:r>
        <w:rPr>
          <w:rFonts w:ascii="宋体" w:hAnsi="宋体"/>
          <w:szCs w:val="21"/>
          <w:u w:val="single"/>
        </w:rPr>
        <w:t xml:space="preserve">               </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、我</w:t>
      </w:r>
      <w:r>
        <w:rPr>
          <w:rFonts w:hint="eastAsia"/>
          <w:szCs w:val="21"/>
        </w:rPr>
        <w:t>单位</w:t>
      </w:r>
      <w:r>
        <w:rPr>
          <w:rFonts w:hint="eastAsia" w:ascii="宋体" w:hAnsi="宋体"/>
          <w:szCs w:val="21"/>
        </w:rPr>
        <w:t>直接控股的其他单位如下：</w:t>
      </w:r>
      <w:r>
        <w:rPr>
          <w:rFonts w:ascii="宋体" w:hAnsi="宋体"/>
          <w:szCs w:val="21"/>
          <w:u w:val="single"/>
        </w:rPr>
        <w:t xml:space="preserve">               </w:t>
      </w:r>
    </w:p>
    <w:p>
      <w:pPr>
        <w:adjustRightInd w:val="0"/>
        <w:snapToGrid w:val="0"/>
        <w:spacing w:beforeLines="50" w:line="360" w:lineRule="auto"/>
        <w:ind w:firstLine="420" w:firstLineChars="200"/>
        <w:rPr>
          <w:szCs w:val="21"/>
        </w:rPr>
      </w:pPr>
      <w:r>
        <w:rPr>
          <w:rFonts w:ascii="宋体" w:hAnsi="宋体"/>
          <w:szCs w:val="21"/>
        </w:rPr>
        <w:t>3</w:t>
      </w:r>
      <w:r>
        <w:rPr>
          <w:rFonts w:hint="eastAsia" w:ascii="宋体" w:hAnsi="宋体"/>
          <w:szCs w:val="21"/>
        </w:rPr>
        <w:t>、与我</w:t>
      </w:r>
      <w:r>
        <w:rPr>
          <w:rFonts w:hint="eastAsia"/>
          <w:szCs w:val="21"/>
        </w:rPr>
        <w:t>单位存在</w:t>
      </w:r>
      <w:r>
        <w:rPr>
          <w:rFonts w:hint="eastAsia" w:ascii="宋体" w:hAnsi="宋体"/>
          <w:szCs w:val="21"/>
        </w:rPr>
        <w:t>管理关系的其他单位如下：</w:t>
      </w:r>
      <w:r>
        <w:rPr>
          <w:rFonts w:ascii="宋体" w:hAnsi="宋体"/>
          <w:szCs w:val="21"/>
          <w:u w:val="single"/>
        </w:rPr>
        <w:t xml:space="preserve">               </w:t>
      </w:r>
    </w:p>
    <w:p>
      <w:pPr>
        <w:widowControl/>
        <w:adjustRightInd w:val="0"/>
        <w:snapToGrid w:val="0"/>
        <w:spacing w:beforeLines="50" w:line="360" w:lineRule="auto"/>
        <w:ind w:firstLine="420" w:firstLineChars="200"/>
        <w:jc w:val="left"/>
        <w:rPr>
          <w:szCs w:val="21"/>
        </w:rPr>
      </w:pPr>
      <w:r>
        <w:rPr>
          <w:rFonts w:hint="eastAsia" w:ascii="宋体" w:hAnsi="宋体" w:cs="宋体"/>
          <w:kern w:val="0"/>
          <w:szCs w:val="21"/>
        </w:rPr>
        <w:t>八、</w:t>
      </w:r>
      <w:r>
        <w:rPr>
          <w:rFonts w:hint="eastAsia" w:ascii="宋体" w:hAnsi="宋体"/>
          <w:szCs w:val="21"/>
        </w:rPr>
        <w:t>我单位不属于为本项目提供整体设计、规范编制或者项目管理、监理、检测等服务的</w:t>
      </w:r>
      <w:r>
        <w:rPr>
          <w:rFonts w:hint="eastAsia" w:ascii="宋体" w:hAnsi="宋体" w:cs="宋体"/>
          <w:szCs w:val="21"/>
        </w:rPr>
        <w:t>供应商</w:t>
      </w:r>
      <w:r>
        <w:rPr>
          <w:rFonts w:hint="eastAsia" w:ascii="宋体" w:hAnsi="宋体"/>
          <w:szCs w:val="21"/>
        </w:rPr>
        <w:t>。</w:t>
      </w:r>
    </w:p>
    <w:p>
      <w:pPr>
        <w:widowControl/>
        <w:adjustRightInd w:val="0"/>
        <w:snapToGrid w:val="0"/>
        <w:spacing w:beforeLines="50" w:line="360" w:lineRule="auto"/>
        <w:ind w:firstLine="420" w:firstLineChars="200"/>
        <w:jc w:val="left"/>
        <w:rPr>
          <w:rFonts w:ascii="宋体"/>
          <w:szCs w:val="21"/>
        </w:rPr>
      </w:pPr>
      <w:r>
        <w:rPr>
          <w:rFonts w:hint="eastAsia" w:ascii="宋体" w:hAnsi="宋体"/>
          <w:szCs w:val="21"/>
        </w:rPr>
        <w:t>九、我单位无以下不良信用记录情形：</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1</w:t>
      </w:r>
      <w:r>
        <w:rPr>
          <w:rFonts w:hint="eastAsia" w:ascii="宋体" w:hAnsi="宋体"/>
          <w:szCs w:val="21"/>
        </w:rPr>
        <w:t>、在</w:t>
      </w:r>
      <w:r>
        <w:rPr>
          <w:rFonts w:hint="eastAsia" w:ascii="宋体" w:hAnsi="宋体" w:cs="宋体"/>
          <w:szCs w:val="21"/>
        </w:rPr>
        <w:t>“信用中国”网站被列入失信被执行人和重大税收违法案件当事人名单；</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2</w:t>
      </w:r>
      <w:r>
        <w:rPr>
          <w:rFonts w:hint="eastAsia" w:ascii="宋体" w:hAnsi="宋体"/>
          <w:szCs w:val="21"/>
        </w:rPr>
        <w:t>、在</w:t>
      </w:r>
      <w:r>
        <w:rPr>
          <w:rFonts w:hint="eastAsia" w:ascii="宋体" w:hAnsi="宋体" w:cs="宋体"/>
          <w:szCs w:val="21"/>
        </w:rPr>
        <w:t>“中国政府采购网”网站被列入政府采购严重违法失信行为记录名单；</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3</w:t>
      </w:r>
      <w:r>
        <w:rPr>
          <w:rFonts w:hint="eastAsia" w:ascii="宋体" w:hAnsi="宋体"/>
          <w:szCs w:val="21"/>
        </w:rPr>
        <w:t>、不符合《政府采购法》第二十二条规定的条件。</w:t>
      </w:r>
    </w:p>
    <w:p>
      <w:pPr>
        <w:widowControl/>
        <w:adjustRightInd w:val="0"/>
        <w:snapToGrid w:val="0"/>
        <w:spacing w:beforeLines="50" w:line="360" w:lineRule="auto"/>
        <w:ind w:firstLine="420" w:firstLineChars="200"/>
        <w:jc w:val="left"/>
        <w:rPr>
          <w:szCs w:val="21"/>
        </w:rPr>
      </w:pPr>
      <w:r>
        <w:rPr>
          <w:rFonts w:hint="eastAsia" w:ascii="宋体" w:hAnsi="宋体" w:cs="宋体"/>
          <w:szCs w:val="21"/>
        </w:rPr>
        <w:t>我单位保证上述声明的事项都是真实的，如有虚假，我单位愿意承担相应的法律责任，并承担因此所造成的一切损失。</w:t>
      </w:r>
    </w:p>
    <w:p>
      <w:pPr>
        <w:widowControl/>
        <w:adjustRightInd w:val="0"/>
        <w:snapToGrid w:val="0"/>
        <w:spacing w:beforeLines="50" w:line="360" w:lineRule="auto"/>
        <w:jc w:val="left"/>
        <w:rPr>
          <w:rFonts w:ascii="宋体" w:cs="宋体"/>
          <w:szCs w:val="21"/>
        </w:rPr>
      </w:pPr>
      <w:r>
        <w:rPr>
          <w:rFonts w:hint="eastAsia" w:ascii="宋体" w:hAnsi="宋体" w:cs="宋体"/>
          <w:szCs w:val="21"/>
        </w:rPr>
        <w:t>注：第三条“良好的商业信誉”是指供应商经营状况良好，无本</w:t>
      </w:r>
      <w:r>
        <w:rPr>
          <w:rFonts w:hint="eastAsia" w:ascii="宋体" w:hAnsi="宋体"/>
          <w:szCs w:val="21"/>
        </w:rPr>
        <w:t>承诺函</w:t>
      </w:r>
      <w:r>
        <w:rPr>
          <w:rFonts w:hint="eastAsia" w:ascii="宋体" w:hAnsi="宋体" w:cs="宋体"/>
          <w:szCs w:val="21"/>
        </w:rPr>
        <w:t>第九条情形。</w:t>
      </w:r>
    </w:p>
    <w:p>
      <w:pPr>
        <w:widowControl/>
        <w:adjustRightInd w:val="0"/>
        <w:snapToGrid w:val="0"/>
        <w:spacing w:beforeLines="50" w:line="360" w:lineRule="auto"/>
        <w:jc w:val="left"/>
        <w:rPr>
          <w:rFonts w:ascii="宋体" w:cs="宋体"/>
          <w:szCs w:val="21"/>
        </w:rPr>
      </w:pPr>
    </w:p>
    <w:p>
      <w:pPr>
        <w:widowControl/>
        <w:adjustRightInd w:val="0"/>
        <w:snapToGrid w:val="0"/>
        <w:spacing w:line="360" w:lineRule="auto"/>
        <w:jc w:val="left"/>
        <w:rPr>
          <w:rFonts w:ascii="宋体" w:cs="宋体"/>
          <w:kern w:val="0"/>
          <w:szCs w:val="21"/>
        </w:rPr>
      </w:pPr>
      <w:r>
        <w:rPr>
          <w:rFonts w:hint="eastAsia" w:ascii="宋体" w:hAnsi="宋体" w:cs="宋体"/>
          <w:szCs w:val="21"/>
        </w:rPr>
        <w:t>供应商名称（盖单位公章）：</w:t>
      </w:r>
    </w:p>
    <w:p>
      <w:pPr>
        <w:widowControl/>
        <w:adjustRightInd w:val="0"/>
        <w:snapToGrid w:val="0"/>
        <w:spacing w:line="360" w:lineRule="auto"/>
        <w:jc w:val="left"/>
        <w:rPr>
          <w:rFonts w:ascii="宋体" w:cs="宋体"/>
          <w:b/>
          <w:bCs/>
          <w:kern w:val="0"/>
          <w:sz w:val="44"/>
          <w:szCs w:val="44"/>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rPr>
        <w:t>或委托代理人：</w:t>
      </w:r>
      <w:r>
        <w:rPr>
          <w:rFonts w:ascii="宋体" w:hAnsi="宋体"/>
          <w:u w:val="single"/>
        </w:rPr>
        <w:t xml:space="preserve">       </w:t>
      </w:r>
      <w:r>
        <w:rPr>
          <w:rFonts w:hint="eastAsia" w:ascii="宋体" w:hAnsi="宋体"/>
        </w:rPr>
        <w:t>（签字或印章）</w:t>
      </w:r>
    </w:p>
    <w:p>
      <w:pPr>
        <w:widowControl/>
        <w:adjustRightInd w:val="0"/>
        <w:snapToGrid w:val="0"/>
        <w:spacing w:line="360" w:lineRule="auto"/>
        <w:jc w:val="left"/>
        <w:rPr>
          <w:rFonts w:ascii="宋体" w:cs="宋体"/>
          <w:szCs w:val="21"/>
        </w:rPr>
      </w:pPr>
      <w:r>
        <w:rPr>
          <w:rFonts w:hint="eastAsia" w:ascii="宋体" w:hAnsi="宋体" w:cs="宋体"/>
          <w:szCs w:val="21"/>
        </w:rPr>
        <w:t>日期：</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jc w:val="left"/>
        <w:rPr>
          <w:rFonts w:ascii="宋体"/>
          <w:szCs w:val="21"/>
        </w:rPr>
      </w:pPr>
      <w:r>
        <w:rPr>
          <w:rFonts w:ascii="宋体"/>
          <w:szCs w:val="21"/>
        </w:rPr>
        <w:br w:type="page"/>
      </w:r>
    </w:p>
    <w:p>
      <w:pPr>
        <w:pStyle w:val="6"/>
        <w:adjustRightInd w:val="0"/>
        <w:snapToGrid w:val="0"/>
        <w:spacing w:beforeLines="50" w:after="0" w:line="360" w:lineRule="auto"/>
        <w:rPr>
          <w:b w:val="0"/>
          <w:kern w:val="0"/>
          <w:sz w:val="21"/>
          <w:szCs w:val="21"/>
        </w:rPr>
      </w:pPr>
      <w:bookmarkStart w:id="115" w:name="_Toc34637824"/>
      <w:r>
        <w:rPr>
          <w:rFonts w:hint="eastAsia"/>
          <w:b w:val="0"/>
          <w:sz w:val="21"/>
          <w:szCs w:val="21"/>
        </w:rPr>
        <w:t>附件二</w:t>
      </w:r>
      <w:r>
        <w:rPr>
          <w:b w:val="0"/>
          <w:sz w:val="21"/>
          <w:szCs w:val="21"/>
        </w:rPr>
        <w:t xml:space="preserve"> </w:t>
      </w:r>
      <w:r>
        <w:rPr>
          <w:rFonts w:hint="eastAsia"/>
          <w:b w:val="0"/>
          <w:sz w:val="21"/>
          <w:szCs w:val="21"/>
        </w:rPr>
        <w:t>联合体协议书（格式）</w:t>
      </w:r>
      <w:bookmarkEnd w:id="115"/>
    </w:p>
    <w:p>
      <w:pPr>
        <w:adjustRightInd w:val="0"/>
        <w:snapToGrid w:val="0"/>
        <w:spacing w:beforeLines="50" w:line="360" w:lineRule="auto"/>
        <w:jc w:val="center"/>
        <w:rPr>
          <w:rFonts w:ascii="宋体"/>
          <w:b/>
          <w:szCs w:val="21"/>
        </w:rPr>
      </w:pPr>
      <w:r>
        <w:rPr>
          <w:rFonts w:hint="eastAsia" w:ascii="黑体" w:hAnsi="仿宋" w:eastAsia="黑体" w:cs="宋体"/>
          <w:b/>
          <w:sz w:val="28"/>
          <w:szCs w:val="28"/>
        </w:rPr>
        <w:t>联合体协议书（格式）</w:t>
      </w:r>
    </w:p>
    <w:p>
      <w:pPr>
        <w:adjustRightInd w:val="0"/>
        <w:snapToGrid w:val="0"/>
        <w:spacing w:beforeLines="50" w:line="360" w:lineRule="auto"/>
        <w:rPr>
          <w:rFonts w:ascii="宋体"/>
          <w:szCs w:val="21"/>
        </w:rPr>
      </w:pPr>
      <w:r>
        <w:rPr>
          <w:rFonts w:hint="eastAsia" w:ascii="宋体" w:hAnsi="宋体"/>
          <w:szCs w:val="21"/>
        </w:rPr>
        <w:t>致</w:t>
      </w:r>
      <w:r>
        <w:rPr>
          <w:rFonts w:ascii="宋体" w:hAnsi="宋体"/>
          <w:szCs w:val="21"/>
          <w:u w:val="single"/>
        </w:rPr>
        <w:t xml:space="preserve">                   </w:t>
      </w:r>
      <w:r>
        <w:rPr>
          <w:rFonts w:hint="eastAsia" w:ascii="宋体" w:hAnsi="宋体"/>
          <w:szCs w:val="21"/>
        </w:rPr>
        <w:t>（采购人、采购代理机构）：</w:t>
      </w:r>
    </w:p>
    <w:p>
      <w:pPr>
        <w:adjustRightInd w:val="0"/>
        <w:snapToGrid w:val="0"/>
        <w:spacing w:beforeLines="50" w:line="360" w:lineRule="auto"/>
        <w:ind w:firstLine="420" w:firstLineChars="200"/>
        <w:rPr>
          <w:rFonts w:ascii="宋体"/>
          <w:szCs w:val="21"/>
        </w:rPr>
      </w:pPr>
      <w:r>
        <w:rPr>
          <w:rFonts w:hint="eastAsia" w:ascii="宋体" w:hAnsi="宋体"/>
          <w:szCs w:val="21"/>
        </w:rPr>
        <w:t>经研究，我们决定自愿组成联合体共同参加</w:t>
      </w:r>
      <w:r>
        <w:rPr>
          <w:rFonts w:ascii="宋体" w:hAnsi="宋体"/>
          <w:szCs w:val="21"/>
          <w:u w:val="single"/>
        </w:rPr>
        <w:t xml:space="preserve">                    </w:t>
      </w:r>
      <w:r>
        <w:rPr>
          <w:rFonts w:hint="eastAsia" w:ascii="宋体" w:hAnsi="宋体"/>
          <w:szCs w:val="21"/>
        </w:rPr>
        <w:t>（项目名称）（采购代理编号：</w:t>
      </w:r>
      <w:r>
        <w:rPr>
          <w:rFonts w:ascii="宋体" w:hAnsi="宋体"/>
          <w:szCs w:val="21"/>
          <w:u w:val="single"/>
        </w:rPr>
        <w:t xml:space="preserve">               </w:t>
      </w:r>
      <w:r>
        <w:rPr>
          <w:rFonts w:ascii="宋体" w:hAnsi="宋体"/>
          <w:szCs w:val="21"/>
        </w:rPr>
        <w:t xml:space="preserve"> </w:t>
      </w:r>
      <w:r>
        <w:rPr>
          <w:rFonts w:hint="eastAsia" w:ascii="宋体" w:hAnsi="宋体"/>
          <w:szCs w:val="21"/>
        </w:rPr>
        <w:t>）项目的</w:t>
      </w:r>
      <w:r>
        <w:rPr>
          <w:rFonts w:hint="eastAsia" w:ascii="宋体" w:hAnsi="宋体" w:cs="宋体"/>
          <w:szCs w:val="21"/>
        </w:rPr>
        <w:t>竞争性谈判</w:t>
      </w:r>
      <w:r>
        <w:rPr>
          <w:rFonts w:hint="eastAsia" w:ascii="宋体" w:hAnsi="宋体"/>
          <w:szCs w:val="21"/>
        </w:rPr>
        <w:t>。现就联合体事宜订立如下协议：</w:t>
      </w:r>
    </w:p>
    <w:p>
      <w:pPr>
        <w:adjustRightInd w:val="0"/>
        <w:snapToGrid w:val="0"/>
        <w:spacing w:beforeLines="50" w:line="360" w:lineRule="auto"/>
        <w:ind w:firstLine="420" w:firstLineChars="200"/>
        <w:rPr>
          <w:rFonts w:ascii="宋体"/>
          <w:szCs w:val="21"/>
          <w:u w:val="single"/>
        </w:rPr>
      </w:pPr>
      <w:r>
        <w:rPr>
          <w:rFonts w:hint="eastAsia" w:ascii="宋体" w:hAnsi="宋体"/>
          <w:szCs w:val="21"/>
        </w:rPr>
        <w:t>一、联合体基本信息：</w:t>
      </w:r>
      <w:r>
        <w:rPr>
          <w:rFonts w:ascii="宋体" w:hAnsi="宋体"/>
          <w:szCs w:val="21"/>
          <w:u w:val="single"/>
        </w:rPr>
        <w:t xml:space="preserve">                </w:t>
      </w:r>
      <w:r>
        <w:rPr>
          <w:rFonts w:hint="eastAsia" w:ascii="宋体" w:hAnsi="宋体"/>
          <w:szCs w:val="21"/>
        </w:rPr>
        <w:t>（各方公司名称、地址、注册资金、营业执照、</w:t>
      </w: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姓名）</w:t>
      </w:r>
    </w:p>
    <w:p>
      <w:pPr>
        <w:adjustRightInd w:val="0"/>
        <w:snapToGrid w:val="0"/>
        <w:spacing w:beforeLines="50" w:line="360" w:lineRule="auto"/>
        <w:ind w:firstLine="420" w:firstLineChars="200"/>
        <w:rPr>
          <w:rFonts w:ascii="宋体"/>
          <w:szCs w:val="21"/>
        </w:rPr>
      </w:pPr>
      <w:r>
        <w:rPr>
          <w:rFonts w:hint="eastAsia" w:ascii="宋体" w:hAnsi="宋体"/>
          <w:szCs w:val="21"/>
        </w:rPr>
        <w:t>二、</w:t>
      </w:r>
      <w:r>
        <w:rPr>
          <w:rFonts w:ascii="宋体" w:hAnsi="宋体"/>
          <w:szCs w:val="21"/>
          <w:u w:val="single"/>
        </w:rPr>
        <w:t xml:space="preserve">       </w:t>
      </w:r>
      <w:r>
        <w:rPr>
          <w:rFonts w:hint="eastAsia" w:ascii="宋体" w:hAnsi="宋体"/>
          <w:szCs w:val="21"/>
        </w:rPr>
        <w:t>（某成员单位名称）为</w:t>
      </w:r>
      <w:r>
        <w:rPr>
          <w:rFonts w:ascii="宋体" w:hAnsi="宋体"/>
          <w:szCs w:val="21"/>
          <w:u w:val="single"/>
        </w:rPr>
        <w:t xml:space="preserve">        </w:t>
      </w:r>
      <w:r>
        <w:rPr>
          <w:rFonts w:hint="eastAsia" w:ascii="宋体" w:hAnsi="宋体"/>
          <w:szCs w:val="21"/>
        </w:rPr>
        <w:t>（联合体名称）牵头人。</w:t>
      </w:r>
    </w:p>
    <w:p>
      <w:pPr>
        <w:adjustRightInd w:val="0"/>
        <w:snapToGrid w:val="0"/>
        <w:spacing w:beforeLines="50" w:line="360" w:lineRule="auto"/>
        <w:ind w:firstLine="420" w:firstLineChars="200"/>
        <w:rPr>
          <w:rFonts w:ascii="宋体"/>
          <w:szCs w:val="21"/>
        </w:rPr>
      </w:pPr>
      <w:r>
        <w:rPr>
          <w:rFonts w:hint="eastAsia" w:ascii="宋体" w:hAnsi="宋体"/>
          <w:szCs w:val="21"/>
        </w:rPr>
        <w:t>三、联合体牵头人合法代表联合体各成员负责本项目响应文件编制活动，代表联合体提交和接收相关的资料、信息及指示，并处理与</w:t>
      </w:r>
      <w:r>
        <w:rPr>
          <w:rFonts w:hint="eastAsia" w:ascii="宋体" w:hAnsi="宋体" w:cs="宋体"/>
          <w:szCs w:val="21"/>
        </w:rPr>
        <w:t>谈判</w:t>
      </w:r>
      <w:r>
        <w:rPr>
          <w:rFonts w:hint="eastAsia" w:ascii="宋体" w:hAnsi="宋体"/>
          <w:szCs w:val="21"/>
        </w:rPr>
        <w:t>有关的一切事务；联合体成交后，联合体牵头人负责合同订立和合同实施阶段的主办、组织和协调工作。</w:t>
      </w:r>
    </w:p>
    <w:p>
      <w:pPr>
        <w:adjustRightInd w:val="0"/>
        <w:snapToGrid w:val="0"/>
        <w:spacing w:beforeLines="50" w:line="360" w:lineRule="auto"/>
        <w:ind w:firstLine="420" w:firstLineChars="200"/>
        <w:rPr>
          <w:rFonts w:ascii="宋体"/>
          <w:szCs w:val="21"/>
        </w:rPr>
      </w:pPr>
      <w:r>
        <w:rPr>
          <w:rFonts w:hint="eastAsia" w:ascii="宋体" w:hAnsi="宋体"/>
          <w:szCs w:val="21"/>
        </w:rPr>
        <w:t>四．联合体将严格按照</w:t>
      </w:r>
      <w:r>
        <w:rPr>
          <w:rFonts w:hint="eastAsia" w:ascii="宋体" w:hAnsi="宋体" w:cs="宋体"/>
          <w:szCs w:val="21"/>
        </w:rPr>
        <w:t>谈判文件</w:t>
      </w:r>
      <w:r>
        <w:rPr>
          <w:rFonts w:hint="eastAsia" w:ascii="宋体" w:hAnsi="宋体"/>
          <w:szCs w:val="21"/>
        </w:rPr>
        <w:t>的各项要求，递交响应文件，参加</w:t>
      </w:r>
      <w:r>
        <w:rPr>
          <w:rFonts w:hint="eastAsia" w:ascii="宋体" w:hAnsi="宋体" w:cs="宋体"/>
          <w:szCs w:val="21"/>
        </w:rPr>
        <w:t>谈判</w:t>
      </w:r>
      <w:r>
        <w:rPr>
          <w:rFonts w:hint="eastAsia" w:ascii="宋体" w:hAnsi="宋体"/>
          <w:szCs w:val="21"/>
        </w:rPr>
        <w:t>，履行成交义务和成交后的合同，并向采购人承担连带责任。</w:t>
      </w:r>
    </w:p>
    <w:p>
      <w:pPr>
        <w:adjustRightInd w:val="0"/>
        <w:snapToGrid w:val="0"/>
        <w:spacing w:beforeLines="50" w:line="360" w:lineRule="auto"/>
        <w:ind w:firstLine="420" w:firstLineChars="200"/>
        <w:rPr>
          <w:rFonts w:ascii="宋体"/>
          <w:szCs w:val="21"/>
          <w:u w:val="single"/>
        </w:rPr>
      </w:pPr>
      <w:r>
        <w:rPr>
          <w:rFonts w:hint="eastAsia" w:ascii="宋体" w:hAnsi="宋体"/>
          <w:szCs w:val="21"/>
        </w:rPr>
        <w:t>五、联合体各成员单位内部的职责分工如下：</w:t>
      </w:r>
      <w:r>
        <w:rPr>
          <w:rFonts w:ascii="宋体" w:hAnsi="宋体"/>
          <w:szCs w:val="21"/>
          <w:u w:val="single"/>
        </w:rPr>
        <w:t xml:space="preserve">             </w:t>
      </w:r>
      <w:r>
        <w:rPr>
          <w:rFonts w:hint="eastAsia" w:ascii="宋体" w:hAnsi="宋体"/>
          <w:szCs w:val="21"/>
        </w:rPr>
        <w:t>。按照本条上述分工，联合体各成员的协议合同金额占联合体协议合同总金额比例如下：</w:t>
      </w:r>
      <w:r>
        <w:rPr>
          <w:rFonts w:ascii="宋体" w:hAnsi="宋体"/>
          <w:szCs w:val="21"/>
          <w:u w:val="single"/>
        </w:rPr>
        <w:t xml:space="preserve">               </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六、本协议书自签署之日起生效，合同履行完毕后自动失效。</w:t>
      </w:r>
    </w:p>
    <w:p>
      <w:pPr>
        <w:adjustRightInd w:val="0"/>
        <w:snapToGrid w:val="0"/>
        <w:spacing w:beforeLines="50" w:line="360" w:lineRule="auto"/>
        <w:ind w:firstLine="420" w:firstLineChars="200"/>
        <w:rPr>
          <w:rFonts w:ascii="宋体"/>
          <w:szCs w:val="21"/>
        </w:rPr>
      </w:pPr>
      <w:r>
        <w:rPr>
          <w:rFonts w:hint="eastAsia" w:ascii="宋体" w:hAnsi="宋体"/>
          <w:szCs w:val="21"/>
        </w:rPr>
        <w:t>七、本协议书一式</w:t>
      </w:r>
      <w:r>
        <w:rPr>
          <w:rFonts w:ascii="宋体" w:hAnsi="宋体"/>
          <w:szCs w:val="21"/>
          <w:u w:val="single"/>
        </w:rPr>
        <w:t xml:space="preserve">    </w:t>
      </w:r>
      <w:r>
        <w:rPr>
          <w:rFonts w:hint="eastAsia" w:ascii="宋体" w:hAnsi="宋体"/>
          <w:szCs w:val="21"/>
        </w:rPr>
        <w:t>份，联合体成员和采购人各执一份。</w:t>
      </w:r>
    </w:p>
    <w:p>
      <w:pPr>
        <w:adjustRightInd w:val="0"/>
        <w:snapToGrid w:val="0"/>
        <w:spacing w:beforeLines="50" w:line="360" w:lineRule="auto"/>
        <w:rPr>
          <w:rFonts w:ascii="宋体"/>
          <w:szCs w:val="21"/>
        </w:rPr>
      </w:pPr>
      <w:r>
        <w:rPr>
          <w:rFonts w:hint="eastAsia" w:ascii="宋体" w:hAnsi="宋体"/>
          <w:szCs w:val="21"/>
        </w:rPr>
        <w:t>牵头人名称（盖单位公章）：</w:t>
      </w:r>
    </w:p>
    <w:p>
      <w:pPr>
        <w:adjustRightInd w:val="0"/>
        <w:snapToGrid w:val="0"/>
        <w:spacing w:beforeLines="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pPr>
        <w:adjustRightInd w:val="0"/>
        <w:snapToGrid w:val="0"/>
        <w:spacing w:beforeLines="50" w:line="360" w:lineRule="auto"/>
        <w:rPr>
          <w:rFonts w:ascii="宋体"/>
          <w:szCs w:val="21"/>
        </w:rPr>
      </w:pPr>
      <w:r>
        <w:rPr>
          <w:rFonts w:hint="eastAsia" w:ascii="宋体" w:hAnsi="宋体"/>
          <w:szCs w:val="21"/>
        </w:rPr>
        <w:t>成员</w:t>
      </w:r>
      <w:r>
        <w:rPr>
          <w:rFonts w:ascii="宋体" w:hAnsi="宋体"/>
          <w:szCs w:val="21"/>
        </w:rPr>
        <w:t>1</w:t>
      </w:r>
      <w:r>
        <w:rPr>
          <w:rFonts w:hint="eastAsia" w:ascii="宋体" w:hAnsi="宋体"/>
          <w:szCs w:val="21"/>
        </w:rPr>
        <w:t>名称（盖单位公章）：</w:t>
      </w:r>
    </w:p>
    <w:p>
      <w:pPr>
        <w:adjustRightInd w:val="0"/>
        <w:snapToGrid w:val="0"/>
        <w:spacing w:beforeLines="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pPr>
        <w:adjustRightInd w:val="0"/>
        <w:snapToGrid w:val="0"/>
        <w:spacing w:beforeLines="50" w:line="360" w:lineRule="auto"/>
        <w:rPr>
          <w:rFonts w:ascii="宋体"/>
          <w:szCs w:val="21"/>
        </w:rPr>
      </w:pPr>
      <w:r>
        <w:rPr>
          <w:rFonts w:hint="eastAsia" w:ascii="宋体"/>
          <w:szCs w:val="21"/>
        </w:rPr>
        <w:t>…</w:t>
      </w:r>
    </w:p>
    <w:p>
      <w:pPr>
        <w:adjustRightInd w:val="0"/>
        <w:snapToGrid w:val="0"/>
        <w:spacing w:beforeLines="50" w:line="360" w:lineRule="auto"/>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rPr>
        <w:t xml:space="preserve">  </w:t>
      </w:r>
    </w:p>
    <w:p>
      <w:pPr>
        <w:adjustRightInd w:val="0"/>
        <w:snapToGrid w:val="0"/>
        <w:spacing w:beforeLines="50" w:line="360" w:lineRule="auto"/>
        <w:ind w:firstLine="422" w:firstLineChars="200"/>
        <w:jc w:val="left"/>
        <w:rPr>
          <w:rFonts w:ascii="宋体"/>
          <w:bCs/>
          <w:szCs w:val="21"/>
        </w:rPr>
      </w:pPr>
      <w:r>
        <w:rPr>
          <w:rFonts w:hint="eastAsia" w:ascii="宋体" w:hAnsi="宋体"/>
          <w:b/>
          <w:szCs w:val="21"/>
        </w:rPr>
        <w:t>注</w:t>
      </w:r>
      <w:r>
        <w:rPr>
          <w:rFonts w:hint="eastAsia" w:ascii="宋体" w:hAnsi="宋体"/>
          <w:szCs w:val="21"/>
        </w:rPr>
        <w:t>：本协议书由委托代理人签字的，应附法定代表人（单位负责人）授权委托书。</w:t>
      </w:r>
    </w:p>
    <w:p>
      <w:pPr>
        <w:widowControl/>
        <w:spacing w:before="100" w:beforeAutospacing="1" w:after="100" w:afterAutospacing="1" w:line="408" w:lineRule="auto"/>
      </w:pPr>
    </w:p>
    <w:p>
      <w:pPr>
        <w:pStyle w:val="4"/>
        <w:adjustRightInd w:val="0"/>
        <w:snapToGrid w:val="0"/>
        <w:spacing w:beforeLines="50" w:line="360" w:lineRule="auto"/>
        <w:jc w:val="left"/>
        <w:rPr>
          <w:rFonts w:ascii="黑体" w:hAnsi="黑体" w:eastAsia="黑体"/>
          <w:b w:val="0"/>
          <w:bCs w:val="0"/>
          <w:sz w:val="32"/>
          <w:szCs w:val="32"/>
        </w:rPr>
      </w:pPr>
      <w:bookmarkStart w:id="116" w:name="_Toc34637825"/>
      <w:r>
        <w:rPr>
          <w:rFonts w:hint="eastAsia" w:ascii="黑体" w:hAnsi="黑体" w:eastAsia="黑体"/>
          <w:sz w:val="21"/>
          <w:szCs w:val="21"/>
        </w:rPr>
        <w:t>附录</w:t>
      </w:r>
      <w:r>
        <w:rPr>
          <w:rFonts w:ascii="黑体" w:hAnsi="黑体" w:eastAsia="黑体"/>
          <w:sz w:val="21"/>
          <w:szCs w:val="21"/>
        </w:rPr>
        <w:t xml:space="preserve">2 </w:t>
      </w:r>
      <w:r>
        <w:rPr>
          <w:rFonts w:hint="eastAsia" w:ascii="黑体" w:hAnsi="黑体" w:eastAsia="黑体"/>
          <w:sz w:val="21"/>
          <w:szCs w:val="21"/>
        </w:rPr>
        <w:t>竞争性谈判邀请函</w:t>
      </w:r>
      <w:r>
        <w:rPr>
          <w:rFonts w:ascii="黑体" w:hAnsi="黑体" w:eastAsia="黑体"/>
          <w:sz w:val="21"/>
          <w:szCs w:val="21"/>
        </w:rPr>
        <w:br w:type="textWrapping"/>
      </w:r>
      <w:r>
        <w:rPr>
          <w:rFonts w:hint="eastAsia" w:ascii="宋体" w:hAnsi="宋体"/>
          <w:b w:val="0"/>
          <w:sz w:val="21"/>
          <w:szCs w:val="21"/>
        </w:rPr>
        <w:t>（</w:t>
      </w:r>
      <w:r>
        <w:rPr>
          <w:rFonts w:hint="eastAsia" w:ascii="宋体" w:hAnsi="宋体"/>
          <w:b w:val="0"/>
          <w:bCs w:val="0"/>
          <w:sz w:val="21"/>
          <w:szCs w:val="21"/>
        </w:rPr>
        <w:t>适用于从省级以上财政部门建立的供应商库中随机抽取方式、采购人和评审专家分别书面推荐方式</w:t>
      </w:r>
      <w:r>
        <w:rPr>
          <w:rFonts w:hint="eastAsia" w:ascii="宋体" w:hAnsi="宋体"/>
          <w:b w:val="0"/>
          <w:sz w:val="21"/>
          <w:szCs w:val="21"/>
        </w:rPr>
        <w:t>）</w:t>
      </w:r>
      <w:bookmarkEnd w:id="116"/>
    </w:p>
    <w:p>
      <w:pPr>
        <w:adjustRightInd w:val="0"/>
        <w:snapToGrid w:val="0"/>
        <w:spacing w:line="360" w:lineRule="auto"/>
        <w:jc w:val="center"/>
        <w:rPr>
          <w:rFonts w:ascii="黑体" w:hAnsi="黑体" w:eastAsia="黑体"/>
          <w:b/>
          <w:sz w:val="32"/>
          <w:szCs w:val="32"/>
        </w:rPr>
      </w:pPr>
      <w:r>
        <w:rPr>
          <w:rFonts w:hint="eastAsia" w:ascii="黑体" w:hAnsi="黑体" w:eastAsia="黑体"/>
          <w:b/>
          <w:sz w:val="32"/>
          <w:szCs w:val="32"/>
        </w:rPr>
        <w:t>竞争性谈判邀请函</w:t>
      </w:r>
    </w:p>
    <w:p>
      <w:pPr>
        <w:adjustRightInd w:val="0"/>
        <w:snapToGrid w:val="0"/>
        <w:spacing w:beforeLines="50" w:line="360" w:lineRule="auto"/>
        <w:ind w:firstLine="630" w:firstLineChars="300"/>
        <w:rPr>
          <w:rFonts w:ascii="宋体"/>
          <w:szCs w:val="21"/>
          <w:u w:val="single"/>
        </w:rPr>
      </w:pPr>
    </w:p>
    <w:p>
      <w:pPr>
        <w:adjustRightInd w:val="0"/>
        <w:snapToGrid w:val="0"/>
        <w:spacing w:beforeLines="50" w:line="360" w:lineRule="auto"/>
        <w:ind w:firstLine="630" w:firstLineChars="300"/>
        <w:rPr>
          <w:rFonts w:ascii="宋体"/>
          <w:szCs w:val="21"/>
        </w:rPr>
      </w:pPr>
      <w:r>
        <w:rPr>
          <w:rFonts w:ascii="宋体" w:hAnsi="宋体"/>
          <w:szCs w:val="21"/>
          <w:u w:val="single"/>
        </w:rPr>
        <w:t xml:space="preserve">               </w:t>
      </w:r>
      <w:r>
        <w:rPr>
          <w:rFonts w:hint="eastAsia" w:ascii="宋体" w:hAnsi="宋体"/>
          <w:szCs w:val="21"/>
        </w:rPr>
        <w:t>（采购人名称）的</w:t>
      </w:r>
      <w:r>
        <w:rPr>
          <w:rFonts w:ascii="宋体" w:hAnsi="宋体"/>
          <w:szCs w:val="21"/>
          <w:u w:val="single"/>
        </w:rPr>
        <w:t xml:space="preserve">                  </w:t>
      </w:r>
      <w:r>
        <w:rPr>
          <w:rFonts w:ascii="宋体" w:hAnsi="宋体"/>
          <w:szCs w:val="21"/>
        </w:rPr>
        <w:t xml:space="preserve"> (</w:t>
      </w:r>
      <w:r>
        <w:rPr>
          <w:rFonts w:hint="eastAsia" w:ascii="宋体" w:hAnsi="宋体"/>
          <w:szCs w:val="21"/>
        </w:rPr>
        <w:t>项目名称</w:t>
      </w:r>
      <w:r>
        <w:rPr>
          <w:rFonts w:ascii="宋体" w:hAnsi="宋体"/>
          <w:szCs w:val="21"/>
        </w:rPr>
        <w:t>)</w:t>
      </w:r>
      <w:r>
        <w:rPr>
          <w:rFonts w:hint="eastAsia" w:ascii="宋体" w:hAnsi="宋体"/>
          <w:szCs w:val="21"/>
        </w:rPr>
        <w:t>进行竞争性谈判采购，现采用从省级以上财政部门建立的供应商库中随机抽取或者采购人和评审专家分别书面推荐的方式，邀请符合资格条件的供应商</w:t>
      </w:r>
      <w:r>
        <w:rPr>
          <w:rFonts w:hint="eastAsia" w:ascii="宋体" w:hAnsi="宋体" w:cs="宋体"/>
          <w:szCs w:val="21"/>
        </w:rPr>
        <w:t>提</w:t>
      </w:r>
      <w:r>
        <w:rPr>
          <w:rFonts w:hint="eastAsia" w:ascii="宋体" w:hAnsi="宋体"/>
          <w:szCs w:val="21"/>
        </w:rPr>
        <w:t>交证明材料</w:t>
      </w:r>
      <w:r>
        <w:rPr>
          <w:rFonts w:hint="eastAsia" w:ascii="宋体" w:hAnsi="宋体" w:cs="宋体"/>
          <w:szCs w:val="21"/>
        </w:rPr>
        <w:t>参与资格</w:t>
      </w:r>
      <w:r>
        <w:rPr>
          <w:rFonts w:hint="eastAsia" w:ascii="宋体" w:hAnsi="宋体"/>
          <w:szCs w:val="21"/>
        </w:rPr>
        <w:t>审查活动。</w:t>
      </w:r>
    </w:p>
    <w:p>
      <w:pPr>
        <w:pStyle w:val="5"/>
        <w:adjustRightInd w:val="0"/>
        <w:snapToGrid w:val="0"/>
        <w:spacing w:beforeLines="50"/>
      </w:pPr>
      <w:bookmarkStart w:id="117" w:name="_Toc34637826"/>
      <w:r>
        <w:rPr>
          <w:rFonts w:hint="eastAsia"/>
        </w:rPr>
        <w:t>一、项目概况</w:t>
      </w:r>
      <w:bookmarkEnd w:id="117"/>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、采购项目名称：</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、政府采购编号：</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u w:val="single"/>
        </w:rPr>
      </w:pPr>
      <w:r>
        <w:rPr>
          <w:rFonts w:ascii="宋体" w:hAnsi="宋体"/>
          <w:szCs w:val="21"/>
        </w:rPr>
        <w:t>3</w:t>
      </w:r>
      <w:r>
        <w:rPr>
          <w:rFonts w:hint="eastAsia" w:ascii="宋体" w:hAnsi="宋体"/>
          <w:szCs w:val="21"/>
        </w:rPr>
        <w:t>、采购代理编号：</w:t>
      </w:r>
      <w:r>
        <w:rPr>
          <w:rFonts w:ascii="宋体" w:hAnsi="宋体"/>
          <w:szCs w:val="21"/>
          <w:u w:val="single"/>
        </w:rPr>
        <w:t xml:space="preserve">      </w:t>
      </w:r>
    </w:p>
    <w:p>
      <w:pPr>
        <w:pStyle w:val="5"/>
        <w:adjustRightInd w:val="0"/>
        <w:snapToGrid w:val="0"/>
        <w:spacing w:beforeLines="50"/>
      </w:pPr>
      <w:bookmarkStart w:id="118" w:name="_Toc34637827"/>
      <w:r>
        <w:rPr>
          <w:rFonts w:hint="eastAsia"/>
        </w:rPr>
        <w:t>二、采购人的采购需求（按包）</w:t>
      </w:r>
      <w:bookmarkEnd w:id="118"/>
    </w:p>
    <w:tbl>
      <w:tblPr>
        <w:tblStyle w:val="42"/>
        <w:tblW w:w="8647" w:type="dxa"/>
        <w:tblInd w:w="392"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850"/>
        <w:gridCol w:w="1701"/>
        <w:gridCol w:w="709"/>
        <w:gridCol w:w="1559"/>
        <w:gridCol w:w="1843"/>
        <w:gridCol w:w="1276"/>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top w:val="double" w:color="auto" w:sz="2"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序号</w:t>
            </w:r>
          </w:p>
        </w:tc>
        <w:tc>
          <w:tcPr>
            <w:tcW w:w="850" w:type="dxa"/>
            <w:tcBorders>
              <w:top w:val="double" w:color="auto" w:sz="2" w:space="0"/>
              <w:lef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kern w:val="0"/>
              </w:rPr>
              <w:t>包名称</w:t>
            </w:r>
          </w:p>
        </w:tc>
        <w:tc>
          <w:tcPr>
            <w:tcW w:w="1701" w:type="dxa"/>
            <w:tcBorders>
              <w:top w:val="double" w:color="auto" w:sz="2"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简要技术要求</w:t>
            </w:r>
          </w:p>
        </w:tc>
        <w:tc>
          <w:tcPr>
            <w:tcW w:w="709" w:type="dxa"/>
            <w:tcBorders>
              <w:top w:val="double" w:color="auto" w:sz="2" w:space="0"/>
              <w:left w:val="single" w:color="auto" w:sz="4"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数量</w:t>
            </w:r>
          </w:p>
        </w:tc>
        <w:tc>
          <w:tcPr>
            <w:tcW w:w="1559" w:type="dxa"/>
            <w:tcBorders>
              <w:top w:val="double" w:color="auto" w:sz="2" w:space="0"/>
              <w:left w:val="single" w:color="auto" w:sz="4" w:space="0"/>
              <w:righ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采购项目预算</w:t>
            </w:r>
          </w:p>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（元人民币）</w:t>
            </w:r>
          </w:p>
        </w:tc>
        <w:tc>
          <w:tcPr>
            <w:tcW w:w="1843" w:type="dxa"/>
            <w:tcBorders>
              <w:top w:val="double" w:color="auto" w:sz="2" w:space="0"/>
              <w:left w:val="single" w:color="auto" w:sz="4"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可能实质性变动内容</w:t>
            </w:r>
          </w:p>
        </w:tc>
        <w:tc>
          <w:tcPr>
            <w:tcW w:w="1276" w:type="dxa"/>
            <w:tcBorders>
              <w:top w:val="double" w:color="auto" w:sz="2" w:space="0"/>
            </w:tcBorders>
            <w:vAlign w:val="center"/>
          </w:tcPr>
          <w:p>
            <w:pPr>
              <w:widowControl/>
              <w:adjustRightInd w:val="0"/>
              <w:snapToGrid w:val="0"/>
              <w:spacing w:beforeLines="50" w:line="360" w:lineRule="auto"/>
              <w:jc w:val="center"/>
              <w:rPr>
                <w:rFonts w:ascii="宋体" w:cs="宋体"/>
                <w:kern w:val="0"/>
                <w:szCs w:val="21"/>
              </w:rPr>
            </w:pPr>
            <w:r>
              <w:rPr>
                <w:rFonts w:hint="eastAsia" w:ascii="宋体" w:hAnsi="宋体" w:cs="宋体"/>
                <w:kern w:val="0"/>
                <w:szCs w:val="21"/>
              </w:rPr>
              <w:t>代理服务收费最高限价</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right w:val="single" w:color="auto" w:sz="4" w:space="0"/>
            </w:tcBorders>
          </w:tcPr>
          <w:p>
            <w:pPr>
              <w:pStyle w:val="23"/>
              <w:adjustRightInd w:val="0"/>
              <w:snapToGrid w:val="0"/>
              <w:spacing w:beforeLines="50" w:line="360" w:lineRule="auto"/>
              <w:jc w:val="center"/>
              <w:rPr>
                <w:rFonts w:hAnsi="宋体"/>
                <w:kern w:val="0"/>
              </w:rPr>
            </w:pPr>
            <w:r>
              <w:rPr>
                <w:rFonts w:hAnsi="宋体"/>
                <w:kern w:val="0"/>
              </w:rPr>
              <w:t>01</w:t>
            </w:r>
          </w:p>
        </w:tc>
        <w:tc>
          <w:tcPr>
            <w:tcW w:w="850" w:type="dxa"/>
            <w:tcBorders>
              <w:left w:val="single" w:color="auto" w:sz="4" w:space="0"/>
            </w:tcBorders>
          </w:tcPr>
          <w:p>
            <w:pPr>
              <w:pStyle w:val="23"/>
              <w:adjustRightInd w:val="0"/>
              <w:snapToGrid w:val="0"/>
              <w:spacing w:beforeLines="50" w:line="360" w:lineRule="auto"/>
              <w:rPr>
                <w:rFonts w:hAnsi="宋体"/>
                <w:kern w:val="0"/>
              </w:rPr>
            </w:pPr>
          </w:p>
        </w:tc>
        <w:tc>
          <w:tcPr>
            <w:tcW w:w="1701" w:type="dxa"/>
            <w:tcBorders>
              <w:right w:val="single" w:color="auto" w:sz="4" w:space="0"/>
            </w:tcBorders>
          </w:tcPr>
          <w:p>
            <w:pPr>
              <w:pStyle w:val="23"/>
              <w:adjustRightInd w:val="0"/>
              <w:snapToGrid w:val="0"/>
              <w:spacing w:beforeLines="50" w:line="360" w:lineRule="auto"/>
              <w:rPr>
                <w:rFonts w:hAnsi="宋体"/>
                <w:kern w:val="0"/>
              </w:rPr>
            </w:pPr>
          </w:p>
        </w:tc>
        <w:tc>
          <w:tcPr>
            <w:tcW w:w="709" w:type="dxa"/>
            <w:tcBorders>
              <w:left w:val="single" w:color="auto" w:sz="4" w:space="0"/>
              <w:right w:val="single" w:color="auto" w:sz="4" w:space="0"/>
            </w:tcBorders>
          </w:tcPr>
          <w:p>
            <w:pPr>
              <w:pStyle w:val="23"/>
              <w:adjustRightInd w:val="0"/>
              <w:snapToGrid w:val="0"/>
              <w:spacing w:beforeLines="50" w:line="360" w:lineRule="auto"/>
              <w:rPr>
                <w:rFonts w:hAnsi="宋体"/>
                <w:kern w:val="0"/>
              </w:rPr>
            </w:pPr>
          </w:p>
        </w:tc>
        <w:tc>
          <w:tcPr>
            <w:tcW w:w="1559" w:type="dxa"/>
            <w:tcBorders>
              <w:left w:val="single" w:color="auto" w:sz="4" w:space="0"/>
              <w:right w:val="single" w:color="auto" w:sz="4" w:space="0"/>
            </w:tcBorders>
          </w:tcPr>
          <w:p>
            <w:pPr>
              <w:pStyle w:val="23"/>
              <w:adjustRightInd w:val="0"/>
              <w:snapToGrid w:val="0"/>
              <w:spacing w:beforeLines="50" w:line="360" w:lineRule="auto"/>
              <w:rPr>
                <w:rFonts w:hAnsi="宋体"/>
                <w:kern w:val="0"/>
              </w:rPr>
            </w:pPr>
          </w:p>
        </w:tc>
        <w:tc>
          <w:tcPr>
            <w:tcW w:w="1843" w:type="dxa"/>
            <w:tcBorders>
              <w:left w:val="single" w:color="auto" w:sz="4" w:space="0"/>
            </w:tcBorders>
          </w:tcPr>
          <w:p>
            <w:pPr>
              <w:pStyle w:val="23"/>
              <w:adjustRightInd w:val="0"/>
              <w:snapToGrid w:val="0"/>
              <w:spacing w:beforeLines="50" w:line="360" w:lineRule="auto"/>
              <w:rPr>
                <w:rFonts w:hAnsi="宋体"/>
                <w:kern w:val="0"/>
              </w:rPr>
            </w:pPr>
          </w:p>
        </w:tc>
        <w:tc>
          <w:tcPr>
            <w:tcW w:w="1276" w:type="dxa"/>
          </w:tcPr>
          <w:p>
            <w:pPr>
              <w:pStyle w:val="23"/>
              <w:adjustRightInd w:val="0"/>
              <w:snapToGrid w:val="0"/>
              <w:spacing w:beforeLines="50" w:line="360" w:lineRule="auto"/>
              <w:rPr>
                <w:rFonts w:hAnsi="宋体"/>
                <w:kern w:val="0"/>
              </w:rPr>
            </w:pP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09" w:type="dxa"/>
            <w:tcBorders>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850" w:type="dxa"/>
            <w:tcBorders>
              <w:left w:val="single" w:color="auto" w:sz="4" w:space="0"/>
              <w:bottom w:val="double" w:color="auto" w:sz="2" w:space="0"/>
            </w:tcBorders>
          </w:tcPr>
          <w:p>
            <w:pPr>
              <w:pStyle w:val="23"/>
              <w:adjustRightInd w:val="0"/>
              <w:snapToGrid w:val="0"/>
              <w:spacing w:beforeLines="50" w:line="360" w:lineRule="auto"/>
              <w:rPr>
                <w:rFonts w:hAnsi="宋体"/>
                <w:kern w:val="0"/>
              </w:rPr>
            </w:pPr>
          </w:p>
        </w:tc>
        <w:tc>
          <w:tcPr>
            <w:tcW w:w="1701" w:type="dxa"/>
            <w:tcBorders>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709" w:type="dxa"/>
            <w:tcBorders>
              <w:left w:val="single" w:color="auto" w:sz="4" w:space="0"/>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1559" w:type="dxa"/>
            <w:tcBorders>
              <w:left w:val="single" w:color="auto" w:sz="4" w:space="0"/>
              <w:bottom w:val="double" w:color="auto" w:sz="2" w:space="0"/>
              <w:right w:val="single" w:color="auto" w:sz="4" w:space="0"/>
            </w:tcBorders>
          </w:tcPr>
          <w:p>
            <w:pPr>
              <w:pStyle w:val="23"/>
              <w:adjustRightInd w:val="0"/>
              <w:snapToGrid w:val="0"/>
              <w:spacing w:beforeLines="50" w:line="360" w:lineRule="auto"/>
              <w:rPr>
                <w:rFonts w:hAnsi="宋体"/>
                <w:kern w:val="0"/>
              </w:rPr>
            </w:pPr>
          </w:p>
        </w:tc>
        <w:tc>
          <w:tcPr>
            <w:tcW w:w="1843" w:type="dxa"/>
            <w:tcBorders>
              <w:left w:val="single" w:color="auto" w:sz="4" w:space="0"/>
              <w:bottom w:val="double" w:color="auto" w:sz="2" w:space="0"/>
            </w:tcBorders>
          </w:tcPr>
          <w:p>
            <w:pPr>
              <w:pStyle w:val="23"/>
              <w:adjustRightInd w:val="0"/>
              <w:snapToGrid w:val="0"/>
              <w:spacing w:beforeLines="50" w:line="360" w:lineRule="auto"/>
              <w:rPr>
                <w:rFonts w:hAnsi="宋体"/>
                <w:kern w:val="0"/>
              </w:rPr>
            </w:pPr>
          </w:p>
        </w:tc>
        <w:tc>
          <w:tcPr>
            <w:tcW w:w="1276" w:type="dxa"/>
            <w:tcBorders>
              <w:bottom w:val="double" w:color="auto" w:sz="2" w:space="0"/>
            </w:tcBorders>
          </w:tcPr>
          <w:p>
            <w:pPr>
              <w:pStyle w:val="23"/>
              <w:adjustRightInd w:val="0"/>
              <w:snapToGrid w:val="0"/>
              <w:spacing w:beforeLines="50" w:line="360" w:lineRule="auto"/>
              <w:rPr>
                <w:rFonts w:hAnsi="宋体"/>
                <w:kern w:val="0"/>
              </w:rPr>
            </w:pPr>
          </w:p>
        </w:tc>
      </w:tr>
    </w:tbl>
    <w:p>
      <w:pPr>
        <w:adjustRightInd w:val="0"/>
        <w:snapToGrid w:val="0"/>
        <w:spacing w:beforeLines="50" w:line="360" w:lineRule="auto"/>
        <w:ind w:firstLine="420" w:firstLineChars="200"/>
        <w:rPr>
          <w:rFonts w:ascii="宋体"/>
          <w:b/>
          <w:szCs w:val="21"/>
        </w:rPr>
      </w:pPr>
      <w:r>
        <w:rPr>
          <w:rFonts w:ascii="宋体" w:hAnsi="宋体"/>
          <w:szCs w:val="21"/>
        </w:rPr>
        <w:t>1</w:t>
      </w:r>
      <w:r>
        <w:rPr>
          <w:rFonts w:hint="eastAsia" w:ascii="宋体" w:hAnsi="宋体"/>
          <w:szCs w:val="21"/>
        </w:rPr>
        <w:t>、</w:t>
      </w:r>
      <w:r>
        <w:rPr>
          <w:rFonts w:hint="eastAsia" w:ascii="宋体" w:hAnsi="宋体"/>
          <w:b/>
          <w:szCs w:val="21"/>
        </w:rPr>
        <w:t>采购项目需要落实的政府采购政策</w:t>
      </w:r>
      <w:r>
        <w:rPr>
          <w:rFonts w:hint="eastAsia" w:ascii="宋体" w:hAnsi="宋体"/>
          <w:szCs w:val="21"/>
        </w:rPr>
        <w:t>：</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）预留采购份额：本项目为</w:t>
      </w:r>
      <w:r>
        <w:rPr>
          <w:rFonts w:ascii="宋体" w:hAnsi="宋体"/>
          <w:szCs w:val="21"/>
          <w:u w:val="single"/>
        </w:rPr>
        <w:t xml:space="preserve">        </w:t>
      </w:r>
      <w:r>
        <w:rPr>
          <w:rFonts w:hint="eastAsia" w:ascii="宋体" w:hAnsi="宋体"/>
          <w:szCs w:val="21"/>
        </w:rPr>
        <w:t>（专门面向中小企业或者小型、微型企业采购）。</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）强制采购：政府采购实行强制采购的节能产品。</w:t>
      </w:r>
      <w:r>
        <w:rPr>
          <w:rFonts w:ascii="宋体" w:hAnsi="宋体"/>
          <w:szCs w:val="21"/>
        </w:rPr>
        <w:t xml:space="preserve">     </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）优先采购：政府采购鼓励采购节能环保产品、政府采购支持两型产品。</w:t>
      </w:r>
    </w:p>
    <w:p>
      <w:pPr>
        <w:adjustRightInd w:val="0"/>
        <w:snapToGrid w:val="0"/>
        <w:spacing w:before="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）价格评审优惠：政府采购促进中小企业发展（包括政府采购支持监狱企业发展、政府采购促进残疾人就业）。</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w:t>
      </w:r>
      <w:r>
        <w:rPr>
          <w:rFonts w:hint="eastAsia" w:ascii="宋体" w:hAnsi="宋体"/>
          <w:b/>
          <w:szCs w:val="21"/>
        </w:rPr>
        <w:t>采购进口产品</w:t>
      </w:r>
      <w:r>
        <w:rPr>
          <w:rFonts w:hint="eastAsia" w:ascii="宋体" w:hAnsi="宋体"/>
          <w:szCs w:val="21"/>
        </w:rPr>
        <w:t>：本采购项目</w:t>
      </w:r>
      <w:r>
        <w:rPr>
          <w:rFonts w:ascii="宋体" w:hAnsi="宋体"/>
          <w:szCs w:val="21"/>
          <w:u w:val="single"/>
        </w:rPr>
        <w:t xml:space="preserve">      </w:t>
      </w:r>
      <w:r>
        <w:rPr>
          <w:rFonts w:hint="eastAsia" w:ascii="宋体" w:hAnsi="宋体"/>
          <w:szCs w:val="21"/>
        </w:rPr>
        <w:t>（接受或拒绝）进口产品。</w:t>
      </w:r>
    </w:p>
    <w:p>
      <w:pPr>
        <w:pStyle w:val="5"/>
        <w:adjustRightInd w:val="0"/>
        <w:snapToGrid w:val="0"/>
        <w:spacing w:beforeLines="50"/>
      </w:pPr>
      <w:bookmarkStart w:id="119" w:name="_Toc34637828"/>
      <w:r>
        <w:rPr>
          <w:rFonts w:hint="eastAsia"/>
        </w:rPr>
        <w:t>三、供应商资质要求</w:t>
      </w:r>
      <w:bookmarkEnd w:id="119"/>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、供应商的基本资格条件：供应商必须是在中华人民共和国境内注册登记的法人、其他组织或者自然人，且应当符合《政府采购法》第二十二条第一款的规定，即：</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）具有独立承担民事责任的能力；</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）具有良好的商业信誉和健全的财务会计制度；</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）具有履行合同所必需的设备和专业技术能力；</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）有依法缴纳税收和社会保障资金的良好记录；</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5</w:t>
      </w:r>
      <w:r>
        <w:rPr>
          <w:rFonts w:hint="eastAsia" w:ascii="宋体" w:hAnsi="宋体"/>
          <w:szCs w:val="21"/>
        </w:rPr>
        <w:t>）参加政府采购活动前三年内，在经营活动中没有重大违法记录；</w:t>
      </w:r>
    </w:p>
    <w:p>
      <w:pPr>
        <w:adjustRightInd w:val="0"/>
        <w:snapToGrid w:val="0"/>
        <w:spacing w:beforeLines="50" w:line="360" w:lineRule="auto"/>
        <w:ind w:firstLine="420" w:firstLineChars="200"/>
        <w:rPr>
          <w:rFonts w:ascii="宋体"/>
          <w:szCs w:val="21"/>
        </w:rPr>
      </w:pPr>
      <w:r>
        <w:rPr>
          <w:rFonts w:hint="eastAsia" w:ascii="宋体" w:hAnsi="宋体"/>
          <w:szCs w:val="21"/>
        </w:rPr>
        <w:t>（</w:t>
      </w:r>
      <w:r>
        <w:rPr>
          <w:rFonts w:ascii="宋体" w:hAnsi="宋体"/>
          <w:szCs w:val="21"/>
        </w:rPr>
        <w:t>6</w:t>
      </w:r>
      <w:r>
        <w:rPr>
          <w:rFonts w:hint="eastAsia" w:ascii="宋体" w:hAnsi="宋体"/>
          <w:szCs w:val="21"/>
        </w:rPr>
        <w:t>）法律、行政法规规定的其他条件。</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、采购项目的特定资格条件：</w:t>
      </w:r>
      <w:r>
        <w:rPr>
          <w:rFonts w:ascii="宋体" w:hAnsi="宋体"/>
          <w:szCs w:val="21"/>
          <w:u w:val="single"/>
        </w:rPr>
        <w:t xml:space="preserve">                </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ascii="宋体" w:hAnsi="宋体"/>
          <w:szCs w:val="21"/>
        </w:rPr>
        <w:t>3</w:t>
      </w:r>
      <w:r>
        <w:rPr>
          <w:rFonts w:hint="eastAsia" w:ascii="宋体" w:hAnsi="宋体"/>
          <w:szCs w:val="21"/>
        </w:rPr>
        <w:t>、单位负责人为同一人或者存在直接控股、管理关系的不同投标人，不得参加同一合同项下的政府采购活动。</w:t>
      </w:r>
    </w:p>
    <w:p>
      <w:pPr>
        <w:adjustRightInd w:val="0"/>
        <w:snapToGrid w:val="0"/>
        <w:spacing w:beforeLines="50" w:line="360" w:lineRule="auto"/>
        <w:ind w:firstLine="420" w:firstLineChars="200"/>
        <w:rPr>
          <w:rFonts w:ascii="宋体"/>
          <w:szCs w:val="21"/>
        </w:rPr>
      </w:pPr>
      <w:r>
        <w:rPr>
          <w:rFonts w:ascii="宋体" w:hAnsi="宋体"/>
          <w:szCs w:val="21"/>
        </w:rPr>
        <w:t>4</w:t>
      </w:r>
      <w:r>
        <w:rPr>
          <w:rFonts w:hint="eastAsia" w:ascii="宋体" w:hAnsi="宋体"/>
          <w:szCs w:val="21"/>
        </w:rPr>
        <w:t>、为本采购项目提供整体设计、规范编制或者项目管理、监理、检测等服务的，不得再参加此项目的其他政府采购采购活动。</w:t>
      </w:r>
    </w:p>
    <w:p>
      <w:pPr>
        <w:adjustRightInd w:val="0"/>
        <w:snapToGrid w:val="0"/>
        <w:spacing w:beforeLines="50" w:line="360" w:lineRule="auto"/>
        <w:ind w:firstLine="420" w:firstLineChars="200"/>
        <w:rPr>
          <w:rFonts w:ascii="宋体"/>
          <w:szCs w:val="21"/>
        </w:rPr>
      </w:pPr>
      <w:r>
        <w:rPr>
          <w:rFonts w:ascii="宋体" w:hAnsi="宋体"/>
          <w:szCs w:val="21"/>
        </w:rPr>
        <w:t>5</w:t>
      </w:r>
      <w:r>
        <w:rPr>
          <w:rFonts w:hint="eastAsia" w:ascii="宋体" w:hAnsi="宋体"/>
          <w:szCs w:val="21"/>
        </w:rPr>
        <w:t>、列入失信被执行人、重大税收违法案件当事人名单，列入政府采购严重违法失信行为记录名单的，拒绝其参与政府采购活动。</w:t>
      </w:r>
    </w:p>
    <w:p>
      <w:pPr>
        <w:adjustRightInd w:val="0"/>
        <w:snapToGrid w:val="0"/>
        <w:spacing w:beforeLines="50" w:line="360" w:lineRule="auto"/>
        <w:ind w:firstLine="420" w:firstLineChars="200"/>
        <w:rPr>
          <w:rFonts w:ascii="宋体"/>
          <w:szCs w:val="21"/>
        </w:rPr>
      </w:pPr>
      <w:r>
        <w:rPr>
          <w:rFonts w:ascii="宋体" w:hAnsi="宋体"/>
          <w:szCs w:val="21"/>
        </w:rPr>
        <w:t>6</w:t>
      </w:r>
      <w:r>
        <w:rPr>
          <w:rFonts w:hint="eastAsia" w:ascii="宋体" w:hAnsi="宋体"/>
          <w:szCs w:val="21"/>
        </w:rPr>
        <w:t>、联合体。本次采购</w:t>
      </w:r>
      <w:r>
        <w:rPr>
          <w:rFonts w:ascii="宋体" w:hAnsi="宋体"/>
          <w:szCs w:val="21"/>
          <w:u w:val="single"/>
        </w:rPr>
        <w:t xml:space="preserve">     </w:t>
      </w:r>
      <w:r>
        <w:rPr>
          <w:rFonts w:ascii="宋体" w:hAnsi="宋体"/>
          <w:szCs w:val="21"/>
        </w:rPr>
        <w:t>(</w:t>
      </w:r>
      <w:r>
        <w:rPr>
          <w:rFonts w:hint="eastAsia" w:ascii="宋体" w:hAnsi="宋体"/>
          <w:szCs w:val="21"/>
        </w:rPr>
        <w:t>接受或不接受</w:t>
      </w:r>
      <w:r>
        <w:rPr>
          <w:rFonts w:ascii="宋体" w:hAnsi="宋体"/>
          <w:szCs w:val="21"/>
        </w:rPr>
        <w:t>)</w:t>
      </w:r>
      <w:r>
        <w:rPr>
          <w:rFonts w:hint="eastAsia" w:ascii="宋体" w:hAnsi="宋体"/>
          <w:szCs w:val="21"/>
        </w:rPr>
        <w:t>联合体形式。接受联合体形式的，联合体应当具备下列条件：</w:t>
      </w:r>
      <w:r>
        <w:rPr>
          <w:rFonts w:ascii="宋体" w:hAnsi="宋体"/>
          <w:szCs w:val="21"/>
          <w:u w:val="single"/>
        </w:rPr>
        <w:t xml:space="preserve">                 </w:t>
      </w:r>
      <w:r>
        <w:rPr>
          <w:rFonts w:hint="eastAsia" w:ascii="宋体" w:hAnsi="宋体"/>
          <w:szCs w:val="21"/>
        </w:rPr>
        <w:t>。</w:t>
      </w:r>
    </w:p>
    <w:p>
      <w:pPr>
        <w:pStyle w:val="5"/>
        <w:adjustRightInd w:val="0"/>
        <w:snapToGrid w:val="0"/>
        <w:spacing w:beforeLines="50"/>
      </w:pPr>
      <w:bookmarkStart w:id="120" w:name="_Toc34637829"/>
      <w:r>
        <w:rPr>
          <w:rFonts w:hint="eastAsia"/>
        </w:rPr>
        <w:t>四、供应商应</w:t>
      </w:r>
      <w:r>
        <w:rPr>
          <w:rFonts w:hint="eastAsia" w:cs="宋体"/>
        </w:rPr>
        <w:t>提</w:t>
      </w:r>
      <w:r>
        <w:rPr>
          <w:rFonts w:hint="eastAsia"/>
        </w:rPr>
        <w:t>交的证明材料及说明</w:t>
      </w:r>
      <w:bookmarkEnd w:id="120"/>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、法人或者其他组织的营业执照等主体资格证明文件复印件，自然人的身份证明复印件。</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、供应商资格声明</w:t>
      </w:r>
      <w:r>
        <w:rPr>
          <w:rFonts w:ascii="宋体" w:hAnsi="宋体"/>
          <w:szCs w:val="21"/>
        </w:rPr>
        <w:t>(</w:t>
      </w:r>
      <w:r>
        <w:rPr>
          <w:rFonts w:hint="eastAsia" w:ascii="宋体" w:hAnsi="宋体"/>
          <w:szCs w:val="21"/>
        </w:rPr>
        <w:t>格式</w:t>
      </w:r>
      <w:r>
        <w:rPr>
          <w:rFonts w:ascii="宋体" w:hAnsi="宋体"/>
          <w:szCs w:val="21"/>
        </w:rPr>
        <w:t>)</w:t>
      </w:r>
      <w:r>
        <w:rPr>
          <w:rFonts w:hint="eastAsia" w:ascii="宋体" w:hAnsi="宋体"/>
          <w:szCs w:val="21"/>
        </w:rPr>
        <w:t>原件。格式见附件一；</w:t>
      </w:r>
      <w:r>
        <w:rPr>
          <w:rFonts w:ascii="宋体" w:hAnsi="宋体"/>
          <w:szCs w:val="21"/>
        </w:rPr>
        <w:t xml:space="preserve"> </w:t>
      </w:r>
    </w:p>
    <w:p>
      <w:pPr>
        <w:adjustRightInd w:val="0"/>
        <w:snapToGrid w:val="0"/>
        <w:spacing w:beforeLines="50" w:line="360" w:lineRule="auto"/>
        <w:ind w:firstLine="420" w:firstLineChars="200"/>
        <w:rPr>
          <w:rFonts w:ascii="宋体"/>
        </w:rPr>
      </w:pPr>
      <w:r>
        <w:rPr>
          <w:rFonts w:ascii="宋体" w:hAnsi="宋体"/>
          <w:szCs w:val="21"/>
        </w:rPr>
        <w:t>3</w:t>
      </w:r>
      <w:r>
        <w:rPr>
          <w:rFonts w:hint="eastAsia" w:ascii="宋体" w:hAnsi="宋体"/>
          <w:szCs w:val="21"/>
        </w:rPr>
        <w:t>、符合特定资格条件证明材料复印件或者情况说明；</w:t>
      </w:r>
      <w:r>
        <w:rPr>
          <w:rFonts w:ascii="宋体" w:hAnsi="宋体"/>
        </w:rPr>
        <w:t xml:space="preserve"> </w:t>
      </w:r>
    </w:p>
    <w:p>
      <w:pPr>
        <w:adjustRightInd w:val="0"/>
        <w:snapToGrid w:val="0"/>
        <w:spacing w:beforeLines="50" w:line="360" w:lineRule="auto"/>
        <w:ind w:firstLine="420" w:firstLineChars="200"/>
        <w:rPr>
          <w:rFonts w:ascii="宋体"/>
          <w:szCs w:val="21"/>
        </w:rPr>
      </w:pPr>
      <w:r>
        <w:t>4</w:t>
      </w:r>
      <w:r>
        <w:rPr>
          <w:rFonts w:hint="eastAsia"/>
        </w:rPr>
        <w:t>、</w:t>
      </w:r>
      <w:r>
        <w:rPr>
          <w:rFonts w:hint="eastAsia" w:ascii="宋体" w:hAnsi="宋体"/>
          <w:szCs w:val="21"/>
        </w:rPr>
        <w:t>联合体协议书（格式）原件（供应商为联合体形式的提供）。格式见附件二；</w:t>
      </w:r>
    </w:p>
    <w:p>
      <w:pPr>
        <w:adjustRightInd w:val="0"/>
        <w:snapToGrid w:val="0"/>
        <w:spacing w:beforeLines="50" w:line="360" w:lineRule="auto"/>
        <w:ind w:firstLine="420" w:firstLineChars="200"/>
        <w:rPr>
          <w:rFonts w:ascii="宋体"/>
          <w:szCs w:val="21"/>
        </w:rPr>
      </w:pPr>
      <w:r>
        <w:t>5</w:t>
      </w:r>
      <w:r>
        <w:rPr>
          <w:rFonts w:hint="eastAsia"/>
        </w:rPr>
        <w:t>、</w:t>
      </w:r>
      <w:r>
        <w:rPr>
          <w:rFonts w:hint="eastAsia" w:ascii="宋体" w:hAnsi="宋体"/>
          <w:szCs w:val="21"/>
        </w:rPr>
        <w:t>其他说明。</w:t>
      </w:r>
    </w:p>
    <w:p>
      <w:pPr>
        <w:pStyle w:val="5"/>
        <w:adjustRightInd w:val="0"/>
        <w:snapToGrid w:val="0"/>
        <w:spacing w:beforeLines="50"/>
      </w:pPr>
      <w:bookmarkStart w:id="121" w:name="_Toc34637830"/>
      <w:r>
        <w:rPr>
          <w:rFonts w:hint="eastAsia"/>
        </w:rPr>
        <w:t>五、资格审查证明材料的递交</w:t>
      </w:r>
      <w:bookmarkEnd w:id="121"/>
    </w:p>
    <w:p>
      <w:pPr>
        <w:adjustRightInd w:val="0"/>
        <w:snapToGrid w:val="0"/>
        <w:spacing w:beforeLines="50" w:line="360" w:lineRule="auto"/>
        <w:ind w:firstLine="367" w:firstLineChars="175"/>
        <w:rPr>
          <w:rFonts w:ascii="宋体"/>
          <w:szCs w:val="21"/>
        </w:rPr>
      </w:pPr>
      <w:r>
        <w:rPr>
          <w:rFonts w:ascii="宋体" w:hAnsi="宋体"/>
          <w:szCs w:val="21"/>
        </w:rPr>
        <w:t>1</w:t>
      </w:r>
      <w:r>
        <w:rPr>
          <w:rFonts w:hint="eastAsia" w:ascii="宋体" w:hAnsi="宋体"/>
          <w:szCs w:val="21"/>
        </w:rPr>
        <w:t>、按本邀请函第四条规定</w:t>
      </w:r>
      <w:r>
        <w:rPr>
          <w:rFonts w:hint="eastAsia" w:ascii="宋体" w:hAnsi="宋体" w:cs="宋体"/>
          <w:szCs w:val="21"/>
        </w:rPr>
        <w:t>提</w:t>
      </w:r>
      <w:r>
        <w:rPr>
          <w:rFonts w:hint="eastAsia" w:ascii="宋体" w:hAnsi="宋体"/>
          <w:szCs w:val="21"/>
        </w:rPr>
        <w:t>交的证明材料及说明应装订成册，一式两份。</w:t>
      </w:r>
    </w:p>
    <w:p>
      <w:pPr>
        <w:adjustRightInd w:val="0"/>
        <w:snapToGrid w:val="0"/>
        <w:spacing w:beforeLines="50" w:line="360" w:lineRule="auto"/>
        <w:ind w:firstLine="367" w:firstLineChars="175"/>
        <w:rPr>
          <w:rFonts w:ascii="宋体"/>
          <w:szCs w:val="21"/>
        </w:rPr>
      </w:pPr>
      <w:r>
        <w:rPr>
          <w:rFonts w:ascii="宋体" w:hAnsi="宋体"/>
          <w:szCs w:val="21"/>
        </w:rPr>
        <w:t>2</w:t>
      </w:r>
      <w:r>
        <w:rPr>
          <w:rFonts w:hint="eastAsia" w:ascii="宋体" w:hAnsi="宋体"/>
          <w:szCs w:val="21"/>
        </w:rPr>
        <w:t>、资格审查证明材料的递交截止时间为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分（北京时间），地点为</w:t>
      </w:r>
      <w:r>
        <w:rPr>
          <w:rFonts w:ascii="宋体" w:hAnsi="宋体"/>
          <w:szCs w:val="21"/>
          <w:u w:val="single"/>
        </w:rPr>
        <w:t xml:space="preserve">               </w:t>
      </w:r>
      <w:r>
        <w:rPr>
          <w:rFonts w:ascii="宋体" w:hAnsi="宋体"/>
          <w:szCs w:val="21"/>
        </w:rPr>
        <w:t>(</w:t>
      </w:r>
      <w:r>
        <w:rPr>
          <w:rFonts w:hint="eastAsia" w:ascii="宋体" w:hAnsi="宋体"/>
          <w:szCs w:val="21"/>
        </w:rPr>
        <w:t>指定地址</w:t>
      </w:r>
      <w:r>
        <w:rPr>
          <w:rFonts w:ascii="宋体" w:hAnsi="宋体"/>
          <w:szCs w:val="21"/>
        </w:rPr>
        <w:t>)</w:t>
      </w:r>
      <w:r>
        <w:rPr>
          <w:rFonts w:hint="eastAsia" w:ascii="宋体" w:hAnsi="宋体"/>
          <w:szCs w:val="21"/>
        </w:rPr>
        <w:t>。逾期送达的，不予受理。</w:t>
      </w:r>
    </w:p>
    <w:p>
      <w:pPr>
        <w:pStyle w:val="5"/>
        <w:adjustRightInd w:val="0"/>
        <w:snapToGrid w:val="0"/>
        <w:spacing w:beforeLines="50"/>
        <w:rPr>
          <w:color w:val="FF0000"/>
        </w:rPr>
      </w:pPr>
      <w:bookmarkStart w:id="122" w:name="_Toc34637831"/>
      <w:r>
        <w:rPr>
          <w:rFonts w:hint="eastAsia"/>
          <w:color w:val="000000"/>
        </w:rPr>
        <w:t>六、</w:t>
      </w:r>
      <w:r>
        <w:rPr>
          <w:rFonts w:hint="eastAsia"/>
        </w:rPr>
        <w:t>资格审查方法及标准</w:t>
      </w:r>
      <w:bookmarkEnd w:id="122"/>
    </w:p>
    <w:p>
      <w:pPr>
        <w:adjustRightInd w:val="0"/>
        <w:snapToGrid w:val="0"/>
        <w:spacing w:beforeLines="50" w:line="360" w:lineRule="auto"/>
        <w:ind w:firstLine="420" w:firstLineChars="200"/>
        <w:rPr>
          <w:rFonts w:ascii="宋体"/>
        </w:rPr>
      </w:pPr>
      <w:r>
        <w:rPr>
          <w:rFonts w:ascii="宋体" w:hAnsi="宋体"/>
        </w:rPr>
        <w:t>1</w:t>
      </w:r>
      <w:r>
        <w:rPr>
          <w:rFonts w:hint="eastAsia" w:ascii="宋体" w:hAnsi="宋体"/>
        </w:rPr>
        <w:t>、采购人、采购代理机构按本邀请函第三、四条规定，采用合格制方法进行资格审查。</w:t>
      </w:r>
    </w:p>
    <w:p>
      <w:pPr>
        <w:adjustRightInd w:val="0"/>
        <w:snapToGrid w:val="0"/>
        <w:spacing w:beforeLines="50" w:line="360" w:lineRule="auto"/>
        <w:ind w:firstLine="420" w:firstLineChars="200"/>
        <w:rPr>
          <w:rFonts w:ascii="宋体"/>
        </w:rPr>
      </w:pPr>
      <w:r>
        <w:rPr>
          <w:rFonts w:ascii="宋体" w:hAnsi="宋体"/>
        </w:rPr>
        <w:t>2</w:t>
      </w:r>
      <w:r>
        <w:rPr>
          <w:rFonts w:hint="eastAsia" w:ascii="宋体" w:hAnsi="宋体"/>
        </w:rPr>
        <w:t>、未通过资格审查的供应商，采购人、采购代理机构应当及时告知其未通过的原因。</w:t>
      </w:r>
    </w:p>
    <w:p>
      <w:pPr>
        <w:pStyle w:val="5"/>
        <w:adjustRightInd w:val="0"/>
        <w:snapToGrid w:val="0"/>
        <w:spacing w:beforeLines="50"/>
      </w:pPr>
      <w:bookmarkStart w:id="123" w:name="_Toc34637832"/>
      <w:r>
        <w:rPr>
          <w:rFonts w:hint="eastAsia"/>
        </w:rPr>
        <w:t>七、确定邀请供应商</w:t>
      </w:r>
      <w:bookmarkEnd w:id="123"/>
    </w:p>
    <w:p>
      <w:pPr>
        <w:adjustRightInd w:val="0"/>
        <w:snapToGrid w:val="0"/>
        <w:spacing w:beforeLines="50" w:line="360" w:lineRule="auto"/>
        <w:ind w:firstLine="367" w:firstLineChars="175"/>
        <w:rPr>
          <w:rFonts w:ascii="宋体"/>
          <w:szCs w:val="21"/>
        </w:rPr>
      </w:pPr>
      <w:r>
        <w:rPr>
          <w:rFonts w:ascii="宋体" w:hAnsi="宋体"/>
          <w:szCs w:val="21"/>
        </w:rPr>
        <w:t>1</w:t>
      </w:r>
      <w:r>
        <w:rPr>
          <w:rFonts w:hint="eastAsia" w:ascii="宋体" w:hAnsi="宋体"/>
          <w:szCs w:val="21"/>
        </w:rPr>
        <w:t>、采购人确定所有符合相应资格条件的供应商参加谈判。</w:t>
      </w:r>
    </w:p>
    <w:p>
      <w:pPr>
        <w:adjustRightInd w:val="0"/>
        <w:snapToGrid w:val="0"/>
        <w:spacing w:beforeLines="50" w:line="360" w:lineRule="auto"/>
        <w:ind w:firstLine="367" w:firstLineChars="175"/>
        <w:rPr>
          <w:rFonts w:ascii="宋体"/>
          <w:szCs w:val="21"/>
        </w:rPr>
      </w:pPr>
      <w:r>
        <w:rPr>
          <w:rFonts w:ascii="宋体" w:hAnsi="宋体"/>
          <w:szCs w:val="21"/>
        </w:rPr>
        <w:t>2</w:t>
      </w:r>
      <w:r>
        <w:rPr>
          <w:rFonts w:hint="eastAsia" w:ascii="宋体" w:hAnsi="宋体"/>
          <w:szCs w:val="21"/>
        </w:rPr>
        <w:t>、采购人、采购代理机构向确定参加谈判的供应商发出谈判邀请，并发出谈判文件。</w:t>
      </w:r>
    </w:p>
    <w:p>
      <w:pPr>
        <w:pStyle w:val="5"/>
        <w:adjustRightInd w:val="0"/>
        <w:snapToGrid w:val="0"/>
        <w:spacing w:beforeLines="50"/>
      </w:pPr>
      <w:bookmarkStart w:id="124" w:name="_Toc34637833"/>
      <w:r>
        <w:rPr>
          <w:rFonts w:hint="eastAsia"/>
        </w:rPr>
        <w:t>八、疑问及质疑</w:t>
      </w:r>
      <w:bookmarkEnd w:id="124"/>
    </w:p>
    <w:p>
      <w:pPr>
        <w:adjustRightInd w:val="0"/>
        <w:snapToGrid w:val="0"/>
        <w:spacing w:beforeLines="50" w:line="360" w:lineRule="auto"/>
        <w:ind w:firstLine="420" w:firstLineChars="200"/>
        <w:rPr>
          <w:rFonts w:ascii="宋体"/>
          <w:szCs w:val="21"/>
        </w:rPr>
      </w:pPr>
      <w:r>
        <w:rPr>
          <w:rFonts w:ascii="宋体" w:hAnsi="宋体"/>
          <w:szCs w:val="21"/>
        </w:rPr>
        <w:t>1</w:t>
      </w:r>
      <w:r>
        <w:rPr>
          <w:rFonts w:hint="eastAsia" w:ascii="宋体" w:hAnsi="宋体"/>
          <w:szCs w:val="21"/>
        </w:rPr>
        <w:t>、供应商对政府采购活动事项如有疑问的，可以向采购人、采购代理机构提出询问。采购人、采购代理机构将在</w:t>
      </w:r>
      <w:r>
        <w:rPr>
          <w:rFonts w:ascii="宋体" w:hAnsi="宋体"/>
          <w:szCs w:val="21"/>
        </w:rPr>
        <w:t>3</w:t>
      </w:r>
      <w:r>
        <w:rPr>
          <w:rFonts w:hint="eastAsia" w:ascii="宋体" w:hAnsi="宋体"/>
          <w:szCs w:val="21"/>
        </w:rPr>
        <w:t>个工作日内作出答复。</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、供应商认为邀请通知使自己的合法权益受到损害的，可以在收到本邀请函之日起</w:t>
      </w:r>
      <w:r>
        <w:rPr>
          <w:rFonts w:ascii="宋体" w:hAnsi="宋体"/>
          <w:szCs w:val="21"/>
        </w:rPr>
        <w:t>7</w:t>
      </w:r>
      <w:r>
        <w:rPr>
          <w:rFonts w:hint="eastAsia" w:ascii="宋体" w:hAnsi="宋体"/>
          <w:szCs w:val="21"/>
        </w:rPr>
        <w:t>个工作日内，按《湖南省财政厅关于印发＜政府采购质疑答复和投诉处理操作规程＞的通知》</w:t>
      </w:r>
      <w:r>
        <w:rPr>
          <w:rFonts w:ascii="宋体" w:hAnsi="宋体"/>
          <w:szCs w:val="21"/>
        </w:rPr>
        <w:t>(</w:t>
      </w:r>
      <w:r>
        <w:rPr>
          <w:rFonts w:hint="eastAsia" w:ascii="宋体" w:hAnsi="宋体"/>
          <w:szCs w:val="21"/>
        </w:rPr>
        <w:t>湘财购〔</w:t>
      </w:r>
      <w:r>
        <w:rPr>
          <w:rFonts w:ascii="宋体" w:hAnsi="宋体"/>
          <w:szCs w:val="21"/>
        </w:rPr>
        <w:t>2019</w:t>
      </w:r>
      <w:r>
        <w:rPr>
          <w:rFonts w:hint="eastAsia" w:ascii="宋体" w:hAnsi="宋体"/>
          <w:szCs w:val="21"/>
        </w:rPr>
        <w:t>〕</w:t>
      </w:r>
      <w:r>
        <w:rPr>
          <w:rFonts w:ascii="宋体" w:hAnsi="宋体"/>
          <w:szCs w:val="21"/>
        </w:rPr>
        <w:t>20</w:t>
      </w:r>
      <w:r>
        <w:rPr>
          <w:rFonts w:hint="eastAsia" w:ascii="宋体" w:hAnsi="宋体"/>
          <w:szCs w:val="21"/>
        </w:rPr>
        <w:t>号</w:t>
      </w:r>
      <w:r>
        <w:rPr>
          <w:rFonts w:ascii="宋体" w:hAnsi="宋体"/>
          <w:szCs w:val="21"/>
        </w:rPr>
        <w:t>)</w:t>
      </w:r>
      <w:r>
        <w:rPr>
          <w:rFonts w:hint="eastAsia" w:ascii="宋体" w:hAnsi="宋体"/>
          <w:szCs w:val="21"/>
        </w:rPr>
        <w:t>规定，以书面形式向采购人、采购代理机构提出质疑。</w:t>
      </w:r>
    </w:p>
    <w:p>
      <w:pPr>
        <w:pStyle w:val="5"/>
        <w:adjustRightInd w:val="0"/>
        <w:snapToGrid w:val="0"/>
        <w:spacing w:beforeLines="50"/>
      </w:pPr>
      <w:bookmarkStart w:id="125" w:name="_Toc34637834"/>
      <w:r>
        <w:rPr>
          <w:rFonts w:hint="eastAsia"/>
        </w:rPr>
        <w:t>九、联系方式</w:t>
      </w:r>
      <w:bookmarkEnd w:id="125"/>
    </w:p>
    <w:p>
      <w:pPr>
        <w:adjustRightInd w:val="0"/>
        <w:snapToGrid w:val="0"/>
        <w:spacing w:beforeLines="50" w:line="360" w:lineRule="auto"/>
        <w:ind w:firstLine="422" w:firstLineChars="200"/>
        <w:rPr>
          <w:rFonts w:ascii="宋体"/>
          <w:b/>
          <w:bCs/>
          <w:szCs w:val="21"/>
        </w:rPr>
      </w:pPr>
      <w:r>
        <w:rPr>
          <w:rFonts w:hint="eastAsia" w:ascii="宋体" w:hAnsi="宋体"/>
          <w:b/>
          <w:szCs w:val="21"/>
        </w:rPr>
        <w:t>采</w:t>
      </w:r>
      <w:r>
        <w:rPr>
          <w:rFonts w:ascii="宋体" w:hAnsi="宋体"/>
          <w:b/>
          <w:szCs w:val="21"/>
        </w:rPr>
        <w:t xml:space="preserve"> </w:t>
      </w:r>
      <w:r>
        <w:rPr>
          <w:rFonts w:hint="eastAsia" w:ascii="宋体" w:hAnsi="宋体"/>
          <w:b/>
          <w:szCs w:val="21"/>
        </w:rPr>
        <w:t>购</w:t>
      </w:r>
      <w:r>
        <w:rPr>
          <w:rFonts w:ascii="宋体" w:hAnsi="宋体"/>
          <w:b/>
          <w:szCs w:val="21"/>
        </w:rPr>
        <w:t xml:space="preserve"> </w:t>
      </w:r>
      <w:r>
        <w:rPr>
          <w:rFonts w:hint="eastAsia" w:ascii="宋体" w:hAnsi="宋体"/>
          <w:b/>
          <w:szCs w:val="21"/>
        </w:rPr>
        <w:t>人：</w:t>
      </w:r>
      <w:r>
        <w:rPr>
          <w:rFonts w:ascii="宋体" w:hAnsi="宋体"/>
          <w:b/>
          <w:szCs w:val="21"/>
          <w:u w:val="single"/>
        </w:rPr>
        <w:t xml:space="preserve">                    </w:t>
      </w:r>
      <w:r>
        <w:rPr>
          <w:rFonts w:ascii="宋体" w:hAnsi="宋体"/>
          <w:b/>
          <w:szCs w:val="21"/>
        </w:rPr>
        <w:t xml:space="preserve">     </w:t>
      </w:r>
      <w:r>
        <w:rPr>
          <w:rFonts w:hint="eastAsia" w:ascii="宋体" w:hAnsi="宋体"/>
          <w:b/>
          <w:bCs/>
          <w:szCs w:val="21"/>
        </w:rPr>
        <w:t>采购代理机构：</w:t>
      </w:r>
      <w:r>
        <w:rPr>
          <w:rFonts w:ascii="宋体" w:hAnsi="宋体"/>
          <w:b/>
          <w:bCs/>
          <w:szCs w:val="21"/>
          <w:u w:val="single"/>
        </w:rPr>
        <w:t xml:space="preserve">               </w:t>
      </w:r>
      <w:r>
        <w:rPr>
          <w:rFonts w:ascii="宋体" w:hAnsi="宋体"/>
          <w:b/>
          <w:bCs/>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联</w:t>
      </w:r>
      <w:r>
        <w:rPr>
          <w:rFonts w:ascii="宋体" w:hAnsi="宋体"/>
          <w:szCs w:val="21"/>
        </w:rPr>
        <w:t xml:space="preserve"> </w:t>
      </w:r>
      <w:r>
        <w:rPr>
          <w:rFonts w:hint="eastAsia" w:ascii="宋体" w:hAnsi="宋体"/>
          <w:szCs w:val="21"/>
        </w:rPr>
        <w:t>系</w:t>
      </w:r>
      <w:r>
        <w:rPr>
          <w:rFonts w:ascii="宋体" w:hAnsi="宋体"/>
          <w:szCs w:val="21"/>
        </w:rPr>
        <w:t xml:space="preserve"> </w:t>
      </w:r>
      <w:r>
        <w:rPr>
          <w:rFonts w:hint="eastAsia" w:ascii="宋体" w:hAnsi="宋体"/>
          <w:szCs w:val="21"/>
        </w:rPr>
        <w:t>人：</w:t>
      </w:r>
      <w:r>
        <w:rPr>
          <w:rFonts w:ascii="宋体" w:hAnsi="宋体"/>
          <w:szCs w:val="21"/>
          <w:u w:val="single"/>
        </w:rPr>
        <w:t xml:space="preserve">                   </w:t>
      </w:r>
      <w:r>
        <w:rPr>
          <w:rFonts w:ascii="宋体" w:hAnsi="宋体"/>
          <w:szCs w:val="21"/>
        </w:rPr>
        <w:t xml:space="preserve">      </w:t>
      </w:r>
      <w:r>
        <w:rPr>
          <w:rFonts w:hint="eastAsia" w:ascii="宋体" w:hAnsi="宋体"/>
          <w:szCs w:val="21"/>
        </w:rPr>
        <w:t>联</w:t>
      </w:r>
      <w:r>
        <w:rPr>
          <w:rFonts w:ascii="宋体" w:hAnsi="宋体"/>
          <w:szCs w:val="21"/>
        </w:rPr>
        <w:t xml:space="preserve"> </w:t>
      </w:r>
      <w:r>
        <w:rPr>
          <w:rFonts w:hint="eastAsia" w:ascii="宋体" w:hAnsi="宋体"/>
          <w:szCs w:val="21"/>
        </w:rPr>
        <w:t>系</w:t>
      </w:r>
      <w:r>
        <w:rPr>
          <w:rFonts w:ascii="宋体" w:hAnsi="宋体"/>
          <w:szCs w:val="21"/>
        </w:rPr>
        <w:t xml:space="preserve"> </w:t>
      </w:r>
      <w:r>
        <w:rPr>
          <w:rFonts w:hint="eastAsia" w:ascii="宋体" w:hAnsi="宋体"/>
          <w:szCs w:val="21"/>
        </w:rPr>
        <w:t>人：</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u w:val="single"/>
        </w:rPr>
        <w:t xml:space="preserve">                   </w:t>
      </w:r>
      <w:r>
        <w:rPr>
          <w:rFonts w:ascii="宋体" w:hAnsi="宋体"/>
          <w:szCs w:val="21"/>
        </w:rPr>
        <w:t xml:space="preserve">      </w:t>
      </w: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u w:val="single"/>
        </w:rPr>
        <w:t xml:space="preserve">                   </w:t>
      </w:r>
      <w:r>
        <w:rPr>
          <w:rFonts w:ascii="宋体" w:hAnsi="宋体"/>
          <w:szCs w:val="21"/>
        </w:rPr>
        <w:t xml:space="preserve"> </w:t>
      </w:r>
    </w:p>
    <w:p>
      <w:pPr>
        <w:adjustRightInd w:val="0"/>
        <w:snapToGrid w:val="0"/>
        <w:spacing w:beforeLines="50" w:line="360" w:lineRule="auto"/>
        <w:ind w:firstLine="420" w:firstLineChars="200"/>
        <w:rPr>
          <w:rFonts w:asci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u w:val="single"/>
        </w:rPr>
        <w:t xml:space="preserve">                   </w:t>
      </w:r>
    </w:p>
    <w:p/>
    <w:p/>
    <w:p>
      <w:pPr>
        <w:widowControl/>
        <w:jc w:val="left"/>
        <w:rPr>
          <w:rFonts w:ascii="宋体"/>
          <w:bCs/>
          <w:szCs w:val="21"/>
        </w:rPr>
      </w:pPr>
      <w:r>
        <w:rPr>
          <w:rFonts w:ascii="宋体"/>
          <w:b/>
          <w:szCs w:val="21"/>
        </w:rPr>
        <w:br w:type="page"/>
      </w:r>
    </w:p>
    <w:p>
      <w:pPr>
        <w:pStyle w:val="6"/>
        <w:rPr>
          <w:rFonts w:ascii="宋体"/>
          <w:b w:val="0"/>
          <w:sz w:val="21"/>
          <w:szCs w:val="21"/>
        </w:rPr>
      </w:pPr>
      <w:bookmarkStart w:id="126" w:name="_Toc34637835"/>
      <w:r>
        <w:rPr>
          <w:rFonts w:hint="eastAsia" w:ascii="宋体" w:hAnsi="宋体"/>
          <w:b w:val="0"/>
          <w:sz w:val="21"/>
          <w:szCs w:val="21"/>
        </w:rPr>
        <w:t>附件一</w:t>
      </w:r>
      <w:r>
        <w:rPr>
          <w:rFonts w:ascii="宋体" w:hAnsi="宋体"/>
          <w:b w:val="0"/>
          <w:sz w:val="21"/>
          <w:szCs w:val="21"/>
        </w:rPr>
        <w:t xml:space="preserve">  </w:t>
      </w:r>
      <w:r>
        <w:rPr>
          <w:rFonts w:hint="eastAsia"/>
          <w:b w:val="0"/>
          <w:sz w:val="21"/>
          <w:szCs w:val="21"/>
        </w:rPr>
        <w:t>供应商资格声明</w:t>
      </w:r>
      <w:r>
        <w:rPr>
          <w:b w:val="0"/>
          <w:sz w:val="21"/>
          <w:szCs w:val="21"/>
        </w:rPr>
        <w:t>(</w:t>
      </w:r>
      <w:r>
        <w:rPr>
          <w:rFonts w:hint="eastAsia"/>
          <w:b w:val="0"/>
          <w:sz w:val="21"/>
          <w:szCs w:val="21"/>
        </w:rPr>
        <w:t>格式</w:t>
      </w:r>
      <w:r>
        <w:rPr>
          <w:b w:val="0"/>
          <w:sz w:val="21"/>
          <w:szCs w:val="21"/>
        </w:rPr>
        <w:t>)</w:t>
      </w:r>
      <w:bookmarkEnd w:id="126"/>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供应商资格声明</w:t>
      </w:r>
      <w:r>
        <w:rPr>
          <w:rFonts w:ascii="黑体" w:hAnsi="黑体" w:eastAsia="黑体"/>
          <w:b/>
          <w:sz w:val="28"/>
          <w:szCs w:val="28"/>
        </w:rPr>
        <w:t>(</w:t>
      </w:r>
      <w:r>
        <w:rPr>
          <w:rFonts w:hint="eastAsia" w:ascii="黑体" w:hAnsi="黑体" w:eastAsia="黑体"/>
          <w:b/>
          <w:sz w:val="28"/>
          <w:szCs w:val="28"/>
        </w:rPr>
        <w:t>格式</w:t>
      </w:r>
      <w:r>
        <w:rPr>
          <w:rFonts w:ascii="黑体" w:hAnsi="黑体" w:eastAsia="黑体"/>
          <w:b/>
          <w:sz w:val="28"/>
          <w:szCs w:val="28"/>
        </w:rPr>
        <w:t>)</w:t>
      </w:r>
    </w:p>
    <w:p>
      <w:pPr>
        <w:widowControl/>
        <w:adjustRightInd w:val="0"/>
        <w:snapToGrid w:val="0"/>
        <w:spacing w:beforeLines="50" w:line="360" w:lineRule="auto"/>
        <w:jc w:val="left"/>
        <w:rPr>
          <w:rFonts w:ascii="宋体" w:cs="宋体"/>
          <w:kern w:val="0"/>
          <w:szCs w:val="21"/>
        </w:rPr>
      </w:pPr>
      <w:r>
        <w:rPr>
          <w:rFonts w:hint="eastAsia" w:ascii="宋体" w:hAnsi="宋体" w:cs="宋体"/>
          <w:szCs w:val="21"/>
        </w:rPr>
        <w:t>致</w:t>
      </w:r>
      <w:r>
        <w:rPr>
          <w:rFonts w:ascii="宋体" w:hAnsi="宋体" w:cs="宋体"/>
          <w:szCs w:val="21"/>
          <w:u w:val="single"/>
        </w:rPr>
        <w:t xml:space="preserve">            </w:t>
      </w:r>
      <w:r>
        <w:rPr>
          <w:rFonts w:ascii="宋体" w:hAnsi="宋体" w:cs="宋体"/>
          <w:szCs w:val="21"/>
        </w:rPr>
        <w:t>(</w:t>
      </w:r>
      <w:r>
        <w:rPr>
          <w:rFonts w:hint="eastAsia" w:ascii="宋体" w:hAnsi="宋体" w:cs="宋体"/>
          <w:szCs w:val="21"/>
        </w:rPr>
        <w:t>采购人、采购代理机构</w:t>
      </w:r>
      <w:r>
        <w:rPr>
          <w:rFonts w:ascii="宋体" w:hAnsi="宋体" w:cs="宋体"/>
          <w:szCs w:val="21"/>
        </w:rPr>
        <w:t>)</w:t>
      </w:r>
      <w:r>
        <w:rPr>
          <w:rFonts w:hint="eastAsia" w:ascii="宋体" w:hAnsi="宋体" w:cs="宋体"/>
          <w:szCs w:val="21"/>
        </w:rPr>
        <w:t>：</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szCs w:val="21"/>
        </w:rPr>
        <w:t>按照《中华人民共和国政府采购法》及实施条例和</w:t>
      </w:r>
      <w:r>
        <w:rPr>
          <w:rFonts w:ascii="宋体" w:hAnsi="宋体" w:cs="宋体"/>
          <w:szCs w:val="21"/>
          <w:u w:val="single"/>
        </w:rPr>
        <w:t xml:space="preserve">         </w:t>
      </w:r>
      <w:r>
        <w:rPr>
          <w:rFonts w:ascii="宋体" w:hAnsi="宋体" w:cs="宋体"/>
          <w:szCs w:val="21"/>
        </w:rPr>
        <w:t>(</w:t>
      </w:r>
      <w:r>
        <w:rPr>
          <w:rFonts w:hint="eastAsia" w:ascii="宋体" w:hAnsi="宋体" w:cs="宋体"/>
          <w:szCs w:val="21"/>
        </w:rPr>
        <w:t>项目名称</w:t>
      </w:r>
      <w:r>
        <w:rPr>
          <w:rFonts w:ascii="宋体" w:hAnsi="宋体" w:cs="宋体"/>
          <w:szCs w:val="21"/>
        </w:rPr>
        <w:t>)</w:t>
      </w:r>
      <w:r>
        <w:rPr>
          <w:rFonts w:hint="eastAsia" w:ascii="宋体" w:hAnsi="宋体" w:cs="宋体"/>
          <w:szCs w:val="21"/>
        </w:rPr>
        <w:t>邀请函的规定，我单位郑重声明如下：</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szCs w:val="21"/>
        </w:rPr>
        <w:t>一、我单位是按照中华人民共和国法律规定登记注册的，注册地点为</w:t>
      </w:r>
      <w:r>
        <w:rPr>
          <w:rFonts w:ascii="宋体" w:hAnsi="宋体" w:cs="宋体"/>
          <w:szCs w:val="21"/>
          <w:u w:val="single"/>
        </w:rPr>
        <w:t xml:space="preserve">         </w:t>
      </w:r>
      <w:r>
        <w:rPr>
          <w:rFonts w:hint="eastAsia" w:ascii="宋体" w:hAnsi="宋体" w:cs="宋体"/>
          <w:szCs w:val="21"/>
        </w:rPr>
        <w:t>，全称为</w:t>
      </w:r>
      <w:r>
        <w:rPr>
          <w:rFonts w:ascii="宋体" w:hAnsi="宋体" w:cs="宋体"/>
          <w:szCs w:val="21"/>
          <w:u w:val="single"/>
        </w:rPr>
        <w:t xml:space="preserve">        </w:t>
      </w:r>
      <w:r>
        <w:rPr>
          <w:rFonts w:hint="eastAsia" w:ascii="宋体" w:hAnsi="宋体" w:cs="宋体"/>
          <w:szCs w:val="21"/>
        </w:rPr>
        <w:t>，统一社会信用代码为</w:t>
      </w:r>
      <w:r>
        <w:rPr>
          <w:rFonts w:ascii="宋体" w:hAnsi="宋体" w:cs="宋体"/>
          <w:szCs w:val="21"/>
          <w:u w:val="single"/>
        </w:rPr>
        <w:t xml:space="preserve">            </w:t>
      </w:r>
      <w:r>
        <w:rPr>
          <w:rFonts w:hint="eastAsia" w:ascii="宋体" w:hAnsi="宋体" w:cs="宋体"/>
          <w:szCs w:val="21"/>
        </w:rPr>
        <w:t>，法定代表人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cs="宋体"/>
          <w:szCs w:val="21"/>
        </w:rPr>
        <w:t>为</w:t>
      </w:r>
      <w:r>
        <w:rPr>
          <w:rFonts w:ascii="宋体" w:hAnsi="宋体" w:cs="宋体"/>
          <w:szCs w:val="21"/>
          <w:u w:val="single"/>
        </w:rPr>
        <w:t xml:space="preserve">         </w:t>
      </w:r>
      <w:r>
        <w:rPr>
          <w:rFonts w:hint="eastAsia" w:ascii="宋体" w:hAnsi="宋体" w:cs="宋体"/>
          <w:szCs w:val="21"/>
        </w:rPr>
        <w:t>，具有独立承担民事责任的能力。</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二</w:t>
      </w:r>
      <w:r>
        <w:rPr>
          <w:rFonts w:hint="eastAsia" w:ascii="宋体" w:hAnsi="宋体" w:cs="宋体"/>
          <w:color w:val="FF0000"/>
          <w:szCs w:val="21"/>
        </w:rPr>
        <w:t>、</w:t>
      </w:r>
      <w:r>
        <w:rPr>
          <w:rFonts w:hint="eastAsia" w:ascii="宋体" w:hAnsi="宋体" w:cs="宋体"/>
          <w:szCs w:val="21"/>
        </w:rPr>
        <w:t>我单位具有良好的商业信誉和健全的财务会计制度。</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kern w:val="0"/>
          <w:szCs w:val="21"/>
        </w:rPr>
        <w:t>三、我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pPr>
        <w:widowControl/>
        <w:adjustRightInd w:val="0"/>
        <w:snapToGrid w:val="0"/>
        <w:spacing w:beforeLines="50" w:line="360" w:lineRule="auto"/>
        <w:ind w:firstLine="420" w:firstLineChars="200"/>
        <w:jc w:val="left"/>
        <w:rPr>
          <w:rFonts w:ascii="宋体" w:cs="宋体"/>
          <w:kern w:val="0"/>
          <w:szCs w:val="21"/>
        </w:rPr>
      </w:pPr>
      <w:r>
        <w:rPr>
          <w:rFonts w:hint="eastAsia" w:ascii="宋体" w:hAnsi="宋体" w:cs="宋体"/>
          <w:kern w:val="0"/>
          <w:szCs w:val="21"/>
        </w:rPr>
        <w:t>四、</w:t>
      </w:r>
      <w:r>
        <w:rPr>
          <w:rFonts w:hint="eastAsia" w:ascii="宋体" w:hAnsi="宋体" w:cs="宋体"/>
          <w:szCs w:val="21"/>
        </w:rPr>
        <w:t>我单位具有履行本项目采购合同所必需的设备和专业技术能力，并具有履行合同的良好</w:t>
      </w:r>
      <w:r>
        <w:rPr>
          <w:rFonts w:hint="eastAsia" w:ascii="宋体" w:hAnsi="宋体"/>
          <w:szCs w:val="21"/>
        </w:rPr>
        <w:t>记录</w:t>
      </w:r>
      <w:r>
        <w:rPr>
          <w:rFonts w:hint="eastAsia" w:ascii="宋体" w:hAnsi="宋体" w:cs="宋体"/>
          <w:szCs w:val="21"/>
        </w:rPr>
        <w:t>。</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供应商在参加政府采购活动前</w:t>
      </w:r>
      <w:r>
        <w:rPr>
          <w:rFonts w:ascii="宋体" w:hAnsi="宋体" w:cs="宋体"/>
          <w:szCs w:val="21"/>
        </w:rPr>
        <w:t>3</w:t>
      </w:r>
      <w:r>
        <w:rPr>
          <w:rFonts w:hint="eastAsia" w:ascii="宋体" w:hAnsi="宋体" w:cs="宋体"/>
          <w:szCs w:val="21"/>
        </w:rPr>
        <w:t>年内因违法经营被禁止在一定期限内参加政府采购活动，期限届满的，可以参加政府采购活动。</w:t>
      </w:r>
    </w:p>
    <w:p>
      <w:pPr>
        <w:widowControl/>
        <w:adjustRightInd w:val="0"/>
        <w:snapToGrid w:val="0"/>
        <w:spacing w:beforeLines="50" w:line="360" w:lineRule="auto"/>
        <w:ind w:firstLine="420" w:firstLineChars="200"/>
        <w:jc w:val="left"/>
        <w:rPr>
          <w:rFonts w:ascii="宋体" w:cs="宋体"/>
          <w:szCs w:val="21"/>
        </w:rPr>
      </w:pPr>
      <w:r>
        <w:rPr>
          <w:rFonts w:hint="eastAsia" w:ascii="宋体" w:hAnsi="宋体" w:cs="宋体"/>
          <w:szCs w:val="21"/>
        </w:rPr>
        <w:t>六、我单位具备法律、行政法规规定的其他条件。</w:t>
      </w:r>
    </w:p>
    <w:p>
      <w:pPr>
        <w:widowControl/>
        <w:adjustRightInd w:val="0"/>
        <w:snapToGrid w:val="0"/>
        <w:spacing w:beforeLines="50" w:line="360" w:lineRule="auto"/>
        <w:ind w:firstLine="420" w:firstLineChars="200"/>
        <w:jc w:val="left"/>
        <w:rPr>
          <w:szCs w:val="21"/>
        </w:rPr>
      </w:pPr>
      <w:r>
        <w:rPr>
          <w:rFonts w:hint="eastAsia" w:ascii="宋体" w:hAnsi="宋体" w:cs="宋体"/>
          <w:szCs w:val="21"/>
        </w:rPr>
        <w:t>七、</w:t>
      </w:r>
      <w:r>
        <w:rPr>
          <w:rFonts w:hint="eastAsia"/>
          <w:szCs w:val="21"/>
        </w:rPr>
        <w:t>与我单位存在“单位负责人为同一人或者存在直接控股、管理关系”的其他单位信息如下（如无，填写“无”）：</w:t>
      </w:r>
    </w:p>
    <w:p>
      <w:pPr>
        <w:adjustRightInd w:val="0"/>
        <w:snapToGrid w:val="0"/>
        <w:spacing w:beforeLines="50" w:line="360" w:lineRule="auto"/>
        <w:ind w:firstLine="420" w:firstLineChars="200"/>
        <w:rPr>
          <w:szCs w:val="21"/>
        </w:rPr>
      </w:pPr>
      <w:r>
        <w:rPr>
          <w:rFonts w:ascii="宋体" w:hAnsi="宋体"/>
          <w:szCs w:val="21"/>
        </w:rPr>
        <w:t>1</w:t>
      </w:r>
      <w:r>
        <w:rPr>
          <w:rFonts w:hint="eastAsia" w:ascii="宋体" w:hAnsi="宋体"/>
          <w:szCs w:val="21"/>
        </w:rPr>
        <w:t>、</w:t>
      </w:r>
      <w:r>
        <w:rPr>
          <w:rFonts w:hint="eastAsia"/>
          <w:szCs w:val="21"/>
        </w:rPr>
        <w:t>与我单位的法定代表人（单位负责人）为同一人的其他单位如下：</w:t>
      </w:r>
      <w:r>
        <w:rPr>
          <w:rFonts w:ascii="宋体" w:hAnsi="宋体"/>
          <w:szCs w:val="21"/>
          <w:u w:val="single"/>
        </w:rPr>
        <w:t xml:space="preserve">               </w:t>
      </w:r>
    </w:p>
    <w:p>
      <w:pPr>
        <w:adjustRightInd w:val="0"/>
        <w:snapToGrid w:val="0"/>
        <w:spacing w:beforeLines="50" w:line="360" w:lineRule="auto"/>
        <w:ind w:firstLine="420" w:firstLineChars="200"/>
        <w:rPr>
          <w:rFonts w:ascii="宋体"/>
          <w:szCs w:val="21"/>
        </w:rPr>
      </w:pPr>
      <w:r>
        <w:rPr>
          <w:rFonts w:ascii="宋体" w:hAnsi="宋体"/>
          <w:szCs w:val="21"/>
        </w:rPr>
        <w:t>2</w:t>
      </w:r>
      <w:r>
        <w:rPr>
          <w:rFonts w:hint="eastAsia" w:ascii="宋体" w:hAnsi="宋体"/>
          <w:szCs w:val="21"/>
        </w:rPr>
        <w:t>、我</w:t>
      </w:r>
      <w:r>
        <w:rPr>
          <w:rFonts w:hint="eastAsia"/>
          <w:szCs w:val="21"/>
        </w:rPr>
        <w:t>单位</w:t>
      </w:r>
      <w:r>
        <w:rPr>
          <w:rFonts w:hint="eastAsia" w:ascii="宋体" w:hAnsi="宋体"/>
          <w:szCs w:val="21"/>
        </w:rPr>
        <w:t>直接控股的其他单位如下：</w:t>
      </w:r>
      <w:r>
        <w:rPr>
          <w:rFonts w:ascii="宋体" w:hAnsi="宋体"/>
          <w:szCs w:val="21"/>
          <w:u w:val="single"/>
        </w:rPr>
        <w:t xml:space="preserve">               </w:t>
      </w:r>
    </w:p>
    <w:p>
      <w:pPr>
        <w:adjustRightInd w:val="0"/>
        <w:snapToGrid w:val="0"/>
        <w:spacing w:beforeLines="50" w:line="360" w:lineRule="auto"/>
        <w:ind w:firstLine="420" w:firstLineChars="200"/>
        <w:rPr>
          <w:szCs w:val="21"/>
        </w:rPr>
      </w:pPr>
      <w:r>
        <w:rPr>
          <w:rFonts w:ascii="宋体" w:hAnsi="宋体"/>
          <w:szCs w:val="21"/>
        </w:rPr>
        <w:t>3</w:t>
      </w:r>
      <w:r>
        <w:rPr>
          <w:rFonts w:hint="eastAsia" w:ascii="宋体" w:hAnsi="宋体"/>
          <w:szCs w:val="21"/>
        </w:rPr>
        <w:t>、与我</w:t>
      </w:r>
      <w:r>
        <w:rPr>
          <w:rFonts w:hint="eastAsia"/>
          <w:szCs w:val="21"/>
        </w:rPr>
        <w:t>单位存在</w:t>
      </w:r>
      <w:r>
        <w:rPr>
          <w:rFonts w:hint="eastAsia" w:ascii="宋体" w:hAnsi="宋体"/>
          <w:szCs w:val="21"/>
        </w:rPr>
        <w:t>管理关系的其他单位如下：</w:t>
      </w:r>
      <w:r>
        <w:rPr>
          <w:rFonts w:ascii="宋体" w:hAnsi="宋体"/>
          <w:szCs w:val="21"/>
          <w:u w:val="single"/>
        </w:rPr>
        <w:t xml:space="preserve">               </w:t>
      </w:r>
    </w:p>
    <w:p>
      <w:pPr>
        <w:widowControl/>
        <w:adjustRightInd w:val="0"/>
        <w:snapToGrid w:val="0"/>
        <w:spacing w:beforeLines="50" w:line="360" w:lineRule="auto"/>
        <w:ind w:firstLine="420" w:firstLineChars="200"/>
        <w:jc w:val="left"/>
        <w:rPr>
          <w:szCs w:val="21"/>
        </w:rPr>
      </w:pPr>
      <w:r>
        <w:rPr>
          <w:rFonts w:hint="eastAsia" w:ascii="宋体" w:hAnsi="宋体" w:cs="宋体"/>
          <w:kern w:val="0"/>
          <w:szCs w:val="21"/>
        </w:rPr>
        <w:t>八、</w:t>
      </w:r>
      <w:r>
        <w:rPr>
          <w:rFonts w:hint="eastAsia" w:ascii="宋体" w:hAnsi="宋体"/>
          <w:szCs w:val="21"/>
        </w:rPr>
        <w:t>我单位不属于为本项目提供整体设计、规范编制或者项目管理、监理、检测等服务的</w:t>
      </w:r>
      <w:r>
        <w:rPr>
          <w:rFonts w:hint="eastAsia" w:ascii="宋体" w:hAnsi="宋体" w:cs="宋体"/>
          <w:szCs w:val="21"/>
        </w:rPr>
        <w:t>供应商</w:t>
      </w:r>
      <w:r>
        <w:rPr>
          <w:rFonts w:hint="eastAsia" w:ascii="宋体" w:hAnsi="宋体"/>
          <w:szCs w:val="21"/>
        </w:rPr>
        <w:t>。</w:t>
      </w:r>
    </w:p>
    <w:p>
      <w:pPr>
        <w:widowControl/>
        <w:adjustRightInd w:val="0"/>
        <w:snapToGrid w:val="0"/>
        <w:spacing w:beforeLines="50" w:line="360" w:lineRule="auto"/>
        <w:ind w:firstLine="420" w:firstLineChars="200"/>
        <w:jc w:val="left"/>
        <w:rPr>
          <w:rFonts w:ascii="宋体"/>
          <w:szCs w:val="21"/>
        </w:rPr>
      </w:pPr>
      <w:r>
        <w:rPr>
          <w:rFonts w:hint="eastAsia" w:ascii="宋体" w:hAnsi="宋体"/>
          <w:szCs w:val="21"/>
        </w:rPr>
        <w:t>九、我单位无以下不良信用记录情形：</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1</w:t>
      </w:r>
      <w:r>
        <w:rPr>
          <w:rFonts w:hint="eastAsia" w:ascii="宋体" w:hAnsi="宋体"/>
          <w:szCs w:val="21"/>
        </w:rPr>
        <w:t>、在</w:t>
      </w:r>
      <w:r>
        <w:rPr>
          <w:rFonts w:hint="eastAsia" w:ascii="宋体" w:hAnsi="宋体" w:cs="宋体"/>
          <w:szCs w:val="21"/>
        </w:rPr>
        <w:t>“信用中国”网站被列入失信被执行人和重大税收违法案件当事人名单；</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2</w:t>
      </w:r>
      <w:r>
        <w:rPr>
          <w:rFonts w:hint="eastAsia" w:ascii="宋体" w:hAnsi="宋体"/>
          <w:szCs w:val="21"/>
        </w:rPr>
        <w:t>、在</w:t>
      </w:r>
      <w:r>
        <w:rPr>
          <w:rFonts w:hint="eastAsia" w:ascii="宋体" w:hAnsi="宋体" w:cs="宋体"/>
          <w:szCs w:val="21"/>
        </w:rPr>
        <w:t>“中国政府采购网”网站被列入政府采购严重违法失信行为记录名单；</w:t>
      </w:r>
    </w:p>
    <w:p>
      <w:pPr>
        <w:widowControl/>
        <w:adjustRightInd w:val="0"/>
        <w:snapToGrid w:val="0"/>
        <w:spacing w:beforeLines="50" w:line="360" w:lineRule="auto"/>
        <w:ind w:firstLine="420" w:firstLineChars="200"/>
        <w:jc w:val="left"/>
        <w:rPr>
          <w:rFonts w:ascii="宋体"/>
          <w:szCs w:val="21"/>
        </w:rPr>
      </w:pPr>
      <w:r>
        <w:rPr>
          <w:rFonts w:ascii="宋体" w:hAnsi="宋体"/>
          <w:szCs w:val="21"/>
        </w:rPr>
        <w:t>3</w:t>
      </w:r>
      <w:r>
        <w:rPr>
          <w:rFonts w:hint="eastAsia" w:ascii="宋体" w:hAnsi="宋体"/>
          <w:szCs w:val="21"/>
        </w:rPr>
        <w:t>、不符合《政府采购法》第二十二条规定的条件。</w:t>
      </w:r>
    </w:p>
    <w:p>
      <w:pPr>
        <w:widowControl/>
        <w:adjustRightInd w:val="0"/>
        <w:snapToGrid w:val="0"/>
        <w:spacing w:beforeLines="50" w:line="360" w:lineRule="auto"/>
        <w:ind w:firstLine="420" w:firstLineChars="200"/>
        <w:jc w:val="left"/>
        <w:rPr>
          <w:szCs w:val="21"/>
        </w:rPr>
      </w:pPr>
      <w:r>
        <w:rPr>
          <w:rFonts w:hint="eastAsia" w:ascii="宋体" w:hAnsi="宋体" w:cs="宋体"/>
          <w:szCs w:val="21"/>
        </w:rPr>
        <w:t>我单位保证上述声明的事项都是真实的，如有虚假，我单位愿意承担相应的法律责任，并承担因此所造成的一切损失。</w:t>
      </w:r>
    </w:p>
    <w:p>
      <w:pPr>
        <w:widowControl/>
        <w:adjustRightInd w:val="0"/>
        <w:snapToGrid w:val="0"/>
        <w:spacing w:beforeLines="50" w:line="360" w:lineRule="auto"/>
        <w:jc w:val="left"/>
        <w:rPr>
          <w:rFonts w:ascii="宋体" w:cs="宋体"/>
          <w:szCs w:val="21"/>
        </w:rPr>
      </w:pPr>
      <w:r>
        <w:rPr>
          <w:rFonts w:hint="eastAsia" w:ascii="宋体" w:hAnsi="宋体" w:cs="宋体"/>
          <w:szCs w:val="21"/>
        </w:rPr>
        <w:t>注：第三条“良好的商业信誉”是指供应商经营状况良好，无本资格声明第九条情形。</w:t>
      </w:r>
    </w:p>
    <w:p>
      <w:pPr>
        <w:widowControl/>
        <w:adjustRightInd w:val="0"/>
        <w:snapToGrid w:val="0"/>
        <w:spacing w:beforeLines="50" w:line="360" w:lineRule="auto"/>
        <w:jc w:val="left"/>
        <w:rPr>
          <w:rFonts w:ascii="宋体" w:cs="宋体"/>
          <w:szCs w:val="21"/>
        </w:rPr>
      </w:pPr>
    </w:p>
    <w:p>
      <w:pPr>
        <w:widowControl/>
        <w:adjustRightInd w:val="0"/>
        <w:snapToGrid w:val="0"/>
        <w:spacing w:line="360" w:lineRule="auto"/>
        <w:jc w:val="left"/>
        <w:rPr>
          <w:rFonts w:ascii="宋体" w:cs="宋体"/>
          <w:kern w:val="0"/>
          <w:szCs w:val="21"/>
        </w:rPr>
      </w:pPr>
      <w:r>
        <w:rPr>
          <w:rFonts w:hint="eastAsia" w:ascii="宋体" w:hAnsi="宋体" w:cs="宋体"/>
          <w:szCs w:val="21"/>
        </w:rPr>
        <w:t>供应商名称（盖单位公章）：</w:t>
      </w:r>
    </w:p>
    <w:p>
      <w:pPr>
        <w:widowControl/>
        <w:adjustRightInd w:val="0"/>
        <w:snapToGrid w:val="0"/>
        <w:spacing w:line="360" w:lineRule="auto"/>
        <w:jc w:val="left"/>
        <w:rPr>
          <w:rFonts w:ascii="宋体" w:cs="宋体"/>
          <w:b/>
          <w:bCs/>
          <w:kern w:val="0"/>
          <w:sz w:val="44"/>
          <w:szCs w:val="44"/>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rPr>
        <w:t>或委托代理人：</w:t>
      </w:r>
      <w:r>
        <w:rPr>
          <w:rFonts w:ascii="宋体" w:hAnsi="宋体"/>
          <w:u w:val="single"/>
        </w:rPr>
        <w:t xml:space="preserve">       </w:t>
      </w:r>
      <w:r>
        <w:rPr>
          <w:rFonts w:hint="eastAsia" w:ascii="宋体" w:hAnsi="宋体"/>
        </w:rPr>
        <w:t>（签字或印章）</w:t>
      </w:r>
    </w:p>
    <w:p>
      <w:pPr>
        <w:widowControl/>
        <w:adjustRightInd w:val="0"/>
        <w:snapToGrid w:val="0"/>
        <w:spacing w:line="360" w:lineRule="auto"/>
        <w:jc w:val="left"/>
        <w:rPr>
          <w:rFonts w:ascii="宋体" w:cs="宋体"/>
          <w:szCs w:val="21"/>
        </w:rPr>
      </w:pPr>
      <w:r>
        <w:rPr>
          <w:rFonts w:hint="eastAsia" w:ascii="宋体" w:hAnsi="宋体" w:cs="宋体"/>
          <w:szCs w:val="21"/>
        </w:rPr>
        <w:t>日期：</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jc w:val="left"/>
        <w:rPr>
          <w:rFonts w:ascii="宋体"/>
          <w:szCs w:val="21"/>
        </w:rPr>
      </w:pPr>
      <w:r>
        <w:rPr>
          <w:rFonts w:ascii="宋体"/>
          <w:szCs w:val="21"/>
        </w:rPr>
        <w:br w:type="page"/>
      </w:r>
    </w:p>
    <w:p>
      <w:pPr>
        <w:pStyle w:val="6"/>
        <w:rPr>
          <w:b w:val="0"/>
          <w:kern w:val="0"/>
          <w:sz w:val="21"/>
          <w:szCs w:val="21"/>
        </w:rPr>
      </w:pPr>
      <w:bookmarkStart w:id="127" w:name="_Toc34637836"/>
      <w:r>
        <w:rPr>
          <w:rFonts w:hint="eastAsia"/>
          <w:b w:val="0"/>
          <w:sz w:val="21"/>
          <w:szCs w:val="21"/>
        </w:rPr>
        <w:t>附件二</w:t>
      </w:r>
      <w:r>
        <w:rPr>
          <w:b w:val="0"/>
          <w:sz w:val="21"/>
          <w:szCs w:val="21"/>
        </w:rPr>
        <w:t xml:space="preserve"> </w:t>
      </w:r>
      <w:r>
        <w:rPr>
          <w:rFonts w:hint="eastAsia"/>
          <w:b w:val="0"/>
          <w:sz w:val="21"/>
          <w:szCs w:val="21"/>
        </w:rPr>
        <w:t>联合体协议书（格式）</w:t>
      </w:r>
      <w:bookmarkEnd w:id="127"/>
    </w:p>
    <w:p>
      <w:pPr>
        <w:adjustRightInd w:val="0"/>
        <w:snapToGrid w:val="0"/>
        <w:spacing w:beforeLines="50" w:line="360" w:lineRule="auto"/>
        <w:jc w:val="center"/>
        <w:rPr>
          <w:rFonts w:ascii="宋体"/>
          <w:b/>
          <w:szCs w:val="21"/>
        </w:rPr>
      </w:pPr>
      <w:r>
        <w:rPr>
          <w:rFonts w:hint="eastAsia" w:ascii="黑体" w:hAnsi="仿宋" w:eastAsia="黑体" w:cs="宋体"/>
          <w:b/>
          <w:sz w:val="28"/>
          <w:szCs w:val="28"/>
        </w:rPr>
        <w:t>联合体协议书（格式）</w:t>
      </w:r>
    </w:p>
    <w:p>
      <w:pPr>
        <w:adjustRightInd w:val="0"/>
        <w:snapToGrid w:val="0"/>
        <w:spacing w:beforeLines="50" w:line="360" w:lineRule="auto"/>
        <w:rPr>
          <w:rFonts w:ascii="宋体"/>
          <w:szCs w:val="21"/>
        </w:rPr>
      </w:pPr>
      <w:r>
        <w:rPr>
          <w:rFonts w:hint="eastAsia" w:ascii="宋体" w:hAnsi="宋体"/>
          <w:szCs w:val="21"/>
        </w:rPr>
        <w:t>致</w:t>
      </w:r>
      <w:r>
        <w:rPr>
          <w:rFonts w:ascii="宋体" w:hAnsi="宋体"/>
          <w:szCs w:val="21"/>
          <w:u w:val="single"/>
        </w:rPr>
        <w:t xml:space="preserve">                   </w:t>
      </w:r>
      <w:r>
        <w:rPr>
          <w:rFonts w:hint="eastAsia" w:ascii="宋体" w:hAnsi="宋体"/>
          <w:szCs w:val="21"/>
        </w:rPr>
        <w:t>（采购人、采购代理机构）：</w:t>
      </w:r>
    </w:p>
    <w:p>
      <w:pPr>
        <w:adjustRightInd w:val="0"/>
        <w:snapToGrid w:val="0"/>
        <w:spacing w:beforeLines="50" w:line="360" w:lineRule="auto"/>
        <w:ind w:firstLine="420" w:firstLineChars="200"/>
        <w:rPr>
          <w:rFonts w:ascii="宋体"/>
          <w:szCs w:val="21"/>
        </w:rPr>
      </w:pPr>
      <w:r>
        <w:rPr>
          <w:rFonts w:hint="eastAsia" w:ascii="宋体" w:hAnsi="宋体"/>
          <w:szCs w:val="21"/>
        </w:rPr>
        <w:t>经研究，我们决定自愿组成联合体共同参加</w:t>
      </w:r>
      <w:r>
        <w:rPr>
          <w:rFonts w:ascii="宋体" w:hAnsi="宋体"/>
          <w:szCs w:val="21"/>
          <w:u w:val="single"/>
        </w:rPr>
        <w:t xml:space="preserve">                    </w:t>
      </w:r>
      <w:r>
        <w:rPr>
          <w:rFonts w:hint="eastAsia" w:ascii="宋体" w:hAnsi="宋体"/>
          <w:szCs w:val="21"/>
        </w:rPr>
        <w:t>（项目名称）（采购代理编号：</w:t>
      </w:r>
      <w:r>
        <w:rPr>
          <w:rFonts w:ascii="宋体" w:hAnsi="宋体"/>
          <w:szCs w:val="21"/>
          <w:u w:val="single"/>
        </w:rPr>
        <w:t xml:space="preserve">               </w:t>
      </w:r>
      <w:r>
        <w:rPr>
          <w:rFonts w:ascii="宋体" w:hAnsi="宋体"/>
          <w:szCs w:val="21"/>
        </w:rPr>
        <w:t xml:space="preserve"> </w:t>
      </w:r>
      <w:r>
        <w:rPr>
          <w:rFonts w:hint="eastAsia" w:ascii="宋体" w:hAnsi="宋体"/>
          <w:szCs w:val="21"/>
        </w:rPr>
        <w:t>）项目的</w:t>
      </w:r>
      <w:r>
        <w:rPr>
          <w:rFonts w:hint="eastAsia" w:ascii="宋体" w:hAnsi="宋体" w:cs="宋体"/>
          <w:szCs w:val="21"/>
        </w:rPr>
        <w:t>竞争性谈判</w:t>
      </w:r>
      <w:r>
        <w:rPr>
          <w:rFonts w:hint="eastAsia" w:ascii="宋体" w:hAnsi="宋体"/>
          <w:szCs w:val="21"/>
        </w:rPr>
        <w:t>。现就联合体事宜订立如下协议：</w:t>
      </w:r>
    </w:p>
    <w:p>
      <w:pPr>
        <w:adjustRightInd w:val="0"/>
        <w:snapToGrid w:val="0"/>
        <w:spacing w:beforeLines="50" w:line="360" w:lineRule="auto"/>
        <w:ind w:firstLine="420" w:firstLineChars="200"/>
        <w:rPr>
          <w:rFonts w:ascii="宋体"/>
          <w:szCs w:val="21"/>
          <w:u w:val="single"/>
        </w:rPr>
      </w:pPr>
      <w:r>
        <w:rPr>
          <w:rFonts w:hint="eastAsia" w:ascii="宋体" w:hAnsi="宋体"/>
          <w:szCs w:val="21"/>
        </w:rPr>
        <w:t>一、联合体基本信息：</w:t>
      </w:r>
      <w:r>
        <w:rPr>
          <w:rFonts w:ascii="宋体" w:hAnsi="宋体"/>
          <w:szCs w:val="21"/>
          <w:u w:val="single"/>
        </w:rPr>
        <w:t xml:space="preserve">            </w:t>
      </w:r>
      <w:r>
        <w:rPr>
          <w:rFonts w:hint="eastAsia" w:ascii="宋体" w:hAnsi="宋体"/>
          <w:szCs w:val="21"/>
        </w:rPr>
        <w:t>（各方公司名称、地址、注册资金、营业执照、</w:t>
      </w: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姓名）</w:t>
      </w:r>
    </w:p>
    <w:p>
      <w:pPr>
        <w:adjustRightInd w:val="0"/>
        <w:snapToGrid w:val="0"/>
        <w:spacing w:beforeLines="50" w:line="360" w:lineRule="auto"/>
        <w:ind w:firstLine="420" w:firstLineChars="200"/>
        <w:rPr>
          <w:rFonts w:ascii="宋体"/>
          <w:szCs w:val="21"/>
        </w:rPr>
      </w:pPr>
      <w:r>
        <w:rPr>
          <w:rFonts w:hint="eastAsia" w:ascii="宋体" w:hAnsi="宋体"/>
          <w:szCs w:val="21"/>
        </w:rPr>
        <w:t>二、</w:t>
      </w:r>
      <w:r>
        <w:rPr>
          <w:rFonts w:ascii="宋体" w:hAnsi="宋体"/>
          <w:szCs w:val="21"/>
          <w:u w:val="single"/>
        </w:rPr>
        <w:t xml:space="preserve">       </w:t>
      </w:r>
      <w:r>
        <w:rPr>
          <w:rFonts w:hint="eastAsia" w:ascii="宋体" w:hAnsi="宋体"/>
          <w:szCs w:val="21"/>
        </w:rPr>
        <w:t>（某成员单位名称）为</w:t>
      </w:r>
      <w:r>
        <w:rPr>
          <w:rFonts w:ascii="宋体" w:hAnsi="宋体"/>
          <w:szCs w:val="21"/>
          <w:u w:val="single"/>
        </w:rPr>
        <w:t xml:space="preserve">        </w:t>
      </w:r>
      <w:r>
        <w:rPr>
          <w:rFonts w:hint="eastAsia" w:ascii="宋体" w:hAnsi="宋体"/>
          <w:szCs w:val="21"/>
        </w:rPr>
        <w:t>（联合体名称）牵头人。</w:t>
      </w:r>
    </w:p>
    <w:p>
      <w:pPr>
        <w:adjustRightInd w:val="0"/>
        <w:snapToGrid w:val="0"/>
        <w:spacing w:beforeLines="50" w:line="360" w:lineRule="auto"/>
        <w:ind w:firstLine="420" w:firstLineChars="200"/>
        <w:rPr>
          <w:rFonts w:ascii="宋体"/>
          <w:szCs w:val="21"/>
        </w:rPr>
      </w:pPr>
      <w:r>
        <w:rPr>
          <w:rFonts w:hint="eastAsia" w:ascii="宋体" w:hAnsi="宋体"/>
          <w:szCs w:val="21"/>
        </w:rPr>
        <w:t>三、联合体牵头人合法代表联合体各成员负责本项目响应文件编制活动，代表联合体提交和接收相关的资料、信息及指示，并处理与</w:t>
      </w:r>
      <w:r>
        <w:rPr>
          <w:rFonts w:hint="eastAsia" w:ascii="宋体" w:hAnsi="宋体" w:cs="宋体"/>
          <w:szCs w:val="21"/>
        </w:rPr>
        <w:t>谈判</w:t>
      </w:r>
      <w:r>
        <w:rPr>
          <w:rFonts w:hint="eastAsia" w:ascii="宋体" w:hAnsi="宋体"/>
          <w:szCs w:val="21"/>
        </w:rPr>
        <w:t>有关的一切事务；联合体成交后，联合体牵头人负责合同订立和合同实施阶段的主办、组织和协调工作。</w:t>
      </w:r>
    </w:p>
    <w:p>
      <w:pPr>
        <w:adjustRightInd w:val="0"/>
        <w:snapToGrid w:val="0"/>
        <w:spacing w:beforeLines="50" w:line="360" w:lineRule="auto"/>
        <w:ind w:firstLine="420" w:firstLineChars="200"/>
        <w:rPr>
          <w:rFonts w:ascii="宋体"/>
          <w:szCs w:val="21"/>
        </w:rPr>
      </w:pPr>
      <w:r>
        <w:rPr>
          <w:rFonts w:hint="eastAsia" w:ascii="宋体" w:hAnsi="宋体"/>
          <w:szCs w:val="21"/>
        </w:rPr>
        <w:t>四．联合体将严格按照</w:t>
      </w:r>
      <w:r>
        <w:rPr>
          <w:rFonts w:hint="eastAsia" w:ascii="宋体" w:hAnsi="宋体" w:cs="宋体"/>
          <w:szCs w:val="21"/>
        </w:rPr>
        <w:t>谈判文件</w:t>
      </w:r>
      <w:r>
        <w:rPr>
          <w:rFonts w:hint="eastAsia" w:ascii="宋体" w:hAnsi="宋体"/>
          <w:szCs w:val="21"/>
        </w:rPr>
        <w:t>的各项要求，递交响应文件，参加</w:t>
      </w:r>
      <w:r>
        <w:rPr>
          <w:rFonts w:hint="eastAsia" w:ascii="宋体" w:hAnsi="宋体" w:cs="宋体"/>
          <w:szCs w:val="21"/>
        </w:rPr>
        <w:t>谈判</w:t>
      </w:r>
      <w:r>
        <w:rPr>
          <w:rFonts w:hint="eastAsia" w:ascii="宋体" w:hAnsi="宋体"/>
          <w:szCs w:val="21"/>
        </w:rPr>
        <w:t>，履行成交义务和成交后的合同，并向采购人承担连带责任。</w:t>
      </w:r>
    </w:p>
    <w:p>
      <w:pPr>
        <w:adjustRightInd w:val="0"/>
        <w:snapToGrid w:val="0"/>
        <w:spacing w:beforeLines="50" w:line="360" w:lineRule="auto"/>
        <w:ind w:firstLine="420" w:firstLineChars="200"/>
        <w:rPr>
          <w:rFonts w:ascii="宋体"/>
          <w:szCs w:val="21"/>
          <w:u w:val="single"/>
        </w:rPr>
      </w:pPr>
      <w:r>
        <w:rPr>
          <w:rFonts w:hint="eastAsia" w:ascii="宋体" w:hAnsi="宋体"/>
          <w:szCs w:val="21"/>
        </w:rPr>
        <w:t>五、联合体各成员单位内部的职责分工如下：</w:t>
      </w:r>
      <w:r>
        <w:rPr>
          <w:rFonts w:ascii="宋体" w:hAnsi="宋体"/>
          <w:szCs w:val="21"/>
          <w:u w:val="single"/>
        </w:rPr>
        <w:t xml:space="preserve">             </w:t>
      </w:r>
      <w:r>
        <w:rPr>
          <w:rFonts w:hint="eastAsia" w:ascii="宋体" w:hAnsi="宋体"/>
          <w:szCs w:val="21"/>
        </w:rPr>
        <w:t>。按照本条上述分工，联合体各成员的协议合同金额占联合体协议合同总金额比例如下：</w:t>
      </w:r>
      <w:r>
        <w:rPr>
          <w:rFonts w:ascii="宋体" w:hAnsi="宋体"/>
          <w:szCs w:val="21"/>
          <w:u w:val="single"/>
        </w:rPr>
        <w:t xml:space="preserve">               </w:t>
      </w:r>
      <w:r>
        <w:rPr>
          <w:rFonts w:hint="eastAsia" w:ascii="宋体" w:hAnsi="宋体"/>
          <w:szCs w:val="21"/>
        </w:rPr>
        <w:t>。</w:t>
      </w:r>
    </w:p>
    <w:p>
      <w:pPr>
        <w:adjustRightInd w:val="0"/>
        <w:snapToGrid w:val="0"/>
        <w:spacing w:beforeLines="50" w:line="360" w:lineRule="auto"/>
        <w:ind w:firstLine="420" w:firstLineChars="200"/>
        <w:rPr>
          <w:rFonts w:ascii="宋体"/>
          <w:szCs w:val="21"/>
        </w:rPr>
      </w:pPr>
      <w:r>
        <w:rPr>
          <w:rFonts w:hint="eastAsia" w:ascii="宋体" w:hAnsi="宋体"/>
          <w:szCs w:val="21"/>
        </w:rPr>
        <w:t>六、本协议书自签署之日起生效，合同履行完毕后自动失效。</w:t>
      </w:r>
    </w:p>
    <w:p>
      <w:pPr>
        <w:adjustRightInd w:val="0"/>
        <w:snapToGrid w:val="0"/>
        <w:spacing w:beforeLines="50" w:line="360" w:lineRule="auto"/>
        <w:ind w:firstLine="420" w:firstLineChars="200"/>
        <w:rPr>
          <w:rFonts w:ascii="宋体"/>
          <w:szCs w:val="21"/>
        </w:rPr>
      </w:pPr>
      <w:r>
        <w:rPr>
          <w:rFonts w:hint="eastAsia" w:ascii="宋体" w:hAnsi="宋体"/>
          <w:szCs w:val="21"/>
        </w:rPr>
        <w:t>七、本协议书一式</w:t>
      </w:r>
      <w:r>
        <w:rPr>
          <w:rFonts w:ascii="宋体" w:hAnsi="宋体"/>
          <w:szCs w:val="21"/>
          <w:u w:val="single"/>
        </w:rPr>
        <w:t xml:space="preserve">    </w:t>
      </w:r>
      <w:r>
        <w:rPr>
          <w:rFonts w:hint="eastAsia" w:ascii="宋体" w:hAnsi="宋体"/>
          <w:szCs w:val="21"/>
        </w:rPr>
        <w:t>份，联合体成员和采购人各执一份。</w:t>
      </w:r>
    </w:p>
    <w:p>
      <w:pPr>
        <w:adjustRightInd w:val="0"/>
        <w:snapToGrid w:val="0"/>
        <w:spacing w:beforeLines="50" w:line="360" w:lineRule="auto"/>
        <w:rPr>
          <w:rFonts w:ascii="宋体"/>
          <w:szCs w:val="21"/>
        </w:rPr>
      </w:pPr>
      <w:r>
        <w:rPr>
          <w:rFonts w:hint="eastAsia" w:ascii="宋体" w:hAnsi="宋体"/>
          <w:szCs w:val="21"/>
        </w:rPr>
        <w:t>牵头人名称（盖单位公章）：</w:t>
      </w:r>
    </w:p>
    <w:p>
      <w:pPr>
        <w:adjustRightInd w:val="0"/>
        <w:snapToGrid w:val="0"/>
        <w:spacing w:beforeLines="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pPr>
        <w:adjustRightInd w:val="0"/>
        <w:snapToGrid w:val="0"/>
        <w:spacing w:beforeLines="50" w:line="360" w:lineRule="auto"/>
        <w:rPr>
          <w:rFonts w:ascii="宋体"/>
          <w:szCs w:val="21"/>
        </w:rPr>
      </w:pPr>
      <w:r>
        <w:rPr>
          <w:rFonts w:hint="eastAsia" w:ascii="宋体" w:hAnsi="宋体"/>
          <w:szCs w:val="21"/>
        </w:rPr>
        <w:t>成员</w:t>
      </w:r>
      <w:r>
        <w:rPr>
          <w:rFonts w:ascii="宋体" w:hAnsi="宋体"/>
          <w:szCs w:val="21"/>
        </w:rPr>
        <w:t>1</w:t>
      </w:r>
      <w:r>
        <w:rPr>
          <w:rFonts w:hint="eastAsia" w:ascii="宋体" w:hAnsi="宋体"/>
          <w:szCs w:val="21"/>
        </w:rPr>
        <w:t>名称（盖单位公章）：</w:t>
      </w:r>
    </w:p>
    <w:p>
      <w:pPr>
        <w:adjustRightInd w:val="0"/>
        <w:snapToGrid w:val="0"/>
        <w:spacing w:beforeLines="50" w:line="360" w:lineRule="auto"/>
        <w:rPr>
          <w:rFonts w:asci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ascii="宋体" w:hAnsi="宋体"/>
          <w:szCs w:val="21"/>
          <w:u w:val="single"/>
        </w:rPr>
        <w:t xml:space="preserve">                          </w:t>
      </w:r>
    </w:p>
    <w:p>
      <w:pPr>
        <w:adjustRightInd w:val="0"/>
        <w:snapToGrid w:val="0"/>
        <w:spacing w:beforeLines="50" w:line="360" w:lineRule="auto"/>
        <w:rPr>
          <w:rFonts w:ascii="宋体"/>
          <w:szCs w:val="21"/>
        </w:rPr>
      </w:pPr>
      <w:r>
        <w:rPr>
          <w:rFonts w:hint="eastAsia" w:ascii="宋体"/>
          <w:szCs w:val="21"/>
        </w:rPr>
        <w:t>…</w:t>
      </w:r>
    </w:p>
    <w:p>
      <w:pPr>
        <w:adjustRightInd w:val="0"/>
        <w:snapToGrid w:val="0"/>
        <w:spacing w:beforeLines="50" w:line="360" w:lineRule="auto"/>
        <w:rPr>
          <w:rFonts w:ascii="宋体"/>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rPr>
        <w:t xml:space="preserve">  </w:t>
      </w:r>
    </w:p>
    <w:p>
      <w:pPr>
        <w:adjustRightInd w:val="0"/>
        <w:snapToGrid w:val="0"/>
        <w:spacing w:beforeLines="50" w:line="360" w:lineRule="auto"/>
        <w:ind w:firstLine="422" w:firstLineChars="200"/>
        <w:jc w:val="left"/>
      </w:pPr>
      <w:r>
        <w:rPr>
          <w:rFonts w:hint="eastAsia" w:ascii="宋体" w:hAnsi="宋体"/>
          <w:b/>
          <w:szCs w:val="21"/>
        </w:rPr>
        <w:t>注</w:t>
      </w:r>
      <w:r>
        <w:rPr>
          <w:rFonts w:hint="eastAsia" w:ascii="宋体" w:hAnsi="宋体"/>
          <w:szCs w:val="21"/>
        </w:rPr>
        <w:t>：本协议书由委托代理人签字的，应附法定代表人（单位负责人）授权委托书。</w:t>
      </w:r>
    </w:p>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Arail">
    <w:altName w:val="Times New Roman"/>
    <w:panose1 w:val="00000000000000000000"/>
    <w:charset w:val="00"/>
    <w:family w:val="roman"/>
    <w:pitch w:val="default"/>
    <w:sig w:usb0="00000000" w:usb1="00000000" w:usb2="00000000" w:usb3="00000000" w:csb0="00000001" w:csb1="00000000"/>
  </w:font>
  <w:font w:name="font-weight : 700">
    <w:altName w:val="Segoe Print"/>
    <w:panose1 w:val="00000000000000000000"/>
    <w:charset w:val="00"/>
    <w:family w:val="auto"/>
    <w:pitch w:val="default"/>
    <w:sig w:usb0="00000000" w:usb1="00000000" w:usb2="00000000" w:usb3="00000000" w:csb0="00000001" w:csb1="00000000"/>
  </w:font>
  <w:font w:name="font-weight : 400">
    <w:altName w:val="Segoe Print"/>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长城仿宋">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TimesNewRomanPSMT">
    <w:altName w:val="Times New Roman"/>
    <w:panose1 w:val="00000000000000000000"/>
    <w:charset w:val="00"/>
    <w:family w:val="roman"/>
    <w:pitch w:val="default"/>
    <w:sig w:usb0="00000000" w:usb1="00000000" w:usb2="00000000" w:usb3="00000000" w:csb0="00000001" w:csb1="00000000"/>
  </w:font>
  <w:font w:name="隶书">
    <w:altName w:val="微软雅黑"/>
    <w:panose1 w:val="00000000000000000000"/>
    <w:charset w:val="86"/>
    <w:family w:val="modern"/>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华文宋体">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left="31680" w:right="359" w:rightChars="171" w:hanging="240" w:hangingChars="100"/>
      <w:jc w:val="center"/>
      <w:rPr>
        <w:rFonts w:eastAsia="楷体_GB2312"/>
        <w:sz w:val="24"/>
        <w:szCs w:val="24"/>
      </w:rPr>
    </w:pPr>
    <w:r>
      <w:rPr>
        <w:sz w:val="24"/>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8"/>
                  <w:ind w:left="31680" w:right="359" w:rightChars="171" w:hanging="240" w:hangingChars="100"/>
                  <w:jc w:val="center"/>
                </w:pPr>
                <w:r>
                  <w:rPr>
                    <w:rStyle w:val="46"/>
                    <w:rFonts w:ascii="仿宋_GB2312" w:eastAsia="仿宋_GB2312"/>
                    <w:sz w:val="24"/>
                    <w:szCs w:val="24"/>
                  </w:rPr>
                  <w:t>—</w:t>
                </w:r>
                <w:r>
                  <w:rPr>
                    <w:rStyle w:val="46"/>
                    <w:rFonts w:ascii="仿宋_GB2312" w:eastAsia="仿宋_GB2312"/>
                    <w:sz w:val="24"/>
                    <w:szCs w:val="24"/>
                  </w:rPr>
                  <w:fldChar w:fldCharType="begin"/>
                </w:r>
                <w:r>
                  <w:rPr>
                    <w:rStyle w:val="46"/>
                    <w:rFonts w:ascii="仿宋_GB2312" w:eastAsia="仿宋_GB2312"/>
                    <w:sz w:val="24"/>
                    <w:szCs w:val="24"/>
                  </w:rPr>
                  <w:instrText xml:space="preserve"> PAGE </w:instrText>
                </w:r>
                <w:r>
                  <w:rPr>
                    <w:rStyle w:val="46"/>
                    <w:rFonts w:ascii="仿宋_GB2312" w:eastAsia="仿宋_GB2312"/>
                    <w:sz w:val="24"/>
                    <w:szCs w:val="24"/>
                  </w:rPr>
                  <w:fldChar w:fldCharType="separate"/>
                </w:r>
                <w:r>
                  <w:rPr>
                    <w:rStyle w:val="46"/>
                    <w:rFonts w:ascii="仿宋_GB2312" w:eastAsia="仿宋_GB2312"/>
                    <w:sz w:val="24"/>
                    <w:szCs w:val="24"/>
                  </w:rPr>
                  <w:t>34</w:t>
                </w:r>
                <w:r>
                  <w:rPr>
                    <w:rStyle w:val="46"/>
                    <w:rFonts w:ascii="仿宋_GB2312" w:eastAsia="仿宋_GB2312"/>
                    <w:sz w:val="24"/>
                    <w:szCs w:val="24"/>
                  </w:rPr>
                  <w:fldChar w:fldCharType="end"/>
                </w:r>
                <w:r>
                  <w:rPr>
                    <w:rStyle w:val="46"/>
                    <w:rFonts w:ascii="仿宋_GB2312" w:eastAsia="仿宋_GB2312"/>
                    <w:sz w:val="24"/>
                    <w:szCs w:val="24"/>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360"/>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8"/>
                  <w:jc w:val="center"/>
                  <w:rPr>
                    <w:rStyle w:val="46"/>
                    <w:rFonts w:ascii="宋体"/>
                    <w:sz w:val="21"/>
                    <w:szCs w:val="21"/>
                  </w:rPr>
                </w:pPr>
                <w:r>
                  <w:rPr>
                    <w:rStyle w:val="46"/>
                  </w:rPr>
                  <w:fldChar w:fldCharType="begin"/>
                </w:r>
                <w:r>
                  <w:rPr>
                    <w:rStyle w:val="46"/>
                  </w:rPr>
                  <w:instrText xml:space="preserve">PAGE  </w:instrText>
                </w:r>
                <w:r>
                  <w:rPr>
                    <w:rStyle w:val="46"/>
                  </w:rPr>
                  <w:fldChar w:fldCharType="separate"/>
                </w:r>
                <w:r>
                  <w:rPr>
                    <w:rStyle w:val="46"/>
                  </w:rPr>
                  <w:t>58</w:t>
                </w:r>
                <w:r>
                  <w:rPr>
                    <w:rStyle w:val="46"/>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46"/>
      </w:rPr>
    </w:pPr>
    <w:r>
      <w:rPr>
        <w:rStyle w:val="46"/>
      </w:rPr>
      <w:fldChar w:fldCharType="begin"/>
    </w:r>
    <w:r>
      <w:rPr>
        <w:rStyle w:val="46"/>
      </w:rPr>
      <w:instrText xml:space="preserve">PAGE  </w:instrText>
    </w:r>
    <w:r>
      <w:rPr>
        <w:rStyle w:val="46"/>
      </w:rPr>
      <w:fldChar w:fldCharType="end"/>
    </w:r>
  </w:p>
  <w:p>
    <w:pPr>
      <w:pStyle w:val="2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09B4AB"/>
    <w:multiLevelType w:val="singleLevel"/>
    <w:tmpl w:val="FA09B4AB"/>
    <w:lvl w:ilvl="0" w:tentative="0">
      <w:start w:val="1"/>
      <w:numFmt w:val="decimal"/>
      <w:lvlText w:val="%1."/>
      <w:lvlJc w:val="left"/>
      <w:pPr>
        <w:tabs>
          <w:tab w:val="left" w:pos="312"/>
        </w:tabs>
      </w:pPr>
    </w:lvl>
  </w:abstractNum>
  <w:abstractNum w:abstractNumId="1">
    <w:nsid w:val="00000005"/>
    <w:multiLevelType w:val="multilevel"/>
    <w:tmpl w:val="00000005"/>
    <w:lvl w:ilvl="0" w:tentative="0">
      <w:start w:val="2"/>
      <w:numFmt w:val="bullet"/>
      <w:lvlText w:val="□"/>
      <w:lvlJc w:val="left"/>
      <w:pPr>
        <w:tabs>
          <w:tab w:val="left" w:pos="360"/>
        </w:tabs>
        <w:ind w:left="360" w:hanging="360"/>
      </w:pPr>
      <w:rPr>
        <w:rFonts w:hint="eastAsia" w:ascii="宋体" w:hAnsi="宋体" w:eastAsia="宋体"/>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16450E16"/>
    <w:multiLevelType w:val="singleLevel"/>
    <w:tmpl w:val="16450E16"/>
    <w:lvl w:ilvl="0" w:tentative="0">
      <w:start w:val="1"/>
      <w:numFmt w:val="decimal"/>
      <w:suff w:val="nothing"/>
      <w:lvlText w:val="%1、"/>
      <w:lvlJc w:val="left"/>
      <w:rPr>
        <w:rFonts w:cs="Times New Roman"/>
      </w:rPr>
    </w:lvl>
  </w:abstractNum>
  <w:abstractNum w:abstractNumId="3">
    <w:nsid w:val="54F96980"/>
    <w:multiLevelType w:val="singleLevel"/>
    <w:tmpl w:val="54F96980"/>
    <w:lvl w:ilvl="0" w:tentative="0">
      <w:start w:val="3"/>
      <w:numFmt w:val="chineseCounting"/>
      <w:suff w:val="space"/>
      <w:lvlText w:val="第%1章"/>
      <w:lvlJc w:val="left"/>
      <w:rPr>
        <w:rFonts w:hint="eastAsia"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125"/>
    <w:rsid w:val="00001203"/>
    <w:rsid w:val="000016F7"/>
    <w:rsid w:val="00001FCF"/>
    <w:rsid w:val="00002A8D"/>
    <w:rsid w:val="00007A5F"/>
    <w:rsid w:val="0001333D"/>
    <w:rsid w:val="00013A1C"/>
    <w:rsid w:val="000144FB"/>
    <w:rsid w:val="00014EE3"/>
    <w:rsid w:val="000152FB"/>
    <w:rsid w:val="00015504"/>
    <w:rsid w:val="00015C39"/>
    <w:rsid w:val="00016276"/>
    <w:rsid w:val="00017675"/>
    <w:rsid w:val="0002077F"/>
    <w:rsid w:val="00025034"/>
    <w:rsid w:val="00026785"/>
    <w:rsid w:val="00026C20"/>
    <w:rsid w:val="00030FE0"/>
    <w:rsid w:val="0003268F"/>
    <w:rsid w:val="000343C1"/>
    <w:rsid w:val="00035FB7"/>
    <w:rsid w:val="00036BE8"/>
    <w:rsid w:val="00037BBA"/>
    <w:rsid w:val="00042A1B"/>
    <w:rsid w:val="00043887"/>
    <w:rsid w:val="00045114"/>
    <w:rsid w:val="000509DB"/>
    <w:rsid w:val="00052125"/>
    <w:rsid w:val="0005439A"/>
    <w:rsid w:val="00057592"/>
    <w:rsid w:val="00060D72"/>
    <w:rsid w:val="000647D6"/>
    <w:rsid w:val="0006639E"/>
    <w:rsid w:val="00067BBB"/>
    <w:rsid w:val="0007017E"/>
    <w:rsid w:val="00070A94"/>
    <w:rsid w:val="00071220"/>
    <w:rsid w:val="00074294"/>
    <w:rsid w:val="000744AA"/>
    <w:rsid w:val="00075456"/>
    <w:rsid w:val="0007557A"/>
    <w:rsid w:val="00075FD2"/>
    <w:rsid w:val="000773F1"/>
    <w:rsid w:val="00077901"/>
    <w:rsid w:val="00082976"/>
    <w:rsid w:val="00082BF4"/>
    <w:rsid w:val="0008588B"/>
    <w:rsid w:val="00086C54"/>
    <w:rsid w:val="0009356F"/>
    <w:rsid w:val="000939D8"/>
    <w:rsid w:val="00093D50"/>
    <w:rsid w:val="0009485C"/>
    <w:rsid w:val="0009506C"/>
    <w:rsid w:val="000A05A9"/>
    <w:rsid w:val="000A07D4"/>
    <w:rsid w:val="000A1BC9"/>
    <w:rsid w:val="000A352C"/>
    <w:rsid w:val="000A4663"/>
    <w:rsid w:val="000A5DEC"/>
    <w:rsid w:val="000A6B57"/>
    <w:rsid w:val="000A78AB"/>
    <w:rsid w:val="000A78E0"/>
    <w:rsid w:val="000A79F2"/>
    <w:rsid w:val="000B0E18"/>
    <w:rsid w:val="000B198C"/>
    <w:rsid w:val="000B2A9E"/>
    <w:rsid w:val="000B4A33"/>
    <w:rsid w:val="000B7CC4"/>
    <w:rsid w:val="000C1157"/>
    <w:rsid w:val="000C37E3"/>
    <w:rsid w:val="000C56B6"/>
    <w:rsid w:val="000C5EEE"/>
    <w:rsid w:val="000C6193"/>
    <w:rsid w:val="000C76D4"/>
    <w:rsid w:val="000C77D6"/>
    <w:rsid w:val="000C7C37"/>
    <w:rsid w:val="000D3266"/>
    <w:rsid w:val="000D4C87"/>
    <w:rsid w:val="000D5DBB"/>
    <w:rsid w:val="000D6BE9"/>
    <w:rsid w:val="000E005A"/>
    <w:rsid w:val="000E257B"/>
    <w:rsid w:val="000E2741"/>
    <w:rsid w:val="000E2C6B"/>
    <w:rsid w:val="000E46F6"/>
    <w:rsid w:val="000E4E6A"/>
    <w:rsid w:val="000E7E8D"/>
    <w:rsid w:val="000F0691"/>
    <w:rsid w:val="000F2F95"/>
    <w:rsid w:val="000F4678"/>
    <w:rsid w:val="000F4CEF"/>
    <w:rsid w:val="00101218"/>
    <w:rsid w:val="0010160F"/>
    <w:rsid w:val="00102577"/>
    <w:rsid w:val="001028A7"/>
    <w:rsid w:val="00102C6B"/>
    <w:rsid w:val="00103D8E"/>
    <w:rsid w:val="0010602C"/>
    <w:rsid w:val="00106197"/>
    <w:rsid w:val="001067DE"/>
    <w:rsid w:val="0010751A"/>
    <w:rsid w:val="001103DD"/>
    <w:rsid w:val="00111682"/>
    <w:rsid w:val="00112DDB"/>
    <w:rsid w:val="00113E41"/>
    <w:rsid w:val="001162F6"/>
    <w:rsid w:val="00125B74"/>
    <w:rsid w:val="00125C9F"/>
    <w:rsid w:val="00126E22"/>
    <w:rsid w:val="00131DE0"/>
    <w:rsid w:val="00133F5D"/>
    <w:rsid w:val="00134F4B"/>
    <w:rsid w:val="0014016B"/>
    <w:rsid w:val="0014099B"/>
    <w:rsid w:val="001414BF"/>
    <w:rsid w:val="00144BA5"/>
    <w:rsid w:val="00151BB7"/>
    <w:rsid w:val="0015321C"/>
    <w:rsid w:val="001548C2"/>
    <w:rsid w:val="00154AE5"/>
    <w:rsid w:val="0015646E"/>
    <w:rsid w:val="001601A0"/>
    <w:rsid w:val="00160AD1"/>
    <w:rsid w:val="00161962"/>
    <w:rsid w:val="00163D8E"/>
    <w:rsid w:val="00164C7B"/>
    <w:rsid w:val="0016658A"/>
    <w:rsid w:val="00166A8A"/>
    <w:rsid w:val="00167674"/>
    <w:rsid w:val="00170540"/>
    <w:rsid w:val="0018129E"/>
    <w:rsid w:val="00184775"/>
    <w:rsid w:val="0018656C"/>
    <w:rsid w:val="0018670C"/>
    <w:rsid w:val="00186AFA"/>
    <w:rsid w:val="00192F68"/>
    <w:rsid w:val="00194C92"/>
    <w:rsid w:val="001950EA"/>
    <w:rsid w:val="0019792C"/>
    <w:rsid w:val="00197CF0"/>
    <w:rsid w:val="001A28E3"/>
    <w:rsid w:val="001A324E"/>
    <w:rsid w:val="001A43F9"/>
    <w:rsid w:val="001A5EEA"/>
    <w:rsid w:val="001A71DE"/>
    <w:rsid w:val="001A7357"/>
    <w:rsid w:val="001A7B2C"/>
    <w:rsid w:val="001B125E"/>
    <w:rsid w:val="001B22A3"/>
    <w:rsid w:val="001B309B"/>
    <w:rsid w:val="001B510A"/>
    <w:rsid w:val="001B5246"/>
    <w:rsid w:val="001B62F0"/>
    <w:rsid w:val="001B7EDB"/>
    <w:rsid w:val="001C2353"/>
    <w:rsid w:val="001C50C7"/>
    <w:rsid w:val="001C5257"/>
    <w:rsid w:val="001C700F"/>
    <w:rsid w:val="001D0889"/>
    <w:rsid w:val="001D0E7B"/>
    <w:rsid w:val="001D1346"/>
    <w:rsid w:val="001D3938"/>
    <w:rsid w:val="001D3FC6"/>
    <w:rsid w:val="001D44C7"/>
    <w:rsid w:val="001D4BCF"/>
    <w:rsid w:val="001D520B"/>
    <w:rsid w:val="001D5283"/>
    <w:rsid w:val="001D57AF"/>
    <w:rsid w:val="001D6D31"/>
    <w:rsid w:val="001E0685"/>
    <w:rsid w:val="001E1660"/>
    <w:rsid w:val="001E1BEF"/>
    <w:rsid w:val="001E220C"/>
    <w:rsid w:val="001E356E"/>
    <w:rsid w:val="001E5408"/>
    <w:rsid w:val="001E6917"/>
    <w:rsid w:val="001E7C11"/>
    <w:rsid w:val="001F1199"/>
    <w:rsid w:val="001F15D2"/>
    <w:rsid w:val="001F19BB"/>
    <w:rsid w:val="002001C9"/>
    <w:rsid w:val="0020210F"/>
    <w:rsid w:val="002063F0"/>
    <w:rsid w:val="002073A4"/>
    <w:rsid w:val="00210B32"/>
    <w:rsid w:val="00213011"/>
    <w:rsid w:val="002214CF"/>
    <w:rsid w:val="002248AB"/>
    <w:rsid w:val="00225954"/>
    <w:rsid w:val="00231B52"/>
    <w:rsid w:val="00236874"/>
    <w:rsid w:val="00236B66"/>
    <w:rsid w:val="00237EDC"/>
    <w:rsid w:val="00240183"/>
    <w:rsid w:val="0024222C"/>
    <w:rsid w:val="00243517"/>
    <w:rsid w:val="00244B19"/>
    <w:rsid w:val="00244BEE"/>
    <w:rsid w:val="002453DD"/>
    <w:rsid w:val="002510B6"/>
    <w:rsid w:val="0025125D"/>
    <w:rsid w:val="00251A51"/>
    <w:rsid w:val="00252682"/>
    <w:rsid w:val="00257133"/>
    <w:rsid w:val="00260612"/>
    <w:rsid w:val="00261E45"/>
    <w:rsid w:val="00266A08"/>
    <w:rsid w:val="00267F43"/>
    <w:rsid w:val="00267FFE"/>
    <w:rsid w:val="002709FB"/>
    <w:rsid w:val="00272A95"/>
    <w:rsid w:val="0027467E"/>
    <w:rsid w:val="00276DDD"/>
    <w:rsid w:val="002800BE"/>
    <w:rsid w:val="00280941"/>
    <w:rsid w:val="00281883"/>
    <w:rsid w:val="00281A12"/>
    <w:rsid w:val="00284655"/>
    <w:rsid w:val="0028505E"/>
    <w:rsid w:val="0028527D"/>
    <w:rsid w:val="0029052D"/>
    <w:rsid w:val="002926C7"/>
    <w:rsid w:val="00295DE8"/>
    <w:rsid w:val="00296A39"/>
    <w:rsid w:val="00297EEE"/>
    <w:rsid w:val="002A067A"/>
    <w:rsid w:val="002A0E49"/>
    <w:rsid w:val="002A4E31"/>
    <w:rsid w:val="002A5356"/>
    <w:rsid w:val="002A6037"/>
    <w:rsid w:val="002A6D72"/>
    <w:rsid w:val="002B17F3"/>
    <w:rsid w:val="002B1FD5"/>
    <w:rsid w:val="002B2E68"/>
    <w:rsid w:val="002B3287"/>
    <w:rsid w:val="002B5570"/>
    <w:rsid w:val="002B6980"/>
    <w:rsid w:val="002B7B24"/>
    <w:rsid w:val="002C074B"/>
    <w:rsid w:val="002C16C2"/>
    <w:rsid w:val="002C4149"/>
    <w:rsid w:val="002C5B44"/>
    <w:rsid w:val="002D0DAA"/>
    <w:rsid w:val="002D11D3"/>
    <w:rsid w:val="002D2147"/>
    <w:rsid w:val="002D32F7"/>
    <w:rsid w:val="002D4D77"/>
    <w:rsid w:val="002D7BCF"/>
    <w:rsid w:val="002E1106"/>
    <w:rsid w:val="002E1466"/>
    <w:rsid w:val="002E24C8"/>
    <w:rsid w:val="002E3282"/>
    <w:rsid w:val="002E3318"/>
    <w:rsid w:val="002E39EE"/>
    <w:rsid w:val="002E4BB8"/>
    <w:rsid w:val="002F1B74"/>
    <w:rsid w:val="002F2FC2"/>
    <w:rsid w:val="002F459C"/>
    <w:rsid w:val="002F4B7C"/>
    <w:rsid w:val="003007F1"/>
    <w:rsid w:val="00300EB8"/>
    <w:rsid w:val="00301C3C"/>
    <w:rsid w:val="00303905"/>
    <w:rsid w:val="003044E6"/>
    <w:rsid w:val="00304998"/>
    <w:rsid w:val="003052E8"/>
    <w:rsid w:val="003068C2"/>
    <w:rsid w:val="00306B13"/>
    <w:rsid w:val="003076BC"/>
    <w:rsid w:val="00307743"/>
    <w:rsid w:val="003141F5"/>
    <w:rsid w:val="003143DE"/>
    <w:rsid w:val="0031508F"/>
    <w:rsid w:val="0031547A"/>
    <w:rsid w:val="003156D0"/>
    <w:rsid w:val="00315914"/>
    <w:rsid w:val="00324FC5"/>
    <w:rsid w:val="00325A24"/>
    <w:rsid w:val="00326DE2"/>
    <w:rsid w:val="00327731"/>
    <w:rsid w:val="0033037F"/>
    <w:rsid w:val="00332F6A"/>
    <w:rsid w:val="003336A5"/>
    <w:rsid w:val="00333E33"/>
    <w:rsid w:val="00334503"/>
    <w:rsid w:val="00334949"/>
    <w:rsid w:val="00340535"/>
    <w:rsid w:val="00340D1A"/>
    <w:rsid w:val="00341650"/>
    <w:rsid w:val="0034448F"/>
    <w:rsid w:val="00357AAD"/>
    <w:rsid w:val="00361312"/>
    <w:rsid w:val="00361316"/>
    <w:rsid w:val="0036302E"/>
    <w:rsid w:val="00363D52"/>
    <w:rsid w:val="003646DD"/>
    <w:rsid w:val="00365BCE"/>
    <w:rsid w:val="00367233"/>
    <w:rsid w:val="00370D39"/>
    <w:rsid w:val="00372D62"/>
    <w:rsid w:val="003739D9"/>
    <w:rsid w:val="00374296"/>
    <w:rsid w:val="00376EEC"/>
    <w:rsid w:val="00377AE5"/>
    <w:rsid w:val="00380BBE"/>
    <w:rsid w:val="00380CEC"/>
    <w:rsid w:val="0038384F"/>
    <w:rsid w:val="00383F34"/>
    <w:rsid w:val="00385438"/>
    <w:rsid w:val="003861D8"/>
    <w:rsid w:val="0038788A"/>
    <w:rsid w:val="00387B72"/>
    <w:rsid w:val="0039400E"/>
    <w:rsid w:val="00394E3C"/>
    <w:rsid w:val="003960AB"/>
    <w:rsid w:val="00396BC6"/>
    <w:rsid w:val="0039733E"/>
    <w:rsid w:val="003A013F"/>
    <w:rsid w:val="003A0A8D"/>
    <w:rsid w:val="003A0D4C"/>
    <w:rsid w:val="003A2A81"/>
    <w:rsid w:val="003A3D6F"/>
    <w:rsid w:val="003A4BF8"/>
    <w:rsid w:val="003A54DB"/>
    <w:rsid w:val="003A57D9"/>
    <w:rsid w:val="003A6890"/>
    <w:rsid w:val="003A6E77"/>
    <w:rsid w:val="003B0282"/>
    <w:rsid w:val="003B02A4"/>
    <w:rsid w:val="003B06F6"/>
    <w:rsid w:val="003B1A05"/>
    <w:rsid w:val="003B2557"/>
    <w:rsid w:val="003B27C0"/>
    <w:rsid w:val="003B2C40"/>
    <w:rsid w:val="003B3F35"/>
    <w:rsid w:val="003B401C"/>
    <w:rsid w:val="003B4249"/>
    <w:rsid w:val="003B4B6B"/>
    <w:rsid w:val="003B51A6"/>
    <w:rsid w:val="003C0751"/>
    <w:rsid w:val="003C223A"/>
    <w:rsid w:val="003C4504"/>
    <w:rsid w:val="003C4FFE"/>
    <w:rsid w:val="003C562D"/>
    <w:rsid w:val="003C71A6"/>
    <w:rsid w:val="003C7B0D"/>
    <w:rsid w:val="003D0A0F"/>
    <w:rsid w:val="003D1AFB"/>
    <w:rsid w:val="003D370A"/>
    <w:rsid w:val="003D6738"/>
    <w:rsid w:val="003D7751"/>
    <w:rsid w:val="003E0D9A"/>
    <w:rsid w:val="003E66D0"/>
    <w:rsid w:val="003E6EDF"/>
    <w:rsid w:val="003E6F68"/>
    <w:rsid w:val="003F00E4"/>
    <w:rsid w:val="003F1FA4"/>
    <w:rsid w:val="003F2294"/>
    <w:rsid w:val="003F26E0"/>
    <w:rsid w:val="003F42A5"/>
    <w:rsid w:val="003F51E9"/>
    <w:rsid w:val="003F58B1"/>
    <w:rsid w:val="003F5C08"/>
    <w:rsid w:val="003F6AC0"/>
    <w:rsid w:val="003F7492"/>
    <w:rsid w:val="003F7AD0"/>
    <w:rsid w:val="004006B7"/>
    <w:rsid w:val="00400F0E"/>
    <w:rsid w:val="004030CA"/>
    <w:rsid w:val="004055AD"/>
    <w:rsid w:val="004067E0"/>
    <w:rsid w:val="00406BE1"/>
    <w:rsid w:val="00406F2B"/>
    <w:rsid w:val="00420C56"/>
    <w:rsid w:val="00420E9F"/>
    <w:rsid w:val="0042109C"/>
    <w:rsid w:val="00422330"/>
    <w:rsid w:val="00423BFD"/>
    <w:rsid w:val="004316A7"/>
    <w:rsid w:val="004321D9"/>
    <w:rsid w:val="004327DA"/>
    <w:rsid w:val="00432840"/>
    <w:rsid w:val="00434013"/>
    <w:rsid w:val="004343A8"/>
    <w:rsid w:val="004347A4"/>
    <w:rsid w:val="00434BCF"/>
    <w:rsid w:val="0043541B"/>
    <w:rsid w:val="00435875"/>
    <w:rsid w:val="00436CBE"/>
    <w:rsid w:val="0043718D"/>
    <w:rsid w:val="00437C7B"/>
    <w:rsid w:val="0044066D"/>
    <w:rsid w:val="0044102F"/>
    <w:rsid w:val="00441062"/>
    <w:rsid w:val="0044276F"/>
    <w:rsid w:val="004453E6"/>
    <w:rsid w:val="00447B8A"/>
    <w:rsid w:val="00447B8D"/>
    <w:rsid w:val="004504B3"/>
    <w:rsid w:val="00450949"/>
    <w:rsid w:val="00450BB1"/>
    <w:rsid w:val="00451A29"/>
    <w:rsid w:val="00460321"/>
    <w:rsid w:val="00461742"/>
    <w:rsid w:val="004619FD"/>
    <w:rsid w:val="0046404E"/>
    <w:rsid w:val="00466258"/>
    <w:rsid w:val="004665CA"/>
    <w:rsid w:val="00474252"/>
    <w:rsid w:val="0047516E"/>
    <w:rsid w:val="00475BF8"/>
    <w:rsid w:val="00475EC9"/>
    <w:rsid w:val="004817C4"/>
    <w:rsid w:val="00484E3D"/>
    <w:rsid w:val="0048525C"/>
    <w:rsid w:val="004866CF"/>
    <w:rsid w:val="004871A2"/>
    <w:rsid w:val="00490444"/>
    <w:rsid w:val="004912A6"/>
    <w:rsid w:val="00491F32"/>
    <w:rsid w:val="0049306F"/>
    <w:rsid w:val="00495838"/>
    <w:rsid w:val="00496AF2"/>
    <w:rsid w:val="00497716"/>
    <w:rsid w:val="004A04C1"/>
    <w:rsid w:val="004A05A9"/>
    <w:rsid w:val="004A1F9F"/>
    <w:rsid w:val="004A2CFE"/>
    <w:rsid w:val="004A53FC"/>
    <w:rsid w:val="004A62B2"/>
    <w:rsid w:val="004A6F11"/>
    <w:rsid w:val="004B0E0F"/>
    <w:rsid w:val="004B26A3"/>
    <w:rsid w:val="004B5A72"/>
    <w:rsid w:val="004B64C3"/>
    <w:rsid w:val="004B6CB6"/>
    <w:rsid w:val="004B7FE9"/>
    <w:rsid w:val="004C0B7E"/>
    <w:rsid w:val="004C587E"/>
    <w:rsid w:val="004C5AEE"/>
    <w:rsid w:val="004C6CD6"/>
    <w:rsid w:val="004D0B12"/>
    <w:rsid w:val="004D0BD7"/>
    <w:rsid w:val="004D13CB"/>
    <w:rsid w:val="004D13EF"/>
    <w:rsid w:val="004D1DDB"/>
    <w:rsid w:val="004D2BD2"/>
    <w:rsid w:val="004D42BB"/>
    <w:rsid w:val="004D42ED"/>
    <w:rsid w:val="004D651C"/>
    <w:rsid w:val="004D7BB9"/>
    <w:rsid w:val="004E6FF6"/>
    <w:rsid w:val="004E7D56"/>
    <w:rsid w:val="004F0EEF"/>
    <w:rsid w:val="004F1CE8"/>
    <w:rsid w:val="004F2D54"/>
    <w:rsid w:val="004F318E"/>
    <w:rsid w:val="004F50E8"/>
    <w:rsid w:val="004F55A5"/>
    <w:rsid w:val="004F6A22"/>
    <w:rsid w:val="00504E01"/>
    <w:rsid w:val="00504F06"/>
    <w:rsid w:val="00505C57"/>
    <w:rsid w:val="005068B3"/>
    <w:rsid w:val="00507181"/>
    <w:rsid w:val="00507C1B"/>
    <w:rsid w:val="00510B57"/>
    <w:rsid w:val="0051554C"/>
    <w:rsid w:val="00515973"/>
    <w:rsid w:val="00516E73"/>
    <w:rsid w:val="00520B9D"/>
    <w:rsid w:val="0052153D"/>
    <w:rsid w:val="00521E31"/>
    <w:rsid w:val="00524317"/>
    <w:rsid w:val="0052627E"/>
    <w:rsid w:val="00526B3A"/>
    <w:rsid w:val="00527C36"/>
    <w:rsid w:val="00530496"/>
    <w:rsid w:val="005307CA"/>
    <w:rsid w:val="0053223B"/>
    <w:rsid w:val="00533D9F"/>
    <w:rsid w:val="00533F6A"/>
    <w:rsid w:val="005341F4"/>
    <w:rsid w:val="005344D5"/>
    <w:rsid w:val="00535EB7"/>
    <w:rsid w:val="0053690B"/>
    <w:rsid w:val="00536D8A"/>
    <w:rsid w:val="00541020"/>
    <w:rsid w:val="00541270"/>
    <w:rsid w:val="005421E5"/>
    <w:rsid w:val="00542CFD"/>
    <w:rsid w:val="00547701"/>
    <w:rsid w:val="00547EC4"/>
    <w:rsid w:val="00553AFE"/>
    <w:rsid w:val="00555619"/>
    <w:rsid w:val="0055599F"/>
    <w:rsid w:val="00560D76"/>
    <w:rsid w:val="00561077"/>
    <w:rsid w:val="005625B5"/>
    <w:rsid w:val="00563585"/>
    <w:rsid w:val="00565D70"/>
    <w:rsid w:val="005660BB"/>
    <w:rsid w:val="005671DB"/>
    <w:rsid w:val="00570C10"/>
    <w:rsid w:val="00574DD8"/>
    <w:rsid w:val="005804CE"/>
    <w:rsid w:val="00580CE7"/>
    <w:rsid w:val="005813FE"/>
    <w:rsid w:val="00581930"/>
    <w:rsid w:val="00581BE7"/>
    <w:rsid w:val="005854A3"/>
    <w:rsid w:val="0058665C"/>
    <w:rsid w:val="0058684A"/>
    <w:rsid w:val="00586FE7"/>
    <w:rsid w:val="00587935"/>
    <w:rsid w:val="005930CA"/>
    <w:rsid w:val="005A06B1"/>
    <w:rsid w:val="005A1912"/>
    <w:rsid w:val="005A32F1"/>
    <w:rsid w:val="005A347F"/>
    <w:rsid w:val="005A3B9F"/>
    <w:rsid w:val="005A45D9"/>
    <w:rsid w:val="005A4650"/>
    <w:rsid w:val="005A6154"/>
    <w:rsid w:val="005B066F"/>
    <w:rsid w:val="005B0AB3"/>
    <w:rsid w:val="005B2168"/>
    <w:rsid w:val="005B29F1"/>
    <w:rsid w:val="005B3B49"/>
    <w:rsid w:val="005B56E6"/>
    <w:rsid w:val="005B7057"/>
    <w:rsid w:val="005B77AE"/>
    <w:rsid w:val="005B7D2E"/>
    <w:rsid w:val="005C1AAB"/>
    <w:rsid w:val="005C5708"/>
    <w:rsid w:val="005C5FA6"/>
    <w:rsid w:val="005C6437"/>
    <w:rsid w:val="005C6DA7"/>
    <w:rsid w:val="005C7658"/>
    <w:rsid w:val="005C7AE4"/>
    <w:rsid w:val="005D038A"/>
    <w:rsid w:val="005D135A"/>
    <w:rsid w:val="005D2671"/>
    <w:rsid w:val="005D39D1"/>
    <w:rsid w:val="005D3B1A"/>
    <w:rsid w:val="005D40D1"/>
    <w:rsid w:val="005D4AED"/>
    <w:rsid w:val="005D7CD9"/>
    <w:rsid w:val="005E0054"/>
    <w:rsid w:val="005E15CA"/>
    <w:rsid w:val="005E19E7"/>
    <w:rsid w:val="005E3C99"/>
    <w:rsid w:val="005E4E32"/>
    <w:rsid w:val="005E4F52"/>
    <w:rsid w:val="005E65A1"/>
    <w:rsid w:val="005E73D5"/>
    <w:rsid w:val="005F2A18"/>
    <w:rsid w:val="005F5A12"/>
    <w:rsid w:val="00600803"/>
    <w:rsid w:val="00600A62"/>
    <w:rsid w:val="00602247"/>
    <w:rsid w:val="00606776"/>
    <w:rsid w:val="00607BA5"/>
    <w:rsid w:val="00610549"/>
    <w:rsid w:val="00610EB5"/>
    <w:rsid w:val="00611634"/>
    <w:rsid w:val="00613E0C"/>
    <w:rsid w:val="006152B2"/>
    <w:rsid w:val="0061621F"/>
    <w:rsid w:val="00616F21"/>
    <w:rsid w:val="006204DD"/>
    <w:rsid w:val="00623974"/>
    <w:rsid w:val="00623EF1"/>
    <w:rsid w:val="0062724E"/>
    <w:rsid w:val="006272B5"/>
    <w:rsid w:val="0063003B"/>
    <w:rsid w:val="006305D1"/>
    <w:rsid w:val="0063341B"/>
    <w:rsid w:val="006340B6"/>
    <w:rsid w:val="0063634F"/>
    <w:rsid w:val="00640382"/>
    <w:rsid w:val="00641D08"/>
    <w:rsid w:val="006441CA"/>
    <w:rsid w:val="0064519B"/>
    <w:rsid w:val="00651EFF"/>
    <w:rsid w:val="00654154"/>
    <w:rsid w:val="00654B01"/>
    <w:rsid w:val="00654B77"/>
    <w:rsid w:val="00654D99"/>
    <w:rsid w:val="00655C5B"/>
    <w:rsid w:val="006565E5"/>
    <w:rsid w:val="00664CBE"/>
    <w:rsid w:val="00666492"/>
    <w:rsid w:val="006669CC"/>
    <w:rsid w:val="00666BB4"/>
    <w:rsid w:val="00666CC6"/>
    <w:rsid w:val="00667A28"/>
    <w:rsid w:val="00667F8B"/>
    <w:rsid w:val="00672F78"/>
    <w:rsid w:val="00674D19"/>
    <w:rsid w:val="00680F90"/>
    <w:rsid w:val="006813C2"/>
    <w:rsid w:val="006819DD"/>
    <w:rsid w:val="00681BEE"/>
    <w:rsid w:val="00683EFC"/>
    <w:rsid w:val="00687B3D"/>
    <w:rsid w:val="00690E34"/>
    <w:rsid w:val="00691316"/>
    <w:rsid w:val="0069134D"/>
    <w:rsid w:val="006937D8"/>
    <w:rsid w:val="006963EC"/>
    <w:rsid w:val="006966BD"/>
    <w:rsid w:val="006A1623"/>
    <w:rsid w:val="006A1631"/>
    <w:rsid w:val="006A4020"/>
    <w:rsid w:val="006A6443"/>
    <w:rsid w:val="006B25A1"/>
    <w:rsid w:val="006B313B"/>
    <w:rsid w:val="006B387E"/>
    <w:rsid w:val="006B6344"/>
    <w:rsid w:val="006C184F"/>
    <w:rsid w:val="006C2034"/>
    <w:rsid w:val="006C3B5C"/>
    <w:rsid w:val="006C45E6"/>
    <w:rsid w:val="006C53F7"/>
    <w:rsid w:val="006C6164"/>
    <w:rsid w:val="006C7834"/>
    <w:rsid w:val="006D0DFB"/>
    <w:rsid w:val="006D1305"/>
    <w:rsid w:val="006D2FF8"/>
    <w:rsid w:val="006D3BCE"/>
    <w:rsid w:val="006D3F52"/>
    <w:rsid w:val="006D4442"/>
    <w:rsid w:val="006D4742"/>
    <w:rsid w:val="006D58B8"/>
    <w:rsid w:val="006D63B7"/>
    <w:rsid w:val="006D64C2"/>
    <w:rsid w:val="006D6749"/>
    <w:rsid w:val="006D6CDA"/>
    <w:rsid w:val="006E0029"/>
    <w:rsid w:val="006E1253"/>
    <w:rsid w:val="006E23FC"/>
    <w:rsid w:val="006E32B4"/>
    <w:rsid w:val="006E34FD"/>
    <w:rsid w:val="006E4177"/>
    <w:rsid w:val="006E48AD"/>
    <w:rsid w:val="006E4A30"/>
    <w:rsid w:val="006E59DA"/>
    <w:rsid w:val="006F3526"/>
    <w:rsid w:val="006F56B2"/>
    <w:rsid w:val="006F5929"/>
    <w:rsid w:val="007000CB"/>
    <w:rsid w:val="00703C4B"/>
    <w:rsid w:val="00703D63"/>
    <w:rsid w:val="007054D9"/>
    <w:rsid w:val="00707001"/>
    <w:rsid w:val="007070F1"/>
    <w:rsid w:val="00707FD3"/>
    <w:rsid w:val="0071131E"/>
    <w:rsid w:val="00711F3A"/>
    <w:rsid w:val="00712394"/>
    <w:rsid w:val="00714033"/>
    <w:rsid w:val="007148C4"/>
    <w:rsid w:val="00714B62"/>
    <w:rsid w:val="007157F3"/>
    <w:rsid w:val="00715883"/>
    <w:rsid w:val="00716528"/>
    <w:rsid w:val="007208A4"/>
    <w:rsid w:val="007211A9"/>
    <w:rsid w:val="00721DD9"/>
    <w:rsid w:val="007220BE"/>
    <w:rsid w:val="007228F7"/>
    <w:rsid w:val="00723986"/>
    <w:rsid w:val="0072419F"/>
    <w:rsid w:val="007262DF"/>
    <w:rsid w:val="00726EC5"/>
    <w:rsid w:val="007306AE"/>
    <w:rsid w:val="00736DF9"/>
    <w:rsid w:val="007402EA"/>
    <w:rsid w:val="00741B8D"/>
    <w:rsid w:val="00742810"/>
    <w:rsid w:val="00747A0F"/>
    <w:rsid w:val="00747C88"/>
    <w:rsid w:val="00751983"/>
    <w:rsid w:val="00751BE9"/>
    <w:rsid w:val="0075255A"/>
    <w:rsid w:val="00753151"/>
    <w:rsid w:val="00754804"/>
    <w:rsid w:val="00756EC4"/>
    <w:rsid w:val="007611C0"/>
    <w:rsid w:val="007626CE"/>
    <w:rsid w:val="00762A49"/>
    <w:rsid w:val="00762C5D"/>
    <w:rsid w:val="00762CF4"/>
    <w:rsid w:val="00764407"/>
    <w:rsid w:val="007652C8"/>
    <w:rsid w:val="007660D0"/>
    <w:rsid w:val="0076619E"/>
    <w:rsid w:val="007727D0"/>
    <w:rsid w:val="007748E8"/>
    <w:rsid w:val="0077670A"/>
    <w:rsid w:val="007778DE"/>
    <w:rsid w:val="007779B9"/>
    <w:rsid w:val="00790E03"/>
    <w:rsid w:val="00792804"/>
    <w:rsid w:val="00792F54"/>
    <w:rsid w:val="00793DD4"/>
    <w:rsid w:val="00795230"/>
    <w:rsid w:val="00796AD5"/>
    <w:rsid w:val="007A245C"/>
    <w:rsid w:val="007A3474"/>
    <w:rsid w:val="007A3E9A"/>
    <w:rsid w:val="007A53D4"/>
    <w:rsid w:val="007A6BCE"/>
    <w:rsid w:val="007B0A26"/>
    <w:rsid w:val="007B163E"/>
    <w:rsid w:val="007B4941"/>
    <w:rsid w:val="007B4A2E"/>
    <w:rsid w:val="007C190C"/>
    <w:rsid w:val="007C202D"/>
    <w:rsid w:val="007C3E09"/>
    <w:rsid w:val="007C4458"/>
    <w:rsid w:val="007C4591"/>
    <w:rsid w:val="007C4669"/>
    <w:rsid w:val="007C6757"/>
    <w:rsid w:val="007C690B"/>
    <w:rsid w:val="007C6A0F"/>
    <w:rsid w:val="007D0BBE"/>
    <w:rsid w:val="007D1FEA"/>
    <w:rsid w:val="007D32D8"/>
    <w:rsid w:val="007D5132"/>
    <w:rsid w:val="007D6581"/>
    <w:rsid w:val="007D7809"/>
    <w:rsid w:val="007E1505"/>
    <w:rsid w:val="007E4C63"/>
    <w:rsid w:val="007E5B6A"/>
    <w:rsid w:val="007E738E"/>
    <w:rsid w:val="007F02A1"/>
    <w:rsid w:val="007F275E"/>
    <w:rsid w:val="007F3435"/>
    <w:rsid w:val="007F3907"/>
    <w:rsid w:val="007F45B4"/>
    <w:rsid w:val="007F613F"/>
    <w:rsid w:val="00802681"/>
    <w:rsid w:val="00802CCC"/>
    <w:rsid w:val="00806889"/>
    <w:rsid w:val="00806D7D"/>
    <w:rsid w:val="0080701E"/>
    <w:rsid w:val="0081014B"/>
    <w:rsid w:val="00811A15"/>
    <w:rsid w:val="00812EDE"/>
    <w:rsid w:val="00813424"/>
    <w:rsid w:val="00813524"/>
    <w:rsid w:val="00813DA5"/>
    <w:rsid w:val="008142BE"/>
    <w:rsid w:val="0081457C"/>
    <w:rsid w:val="00816B03"/>
    <w:rsid w:val="00817A24"/>
    <w:rsid w:val="00817DE6"/>
    <w:rsid w:val="00822171"/>
    <w:rsid w:val="008224CC"/>
    <w:rsid w:val="00822522"/>
    <w:rsid w:val="00822CB3"/>
    <w:rsid w:val="0082331D"/>
    <w:rsid w:val="00823BA0"/>
    <w:rsid w:val="008242D0"/>
    <w:rsid w:val="00825D9A"/>
    <w:rsid w:val="00825FC8"/>
    <w:rsid w:val="008277AA"/>
    <w:rsid w:val="0082798E"/>
    <w:rsid w:val="008301EA"/>
    <w:rsid w:val="00831A89"/>
    <w:rsid w:val="00833DE5"/>
    <w:rsid w:val="008373FE"/>
    <w:rsid w:val="00837B0F"/>
    <w:rsid w:val="0084276D"/>
    <w:rsid w:val="00842E7C"/>
    <w:rsid w:val="00844AB8"/>
    <w:rsid w:val="008457F9"/>
    <w:rsid w:val="00847527"/>
    <w:rsid w:val="00851650"/>
    <w:rsid w:val="00852943"/>
    <w:rsid w:val="0085572D"/>
    <w:rsid w:val="008612EB"/>
    <w:rsid w:val="00861A39"/>
    <w:rsid w:val="00863AF1"/>
    <w:rsid w:val="008653CA"/>
    <w:rsid w:val="00870B1C"/>
    <w:rsid w:val="0087119E"/>
    <w:rsid w:val="008742DD"/>
    <w:rsid w:val="0087436F"/>
    <w:rsid w:val="008767BB"/>
    <w:rsid w:val="008768F4"/>
    <w:rsid w:val="008776AA"/>
    <w:rsid w:val="00881ED5"/>
    <w:rsid w:val="00882521"/>
    <w:rsid w:val="008909F0"/>
    <w:rsid w:val="00893A1C"/>
    <w:rsid w:val="00896284"/>
    <w:rsid w:val="00896999"/>
    <w:rsid w:val="00896D7F"/>
    <w:rsid w:val="0089759B"/>
    <w:rsid w:val="00897D47"/>
    <w:rsid w:val="008A15FB"/>
    <w:rsid w:val="008A1DA0"/>
    <w:rsid w:val="008A4914"/>
    <w:rsid w:val="008A5352"/>
    <w:rsid w:val="008B0FA4"/>
    <w:rsid w:val="008B188C"/>
    <w:rsid w:val="008B37CF"/>
    <w:rsid w:val="008B383C"/>
    <w:rsid w:val="008B3B26"/>
    <w:rsid w:val="008B4331"/>
    <w:rsid w:val="008B4917"/>
    <w:rsid w:val="008B585B"/>
    <w:rsid w:val="008B7C6C"/>
    <w:rsid w:val="008C0329"/>
    <w:rsid w:val="008C09FA"/>
    <w:rsid w:val="008C0ECB"/>
    <w:rsid w:val="008C56B1"/>
    <w:rsid w:val="008C6847"/>
    <w:rsid w:val="008D0341"/>
    <w:rsid w:val="008D0DAC"/>
    <w:rsid w:val="008D0E9A"/>
    <w:rsid w:val="008D171F"/>
    <w:rsid w:val="008D3428"/>
    <w:rsid w:val="008D622B"/>
    <w:rsid w:val="008D6543"/>
    <w:rsid w:val="008D66CD"/>
    <w:rsid w:val="008D6931"/>
    <w:rsid w:val="008D6A29"/>
    <w:rsid w:val="008D6D0C"/>
    <w:rsid w:val="008D6D7F"/>
    <w:rsid w:val="008E16C0"/>
    <w:rsid w:val="008E2E8E"/>
    <w:rsid w:val="008E4E64"/>
    <w:rsid w:val="008F0754"/>
    <w:rsid w:val="008F1BB1"/>
    <w:rsid w:val="008F1D07"/>
    <w:rsid w:val="008F282C"/>
    <w:rsid w:val="008F2BD1"/>
    <w:rsid w:val="008F542A"/>
    <w:rsid w:val="008F55EE"/>
    <w:rsid w:val="009009EB"/>
    <w:rsid w:val="009012B8"/>
    <w:rsid w:val="0090469F"/>
    <w:rsid w:val="00905AB6"/>
    <w:rsid w:val="00906493"/>
    <w:rsid w:val="0091405C"/>
    <w:rsid w:val="00914132"/>
    <w:rsid w:val="0091647E"/>
    <w:rsid w:val="00917ECA"/>
    <w:rsid w:val="00923801"/>
    <w:rsid w:val="00924CE0"/>
    <w:rsid w:val="0092599E"/>
    <w:rsid w:val="009301E7"/>
    <w:rsid w:val="00930404"/>
    <w:rsid w:val="00931733"/>
    <w:rsid w:val="00932358"/>
    <w:rsid w:val="0093458B"/>
    <w:rsid w:val="00934E5E"/>
    <w:rsid w:val="009350FD"/>
    <w:rsid w:val="009355D2"/>
    <w:rsid w:val="009356F9"/>
    <w:rsid w:val="0093572C"/>
    <w:rsid w:val="0093607F"/>
    <w:rsid w:val="00936B77"/>
    <w:rsid w:val="00937EF9"/>
    <w:rsid w:val="00941DF0"/>
    <w:rsid w:val="00943D4A"/>
    <w:rsid w:val="009508B3"/>
    <w:rsid w:val="00952082"/>
    <w:rsid w:val="00955E7A"/>
    <w:rsid w:val="00960886"/>
    <w:rsid w:val="00962726"/>
    <w:rsid w:val="00962CC7"/>
    <w:rsid w:val="00962F46"/>
    <w:rsid w:val="00965BCE"/>
    <w:rsid w:val="00966E34"/>
    <w:rsid w:val="00967AEC"/>
    <w:rsid w:val="00974056"/>
    <w:rsid w:val="0097590F"/>
    <w:rsid w:val="0097658E"/>
    <w:rsid w:val="00976C93"/>
    <w:rsid w:val="00977956"/>
    <w:rsid w:val="00984876"/>
    <w:rsid w:val="009866EF"/>
    <w:rsid w:val="00986C71"/>
    <w:rsid w:val="00986F69"/>
    <w:rsid w:val="00987BEA"/>
    <w:rsid w:val="00992C67"/>
    <w:rsid w:val="0099330A"/>
    <w:rsid w:val="00993464"/>
    <w:rsid w:val="009934BD"/>
    <w:rsid w:val="00994065"/>
    <w:rsid w:val="00996BDD"/>
    <w:rsid w:val="009A080F"/>
    <w:rsid w:val="009A1AB0"/>
    <w:rsid w:val="009A30B7"/>
    <w:rsid w:val="009A378C"/>
    <w:rsid w:val="009A5030"/>
    <w:rsid w:val="009A68AE"/>
    <w:rsid w:val="009A706F"/>
    <w:rsid w:val="009A7B10"/>
    <w:rsid w:val="009B01C4"/>
    <w:rsid w:val="009B030B"/>
    <w:rsid w:val="009B0BFF"/>
    <w:rsid w:val="009B1378"/>
    <w:rsid w:val="009B31C8"/>
    <w:rsid w:val="009B455E"/>
    <w:rsid w:val="009B4D37"/>
    <w:rsid w:val="009B5FED"/>
    <w:rsid w:val="009B66D4"/>
    <w:rsid w:val="009B6F6B"/>
    <w:rsid w:val="009B799D"/>
    <w:rsid w:val="009C1B35"/>
    <w:rsid w:val="009C2464"/>
    <w:rsid w:val="009C39DF"/>
    <w:rsid w:val="009C603F"/>
    <w:rsid w:val="009C6507"/>
    <w:rsid w:val="009C7155"/>
    <w:rsid w:val="009D0638"/>
    <w:rsid w:val="009D1399"/>
    <w:rsid w:val="009D257B"/>
    <w:rsid w:val="009D27A0"/>
    <w:rsid w:val="009D508D"/>
    <w:rsid w:val="009D53FD"/>
    <w:rsid w:val="009D66A8"/>
    <w:rsid w:val="009E228C"/>
    <w:rsid w:val="009E281B"/>
    <w:rsid w:val="009E2F0F"/>
    <w:rsid w:val="009E3791"/>
    <w:rsid w:val="009E4BEB"/>
    <w:rsid w:val="009E5A6B"/>
    <w:rsid w:val="009E7F1E"/>
    <w:rsid w:val="009F1477"/>
    <w:rsid w:val="009F2719"/>
    <w:rsid w:val="009F3069"/>
    <w:rsid w:val="009F3BE2"/>
    <w:rsid w:val="009F3C63"/>
    <w:rsid w:val="009F606B"/>
    <w:rsid w:val="009F7311"/>
    <w:rsid w:val="00A00DF2"/>
    <w:rsid w:val="00A01498"/>
    <w:rsid w:val="00A01A96"/>
    <w:rsid w:val="00A027F5"/>
    <w:rsid w:val="00A04171"/>
    <w:rsid w:val="00A05DCB"/>
    <w:rsid w:val="00A05FC7"/>
    <w:rsid w:val="00A07BEA"/>
    <w:rsid w:val="00A07C0B"/>
    <w:rsid w:val="00A228B0"/>
    <w:rsid w:val="00A2373A"/>
    <w:rsid w:val="00A24150"/>
    <w:rsid w:val="00A27212"/>
    <w:rsid w:val="00A27261"/>
    <w:rsid w:val="00A305E4"/>
    <w:rsid w:val="00A336E2"/>
    <w:rsid w:val="00A34B2C"/>
    <w:rsid w:val="00A36A6B"/>
    <w:rsid w:val="00A40E83"/>
    <w:rsid w:val="00A412FF"/>
    <w:rsid w:val="00A42C27"/>
    <w:rsid w:val="00A450CA"/>
    <w:rsid w:val="00A50AB1"/>
    <w:rsid w:val="00A51AAE"/>
    <w:rsid w:val="00A53486"/>
    <w:rsid w:val="00A5411A"/>
    <w:rsid w:val="00A54609"/>
    <w:rsid w:val="00A56DCF"/>
    <w:rsid w:val="00A57847"/>
    <w:rsid w:val="00A604B7"/>
    <w:rsid w:val="00A61EC7"/>
    <w:rsid w:val="00A62565"/>
    <w:rsid w:val="00A62AFC"/>
    <w:rsid w:val="00A650D2"/>
    <w:rsid w:val="00A65CE8"/>
    <w:rsid w:val="00A67A03"/>
    <w:rsid w:val="00A708CE"/>
    <w:rsid w:val="00A71A66"/>
    <w:rsid w:val="00A7259D"/>
    <w:rsid w:val="00A736DB"/>
    <w:rsid w:val="00A743CA"/>
    <w:rsid w:val="00A74939"/>
    <w:rsid w:val="00A74A49"/>
    <w:rsid w:val="00A757D8"/>
    <w:rsid w:val="00A757F9"/>
    <w:rsid w:val="00A76FFF"/>
    <w:rsid w:val="00A802BE"/>
    <w:rsid w:val="00A826E7"/>
    <w:rsid w:val="00A915C0"/>
    <w:rsid w:val="00A91B6B"/>
    <w:rsid w:val="00A943BF"/>
    <w:rsid w:val="00A94866"/>
    <w:rsid w:val="00A95102"/>
    <w:rsid w:val="00A97E04"/>
    <w:rsid w:val="00AA23FC"/>
    <w:rsid w:val="00AA3409"/>
    <w:rsid w:val="00AA4D72"/>
    <w:rsid w:val="00AA5D3E"/>
    <w:rsid w:val="00AA7AC7"/>
    <w:rsid w:val="00AB02A6"/>
    <w:rsid w:val="00AB2598"/>
    <w:rsid w:val="00AB2880"/>
    <w:rsid w:val="00AB7D2A"/>
    <w:rsid w:val="00AB7DD3"/>
    <w:rsid w:val="00AB7E34"/>
    <w:rsid w:val="00AB7EE8"/>
    <w:rsid w:val="00AC2C21"/>
    <w:rsid w:val="00AC36E1"/>
    <w:rsid w:val="00AC4698"/>
    <w:rsid w:val="00AC684A"/>
    <w:rsid w:val="00AD0D61"/>
    <w:rsid w:val="00AD1337"/>
    <w:rsid w:val="00AD19C6"/>
    <w:rsid w:val="00AD1E92"/>
    <w:rsid w:val="00AD1F92"/>
    <w:rsid w:val="00AD25A3"/>
    <w:rsid w:val="00AD34A7"/>
    <w:rsid w:val="00AD39AF"/>
    <w:rsid w:val="00AD4C5F"/>
    <w:rsid w:val="00AD56F0"/>
    <w:rsid w:val="00AD58CD"/>
    <w:rsid w:val="00AD7EEB"/>
    <w:rsid w:val="00AE050C"/>
    <w:rsid w:val="00AE0C7F"/>
    <w:rsid w:val="00AE28BD"/>
    <w:rsid w:val="00AE29E6"/>
    <w:rsid w:val="00AE30CE"/>
    <w:rsid w:val="00AE4945"/>
    <w:rsid w:val="00AE5496"/>
    <w:rsid w:val="00AE5ABE"/>
    <w:rsid w:val="00AE637D"/>
    <w:rsid w:val="00AE6777"/>
    <w:rsid w:val="00AE7BB6"/>
    <w:rsid w:val="00AF026C"/>
    <w:rsid w:val="00AF12E1"/>
    <w:rsid w:val="00AF1F58"/>
    <w:rsid w:val="00AF25FF"/>
    <w:rsid w:val="00AF3CBA"/>
    <w:rsid w:val="00AF3CE4"/>
    <w:rsid w:val="00AF5A15"/>
    <w:rsid w:val="00AF69A2"/>
    <w:rsid w:val="00AF7094"/>
    <w:rsid w:val="00B0245D"/>
    <w:rsid w:val="00B040C7"/>
    <w:rsid w:val="00B061D1"/>
    <w:rsid w:val="00B07C43"/>
    <w:rsid w:val="00B101DB"/>
    <w:rsid w:val="00B1152A"/>
    <w:rsid w:val="00B148B7"/>
    <w:rsid w:val="00B16681"/>
    <w:rsid w:val="00B227B5"/>
    <w:rsid w:val="00B227F0"/>
    <w:rsid w:val="00B22CFC"/>
    <w:rsid w:val="00B2372A"/>
    <w:rsid w:val="00B2394C"/>
    <w:rsid w:val="00B24A57"/>
    <w:rsid w:val="00B2537A"/>
    <w:rsid w:val="00B258C1"/>
    <w:rsid w:val="00B31A8D"/>
    <w:rsid w:val="00B34278"/>
    <w:rsid w:val="00B3432F"/>
    <w:rsid w:val="00B34A2F"/>
    <w:rsid w:val="00B350C1"/>
    <w:rsid w:val="00B35A05"/>
    <w:rsid w:val="00B37A7A"/>
    <w:rsid w:val="00B409F8"/>
    <w:rsid w:val="00B42B6A"/>
    <w:rsid w:val="00B43C0B"/>
    <w:rsid w:val="00B43D58"/>
    <w:rsid w:val="00B4682E"/>
    <w:rsid w:val="00B51775"/>
    <w:rsid w:val="00B51E56"/>
    <w:rsid w:val="00B54937"/>
    <w:rsid w:val="00B553E9"/>
    <w:rsid w:val="00B557A7"/>
    <w:rsid w:val="00B5776E"/>
    <w:rsid w:val="00B609C3"/>
    <w:rsid w:val="00B6128E"/>
    <w:rsid w:val="00B71018"/>
    <w:rsid w:val="00B71741"/>
    <w:rsid w:val="00B73310"/>
    <w:rsid w:val="00B811EE"/>
    <w:rsid w:val="00B829E4"/>
    <w:rsid w:val="00B83FFA"/>
    <w:rsid w:val="00B842F9"/>
    <w:rsid w:val="00B854F1"/>
    <w:rsid w:val="00B9002F"/>
    <w:rsid w:val="00B9052E"/>
    <w:rsid w:val="00B91A9D"/>
    <w:rsid w:val="00B93317"/>
    <w:rsid w:val="00B9367D"/>
    <w:rsid w:val="00B9395E"/>
    <w:rsid w:val="00B9428D"/>
    <w:rsid w:val="00B9533E"/>
    <w:rsid w:val="00B95648"/>
    <w:rsid w:val="00B956B1"/>
    <w:rsid w:val="00B97E78"/>
    <w:rsid w:val="00BA2A4B"/>
    <w:rsid w:val="00BA2DD9"/>
    <w:rsid w:val="00BA3A06"/>
    <w:rsid w:val="00BA4878"/>
    <w:rsid w:val="00BA6FA1"/>
    <w:rsid w:val="00BA734A"/>
    <w:rsid w:val="00BA7CA9"/>
    <w:rsid w:val="00BB35BD"/>
    <w:rsid w:val="00BB5D75"/>
    <w:rsid w:val="00BC0501"/>
    <w:rsid w:val="00BC1941"/>
    <w:rsid w:val="00BC2AFC"/>
    <w:rsid w:val="00BC6473"/>
    <w:rsid w:val="00BC6948"/>
    <w:rsid w:val="00BD0CDC"/>
    <w:rsid w:val="00BD2B2D"/>
    <w:rsid w:val="00BD4CBE"/>
    <w:rsid w:val="00BD54D6"/>
    <w:rsid w:val="00BE0435"/>
    <w:rsid w:val="00BE30B8"/>
    <w:rsid w:val="00BE408B"/>
    <w:rsid w:val="00BE40FF"/>
    <w:rsid w:val="00BE464C"/>
    <w:rsid w:val="00BE653F"/>
    <w:rsid w:val="00BE6CE4"/>
    <w:rsid w:val="00BE79A0"/>
    <w:rsid w:val="00BF2BFA"/>
    <w:rsid w:val="00BF3654"/>
    <w:rsid w:val="00BF471B"/>
    <w:rsid w:val="00BF743D"/>
    <w:rsid w:val="00BF7B64"/>
    <w:rsid w:val="00C004DE"/>
    <w:rsid w:val="00C01600"/>
    <w:rsid w:val="00C016A1"/>
    <w:rsid w:val="00C07D12"/>
    <w:rsid w:val="00C113DE"/>
    <w:rsid w:val="00C14CD8"/>
    <w:rsid w:val="00C172F1"/>
    <w:rsid w:val="00C174EE"/>
    <w:rsid w:val="00C17C00"/>
    <w:rsid w:val="00C215D4"/>
    <w:rsid w:val="00C23096"/>
    <w:rsid w:val="00C23824"/>
    <w:rsid w:val="00C27FA4"/>
    <w:rsid w:val="00C31321"/>
    <w:rsid w:val="00C31F93"/>
    <w:rsid w:val="00C32595"/>
    <w:rsid w:val="00C32F92"/>
    <w:rsid w:val="00C330CE"/>
    <w:rsid w:val="00C348DA"/>
    <w:rsid w:val="00C370C1"/>
    <w:rsid w:val="00C37114"/>
    <w:rsid w:val="00C404DF"/>
    <w:rsid w:val="00C40830"/>
    <w:rsid w:val="00C4137A"/>
    <w:rsid w:val="00C41DD7"/>
    <w:rsid w:val="00C42D71"/>
    <w:rsid w:val="00C430EA"/>
    <w:rsid w:val="00C439D4"/>
    <w:rsid w:val="00C4420C"/>
    <w:rsid w:val="00C44D31"/>
    <w:rsid w:val="00C4526E"/>
    <w:rsid w:val="00C47806"/>
    <w:rsid w:val="00C5196C"/>
    <w:rsid w:val="00C533CF"/>
    <w:rsid w:val="00C53726"/>
    <w:rsid w:val="00C53F8B"/>
    <w:rsid w:val="00C5462E"/>
    <w:rsid w:val="00C55D8E"/>
    <w:rsid w:val="00C600D7"/>
    <w:rsid w:val="00C62F3F"/>
    <w:rsid w:val="00C63B8C"/>
    <w:rsid w:val="00C66DDE"/>
    <w:rsid w:val="00C72B30"/>
    <w:rsid w:val="00C742FD"/>
    <w:rsid w:val="00C85464"/>
    <w:rsid w:val="00C86F2D"/>
    <w:rsid w:val="00C90BE0"/>
    <w:rsid w:val="00C91730"/>
    <w:rsid w:val="00C920EE"/>
    <w:rsid w:val="00C92949"/>
    <w:rsid w:val="00C94EC5"/>
    <w:rsid w:val="00C95113"/>
    <w:rsid w:val="00C9548C"/>
    <w:rsid w:val="00C95784"/>
    <w:rsid w:val="00C95BB2"/>
    <w:rsid w:val="00CA3297"/>
    <w:rsid w:val="00CA596C"/>
    <w:rsid w:val="00CA7B01"/>
    <w:rsid w:val="00CB3D6C"/>
    <w:rsid w:val="00CB67ED"/>
    <w:rsid w:val="00CB6964"/>
    <w:rsid w:val="00CB6E3F"/>
    <w:rsid w:val="00CB75C6"/>
    <w:rsid w:val="00CB7DB7"/>
    <w:rsid w:val="00CC0A19"/>
    <w:rsid w:val="00CC0CB8"/>
    <w:rsid w:val="00CC0D83"/>
    <w:rsid w:val="00CC1A0A"/>
    <w:rsid w:val="00CC70B9"/>
    <w:rsid w:val="00CC7226"/>
    <w:rsid w:val="00CD4B16"/>
    <w:rsid w:val="00CD739E"/>
    <w:rsid w:val="00CE01E3"/>
    <w:rsid w:val="00CE06D8"/>
    <w:rsid w:val="00CE3AD2"/>
    <w:rsid w:val="00CE4DE4"/>
    <w:rsid w:val="00CE5C37"/>
    <w:rsid w:val="00CE6032"/>
    <w:rsid w:val="00CE6849"/>
    <w:rsid w:val="00CF0C69"/>
    <w:rsid w:val="00CF1573"/>
    <w:rsid w:val="00CF1A50"/>
    <w:rsid w:val="00CF31B1"/>
    <w:rsid w:val="00CF3CCF"/>
    <w:rsid w:val="00CF5912"/>
    <w:rsid w:val="00CF6A78"/>
    <w:rsid w:val="00CF7615"/>
    <w:rsid w:val="00D0091F"/>
    <w:rsid w:val="00D02216"/>
    <w:rsid w:val="00D02B30"/>
    <w:rsid w:val="00D03A1D"/>
    <w:rsid w:val="00D04211"/>
    <w:rsid w:val="00D04275"/>
    <w:rsid w:val="00D103F1"/>
    <w:rsid w:val="00D10C36"/>
    <w:rsid w:val="00D126DB"/>
    <w:rsid w:val="00D12B20"/>
    <w:rsid w:val="00D14D22"/>
    <w:rsid w:val="00D14F2C"/>
    <w:rsid w:val="00D158F6"/>
    <w:rsid w:val="00D15BC4"/>
    <w:rsid w:val="00D15F64"/>
    <w:rsid w:val="00D166E0"/>
    <w:rsid w:val="00D17BB0"/>
    <w:rsid w:val="00D206D1"/>
    <w:rsid w:val="00D21CCA"/>
    <w:rsid w:val="00D22910"/>
    <w:rsid w:val="00D22FA2"/>
    <w:rsid w:val="00D2368A"/>
    <w:rsid w:val="00D26234"/>
    <w:rsid w:val="00D271D7"/>
    <w:rsid w:val="00D27DC3"/>
    <w:rsid w:val="00D311ED"/>
    <w:rsid w:val="00D33D13"/>
    <w:rsid w:val="00D34AB5"/>
    <w:rsid w:val="00D368AF"/>
    <w:rsid w:val="00D3705C"/>
    <w:rsid w:val="00D41FA2"/>
    <w:rsid w:val="00D42BDF"/>
    <w:rsid w:val="00D42FBD"/>
    <w:rsid w:val="00D442C2"/>
    <w:rsid w:val="00D445B7"/>
    <w:rsid w:val="00D45C98"/>
    <w:rsid w:val="00D46F04"/>
    <w:rsid w:val="00D50B39"/>
    <w:rsid w:val="00D50F8B"/>
    <w:rsid w:val="00D5175B"/>
    <w:rsid w:val="00D518E5"/>
    <w:rsid w:val="00D51C3B"/>
    <w:rsid w:val="00D52394"/>
    <w:rsid w:val="00D53FCD"/>
    <w:rsid w:val="00D557C9"/>
    <w:rsid w:val="00D55D1E"/>
    <w:rsid w:val="00D56D55"/>
    <w:rsid w:val="00D57E88"/>
    <w:rsid w:val="00D607E3"/>
    <w:rsid w:val="00D62457"/>
    <w:rsid w:val="00D64EAF"/>
    <w:rsid w:val="00D64F61"/>
    <w:rsid w:val="00D65CD6"/>
    <w:rsid w:val="00D65D5D"/>
    <w:rsid w:val="00D679BA"/>
    <w:rsid w:val="00D70521"/>
    <w:rsid w:val="00D71F0C"/>
    <w:rsid w:val="00D7264E"/>
    <w:rsid w:val="00D73194"/>
    <w:rsid w:val="00D73A05"/>
    <w:rsid w:val="00D75422"/>
    <w:rsid w:val="00D76C42"/>
    <w:rsid w:val="00D803B7"/>
    <w:rsid w:val="00D81C0F"/>
    <w:rsid w:val="00D832C5"/>
    <w:rsid w:val="00D839FF"/>
    <w:rsid w:val="00D84A14"/>
    <w:rsid w:val="00D91931"/>
    <w:rsid w:val="00D94192"/>
    <w:rsid w:val="00D94715"/>
    <w:rsid w:val="00D97113"/>
    <w:rsid w:val="00DA153F"/>
    <w:rsid w:val="00DA173D"/>
    <w:rsid w:val="00DA363B"/>
    <w:rsid w:val="00DA3A14"/>
    <w:rsid w:val="00DA4123"/>
    <w:rsid w:val="00DA64EC"/>
    <w:rsid w:val="00DA7A76"/>
    <w:rsid w:val="00DB0149"/>
    <w:rsid w:val="00DB26E0"/>
    <w:rsid w:val="00DB2C39"/>
    <w:rsid w:val="00DB2CAD"/>
    <w:rsid w:val="00DB4B9F"/>
    <w:rsid w:val="00DB4D23"/>
    <w:rsid w:val="00DB4EDA"/>
    <w:rsid w:val="00DB53D9"/>
    <w:rsid w:val="00DB5604"/>
    <w:rsid w:val="00DB7367"/>
    <w:rsid w:val="00DC4195"/>
    <w:rsid w:val="00DC4748"/>
    <w:rsid w:val="00DC5B03"/>
    <w:rsid w:val="00DC5EE6"/>
    <w:rsid w:val="00DC7E1C"/>
    <w:rsid w:val="00DD2190"/>
    <w:rsid w:val="00DD2578"/>
    <w:rsid w:val="00DD310D"/>
    <w:rsid w:val="00DD5365"/>
    <w:rsid w:val="00DD590E"/>
    <w:rsid w:val="00DE0602"/>
    <w:rsid w:val="00DE14C4"/>
    <w:rsid w:val="00DE283E"/>
    <w:rsid w:val="00DE3C6B"/>
    <w:rsid w:val="00DE4329"/>
    <w:rsid w:val="00DE64FA"/>
    <w:rsid w:val="00DE6F60"/>
    <w:rsid w:val="00DF1098"/>
    <w:rsid w:val="00DF2239"/>
    <w:rsid w:val="00DF31A1"/>
    <w:rsid w:val="00DF36D7"/>
    <w:rsid w:val="00DF7706"/>
    <w:rsid w:val="00E001AA"/>
    <w:rsid w:val="00E00846"/>
    <w:rsid w:val="00E06133"/>
    <w:rsid w:val="00E073C5"/>
    <w:rsid w:val="00E07887"/>
    <w:rsid w:val="00E128DA"/>
    <w:rsid w:val="00E16604"/>
    <w:rsid w:val="00E16EC7"/>
    <w:rsid w:val="00E20C84"/>
    <w:rsid w:val="00E21938"/>
    <w:rsid w:val="00E23863"/>
    <w:rsid w:val="00E24EC6"/>
    <w:rsid w:val="00E266F2"/>
    <w:rsid w:val="00E27F56"/>
    <w:rsid w:val="00E31186"/>
    <w:rsid w:val="00E347AF"/>
    <w:rsid w:val="00E35ED3"/>
    <w:rsid w:val="00E40CF8"/>
    <w:rsid w:val="00E4147C"/>
    <w:rsid w:val="00E42517"/>
    <w:rsid w:val="00E42EF2"/>
    <w:rsid w:val="00E4311B"/>
    <w:rsid w:val="00E44A90"/>
    <w:rsid w:val="00E4519C"/>
    <w:rsid w:val="00E50136"/>
    <w:rsid w:val="00E5062E"/>
    <w:rsid w:val="00E51D96"/>
    <w:rsid w:val="00E52186"/>
    <w:rsid w:val="00E52423"/>
    <w:rsid w:val="00E54627"/>
    <w:rsid w:val="00E56E3E"/>
    <w:rsid w:val="00E60874"/>
    <w:rsid w:val="00E61081"/>
    <w:rsid w:val="00E61AB6"/>
    <w:rsid w:val="00E630BE"/>
    <w:rsid w:val="00E63371"/>
    <w:rsid w:val="00E6584F"/>
    <w:rsid w:val="00E65F4E"/>
    <w:rsid w:val="00E72FE7"/>
    <w:rsid w:val="00E74265"/>
    <w:rsid w:val="00E771DF"/>
    <w:rsid w:val="00E80823"/>
    <w:rsid w:val="00E823C4"/>
    <w:rsid w:val="00E8275B"/>
    <w:rsid w:val="00E83464"/>
    <w:rsid w:val="00E83833"/>
    <w:rsid w:val="00E83DA2"/>
    <w:rsid w:val="00E84B59"/>
    <w:rsid w:val="00E85ED3"/>
    <w:rsid w:val="00E87276"/>
    <w:rsid w:val="00E946A5"/>
    <w:rsid w:val="00E95CB2"/>
    <w:rsid w:val="00E95FDF"/>
    <w:rsid w:val="00E9617F"/>
    <w:rsid w:val="00EA25ED"/>
    <w:rsid w:val="00EA26DA"/>
    <w:rsid w:val="00EA38DC"/>
    <w:rsid w:val="00EA5DEE"/>
    <w:rsid w:val="00EA6472"/>
    <w:rsid w:val="00EB0851"/>
    <w:rsid w:val="00EB195A"/>
    <w:rsid w:val="00EB3043"/>
    <w:rsid w:val="00EB4B8E"/>
    <w:rsid w:val="00EB51CD"/>
    <w:rsid w:val="00EB693B"/>
    <w:rsid w:val="00EB6DCA"/>
    <w:rsid w:val="00EC05D7"/>
    <w:rsid w:val="00EC181C"/>
    <w:rsid w:val="00EC25BF"/>
    <w:rsid w:val="00EC33B2"/>
    <w:rsid w:val="00EC4692"/>
    <w:rsid w:val="00EC6129"/>
    <w:rsid w:val="00EC61FF"/>
    <w:rsid w:val="00ED091C"/>
    <w:rsid w:val="00ED1F8C"/>
    <w:rsid w:val="00ED2D90"/>
    <w:rsid w:val="00ED4B71"/>
    <w:rsid w:val="00ED6043"/>
    <w:rsid w:val="00ED7D21"/>
    <w:rsid w:val="00EE064F"/>
    <w:rsid w:val="00EE118B"/>
    <w:rsid w:val="00EE11C7"/>
    <w:rsid w:val="00EE1BAA"/>
    <w:rsid w:val="00EE48F2"/>
    <w:rsid w:val="00EE6CCE"/>
    <w:rsid w:val="00EE7121"/>
    <w:rsid w:val="00EE7BC9"/>
    <w:rsid w:val="00EE7E0D"/>
    <w:rsid w:val="00EF1B52"/>
    <w:rsid w:val="00EF79BA"/>
    <w:rsid w:val="00F01813"/>
    <w:rsid w:val="00F050C7"/>
    <w:rsid w:val="00F058AD"/>
    <w:rsid w:val="00F06DC2"/>
    <w:rsid w:val="00F07268"/>
    <w:rsid w:val="00F12368"/>
    <w:rsid w:val="00F125CA"/>
    <w:rsid w:val="00F13661"/>
    <w:rsid w:val="00F1404E"/>
    <w:rsid w:val="00F158E9"/>
    <w:rsid w:val="00F17B53"/>
    <w:rsid w:val="00F2004A"/>
    <w:rsid w:val="00F20F59"/>
    <w:rsid w:val="00F21ABF"/>
    <w:rsid w:val="00F24162"/>
    <w:rsid w:val="00F264AE"/>
    <w:rsid w:val="00F270A8"/>
    <w:rsid w:val="00F270D5"/>
    <w:rsid w:val="00F30E07"/>
    <w:rsid w:val="00F31B8F"/>
    <w:rsid w:val="00F31C0C"/>
    <w:rsid w:val="00F40799"/>
    <w:rsid w:val="00F41E0D"/>
    <w:rsid w:val="00F42067"/>
    <w:rsid w:val="00F42911"/>
    <w:rsid w:val="00F42C34"/>
    <w:rsid w:val="00F445DA"/>
    <w:rsid w:val="00F46B95"/>
    <w:rsid w:val="00F473CA"/>
    <w:rsid w:val="00F47425"/>
    <w:rsid w:val="00F50D13"/>
    <w:rsid w:val="00F50F58"/>
    <w:rsid w:val="00F5301C"/>
    <w:rsid w:val="00F535B3"/>
    <w:rsid w:val="00F53EA0"/>
    <w:rsid w:val="00F544C0"/>
    <w:rsid w:val="00F54724"/>
    <w:rsid w:val="00F55BDA"/>
    <w:rsid w:val="00F56FBC"/>
    <w:rsid w:val="00F66759"/>
    <w:rsid w:val="00F67648"/>
    <w:rsid w:val="00F70A69"/>
    <w:rsid w:val="00F71402"/>
    <w:rsid w:val="00F71406"/>
    <w:rsid w:val="00F746ED"/>
    <w:rsid w:val="00F75603"/>
    <w:rsid w:val="00F75CE3"/>
    <w:rsid w:val="00F77F7E"/>
    <w:rsid w:val="00F8067D"/>
    <w:rsid w:val="00F815F5"/>
    <w:rsid w:val="00F829F3"/>
    <w:rsid w:val="00F82AD9"/>
    <w:rsid w:val="00F85F8E"/>
    <w:rsid w:val="00F87CFD"/>
    <w:rsid w:val="00F9127D"/>
    <w:rsid w:val="00F95493"/>
    <w:rsid w:val="00F967E1"/>
    <w:rsid w:val="00FA1D97"/>
    <w:rsid w:val="00FA1DD6"/>
    <w:rsid w:val="00FA4CFC"/>
    <w:rsid w:val="00FA548D"/>
    <w:rsid w:val="00FA58D0"/>
    <w:rsid w:val="00FA6B60"/>
    <w:rsid w:val="00FB038F"/>
    <w:rsid w:val="00FB2169"/>
    <w:rsid w:val="00FB580B"/>
    <w:rsid w:val="00FB6675"/>
    <w:rsid w:val="00FB754A"/>
    <w:rsid w:val="00FB7AC3"/>
    <w:rsid w:val="00FC0297"/>
    <w:rsid w:val="00FC0FF1"/>
    <w:rsid w:val="00FC227E"/>
    <w:rsid w:val="00FC36BF"/>
    <w:rsid w:val="00FC5F54"/>
    <w:rsid w:val="00FD01A9"/>
    <w:rsid w:val="00FD0C67"/>
    <w:rsid w:val="00FD16C2"/>
    <w:rsid w:val="00FD2299"/>
    <w:rsid w:val="00FD2902"/>
    <w:rsid w:val="00FD37C4"/>
    <w:rsid w:val="00FD488F"/>
    <w:rsid w:val="00FE2884"/>
    <w:rsid w:val="00FE565D"/>
    <w:rsid w:val="00FE6747"/>
    <w:rsid w:val="00FE736F"/>
    <w:rsid w:val="00FE7A57"/>
    <w:rsid w:val="00FF203E"/>
    <w:rsid w:val="00FF4395"/>
    <w:rsid w:val="00FF44A6"/>
    <w:rsid w:val="00FF480F"/>
    <w:rsid w:val="00FF48A5"/>
    <w:rsid w:val="01240E11"/>
    <w:rsid w:val="05A66531"/>
    <w:rsid w:val="06D16238"/>
    <w:rsid w:val="09B27D8C"/>
    <w:rsid w:val="09E55FAD"/>
    <w:rsid w:val="0C0051AC"/>
    <w:rsid w:val="0C146469"/>
    <w:rsid w:val="0D0B567B"/>
    <w:rsid w:val="102A21B0"/>
    <w:rsid w:val="10C76518"/>
    <w:rsid w:val="11780FE6"/>
    <w:rsid w:val="125269A7"/>
    <w:rsid w:val="132B616F"/>
    <w:rsid w:val="14270F08"/>
    <w:rsid w:val="154225FF"/>
    <w:rsid w:val="159440C7"/>
    <w:rsid w:val="177F29C6"/>
    <w:rsid w:val="17F162DB"/>
    <w:rsid w:val="18025CC9"/>
    <w:rsid w:val="1A5A72BB"/>
    <w:rsid w:val="1A654346"/>
    <w:rsid w:val="1BEE0D32"/>
    <w:rsid w:val="1CC03C29"/>
    <w:rsid w:val="1F042089"/>
    <w:rsid w:val="1F3C0C53"/>
    <w:rsid w:val="1FDC4E57"/>
    <w:rsid w:val="20317CCF"/>
    <w:rsid w:val="22082B72"/>
    <w:rsid w:val="24441A16"/>
    <w:rsid w:val="25712E3C"/>
    <w:rsid w:val="2A370B9B"/>
    <w:rsid w:val="2A5D0744"/>
    <w:rsid w:val="2AC26CEB"/>
    <w:rsid w:val="2BE20DEC"/>
    <w:rsid w:val="2D044E58"/>
    <w:rsid w:val="2D9C283F"/>
    <w:rsid w:val="2E2F5AA5"/>
    <w:rsid w:val="30724BB1"/>
    <w:rsid w:val="349B1157"/>
    <w:rsid w:val="365A1830"/>
    <w:rsid w:val="373350B9"/>
    <w:rsid w:val="37505BC8"/>
    <w:rsid w:val="39C2535E"/>
    <w:rsid w:val="3A255547"/>
    <w:rsid w:val="3CFA5AF9"/>
    <w:rsid w:val="3E9E5F0A"/>
    <w:rsid w:val="41427867"/>
    <w:rsid w:val="41AB4DEA"/>
    <w:rsid w:val="42A87239"/>
    <w:rsid w:val="43F52E48"/>
    <w:rsid w:val="44A37CDA"/>
    <w:rsid w:val="44A83AF8"/>
    <w:rsid w:val="44D80D04"/>
    <w:rsid w:val="45046EEC"/>
    <w:rsid w:val="45305FD2"/>
    <w:rsid w:val="473D100D"/>
    <w:rsid w:val="474415DC"/>
    <w:rsid w:val="47AB1FB1"/>
    <w:rsid w:val="489C5993"/>
    <w:rsid w:val="49AF5951"/>
    <w:rsid w:val="4D1640CD"/>
    <w:rsid w:val="4D2C611F"/>
    <w:rsid w:val="4D593952"/>
    <w:rsid w:val="4EB61EE8"/>
    <w:rsid w:val="4EE625F2"/>
    <w:rsid w:val="4F540B05"/>
    <w:rsid w:val="50194208"/>
    <w:rsid w:val="504D2FC4"/>
    <w:rsid w:val="50924EFB"/>
    <w:rsid w:val="50935FBB"/>
    <w:rsid w:val="53B1591B"/>
    <w:rsid w:val="562A7AE6"/>
    <w:rsid w:val="5790709B"/>
    <w:rsid w:val="57E87B68"/>
    <w:rsid w:val="58CD308C"/>
    <w:rsid w:val="5A2E6D7B"/>
    <w:rsid w:val="5C9949DB"/>
    <w:rsid w:val="5CE92072"/>
    <w:rsid w:val="5D2933F0"/>
    <w:rsid w:val="604B5FC0"/>
    <w:rsid w:val="625366DC"/>
    <w:rsid w:val="644E6478"/>
    <w:rsid w:val="67C10E83"/>
    <w:rsid w:val="68063377"/>
    <w:rsid w:val="686B70AD"/>
    <w:rsid w:val="69DA274F"/>
    <w:rsid w:val="6AE1630B"/>
    <w:rsid w:val="6DCC43B7"/>
    <w:rsid w:val="6E754445"/>
    <w:rsid w:val="6FA5110E"/>
    <w:rsid w:val="706502E3"/>
    <w:rsid w:val="70DE298C"/>
    <w:rsid w:val="73121319"/>
    <w:rsid w:val="733712EA"/>
    <w:rsid w:val="735D6E3A"/>
    <w:rsid w:val="73905767"/>
    <w:rsid w:val="741C6D50"/>
    <w:rsid w:val="745032E0"/>
    <w:rsid w:val="74C976B2"/>
    <w:rsid w:val="7501607B"/>
    <w:rsid w:val="750A005E"/>
    <w:rsid w:val="75DF3D38"/>
    <w:rsid w:val="770037CB"/>
    <w:rsid w:val="786A64D6"/>
    <w:rsid w:val="794A7922"/>
    <w:rsid w:val="79C75735"/>
    <w:rsid w:val="7B496339"/>
    <w:rsid w:val="7BDA02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nhideWhenUsed="0" w:uiPriority="0" w:semiHidden="0" w:name="List Number"/>
    <w:lsdException w:uiPriority="99" w:name="List 2" w:locked="1"/>
    <w:lsdException w:uiPriority="99" w:name="List 3" w:locked="1"/>
    <w:lsdException w:unhideWhenUsed="0" w:uiPriority="0" w:semiHidden="0" w:name="List 4"/>
    <w:lsdException w:unhideWhenUsed="0" w:uiPriority="0"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qFormat="1" w:unhideWhenUsed="0" w:uiPriority="99"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7"/>
    <w:qFormat/>
    <w:uiPriority w:val="99"/>
    <w:pPr>
      <w:keepNext/>
      <w:jc w:val="center"/>
      <w:outlineLvl w:val="0"/>
    </w:pPr>
    <w:rPr>
      <w:b/>
      <w:bCs/>
      <w:sz w:val="24"/>
      <w:szCs w:val="20"/>
    </w:rPr>
  </w:style>
  <w:style w:type="paragraph" w:styleId="5">
    <w:name w:val="heading 2"/>
    <w:basedOn w:val="1"/>
    <w:next w:val="1"/>
    <w:link w:val="58"/>
    <w:qFormat/>
    <w:uiPriority w:val="99"/>
    <w:pPr>
      <w:keepNext/>
      <w:keepLines/>
      <w:spacing w:line="360" w:lineRule="auto"/>
      <w:outlineLvl w:val="1"/>
    </w:pPr>
    <w:rPr>
      <w:rFonts w:ascii="Arial" w:hAnsi="Arial"/>
      <w:b/>
      <w:bCs/>
      <w:sz w:val="24"/>
      <w:szCs w:val="32"/>
    </w:rPr>
  </w:style>
  <w:style w:type="paragraph" w:styleId="6">
    <w:name w:val="heading 3"/>
    <w:basedOn w:val="1"/>
    <w:next w:val="1"/>
    <w:link w:val="59"/>
    <w:qFormat/>
    <w:uiPriority w:val="99"/>
    <w:pPr>
      <w:keepNext/>
      <w:keepLines/>
      <w:spacing w:before="260" w:after="260" w:line="416" w:lineRule="auto"/>
      <w:outlineLvl w:val="2"/>
    </w:pPr>
    <w:rPr>
      <w:b/>
      <w:bCs/>
      <w:sz w:val="32"/>
      <w:szCs w:val="32"/>
    </w:rPr>
  </w:style>
  <w:style w:type="paragraph" w:styleId="7">
    <w:name w:val="heading 4"/>
    <w:basedOn w:val="1"/>
    <w:next w:val="1"/>
    <w:link w:val="60"/>
    <w:qFormat/>
    <w:uiPriority w:val="99"/>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61"/>
    <w:qFormat/>
    <w:uiPriority w:val="99"/>
    <w:pPr>
      <w:keepNext/>
      <w:keepLines/>
      <w:adjustRightInd w:val="0"/>
      <w:spacing w:before="280" w:after="290" w:line="376" w:lineRule="atLeast"/>
      <w:jc w:val="left"/>
      <w:textAlignment w:val="baseline"/>
      <w:outlineLvl w:val="4"/>
    </w:pPr>
    <w:rPr>
      <w:b/>
      <w:bCs/>
      <w:kern w:val="0"/>
      <w:sz w:val="28"/>
      <w:szCs w:val="28"/>
    </w:rPr>
  </w:style>
  <w:style w:type="paragraph" w:styleId="9">
    <w:name w:val="heading 6"/>
    <w:basedOn w:val="1"/>
    <w:next w:val="1"/>
    <w:link w:val="62"/>
    <w:qFormat/>
    <w:uiPriority w:val="99"/>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10">
    <w:name w:val="heading 7"/>
    <w:basedOn w:val="1"/>
    <w:next w:val="1"/>
    <w:link w:val="63"/>
    <w:qFormat/>
    <w:uiPriority w:val="99"/>
    <w:pPr>
      <w:keepNext/>
      <w:keepLines/>
      <w:adjustRightInd w:val="0"/>
      <w:spacing w:before="240" w:after="64" w:line="320" w:lineRule="atLeast"/>
      <w:jc w:val="left"/>
      <w:textAlignment w:val="baseline"/>
      <w:outlineLvl w:val="6"/>
    </w:pPr>
    <w:rPr>
      <w:b/>
      <w:bCs/>
      <w:kern w:val="0"/>
      <w:sz w:val="24"/>
    </w:rPr>
  </w:style>
  <w:style w:type="paragraph" w:styleId="11">
    <w:name w:val="heading 8"/>
    <w:basedOn w:val="1"/>
    <w:next w:val="1"/>
    <w:link w:val="64"/>
    <w:qFormat/>
    <w:uiPriority w:val="99"/>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2">
    <w:name w:val="heading 9"/>
    <w:basedOn w:val="1"/>
    <w:next w:val="1"/>
    <w:link w:val="65"/>
    <w:qFormat/>
    <w:uiPriority w:val="99"/>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qFormat/>
    <w:uiPriority w:val="99"/>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67"/>
    <w:qFormat/>
    <w:uiPriority w:val="99"/>
    <w:pPr>
      <w:ind w:firstLine="420" w:firstLineChars="200"/>
    </w:pPr>
  </w:style>
  <w:style w:type="paragraph" w:styleId="3">
    <w:name w:val="Body Text Indent"/>
    <w:basedOn w:val="1"/>
    <w:link w:val="66"/>
    <w:qFormat/>
    <w:uiPriority w:val="99"/>
    <w:pPr>
      <w:spacing w:after="120"/>
      <w:ind w:left="420" w:leftChars="200"/>
    </w:pPr>
  </w:style>
  <w:style w:type="paragraph" w:styleId="13">
    <w:name w:val="toc 7"/>
    <w:basedOn w:val="1"/>
    <w:next w:val="1"/>
    <w:qFormat/>
    <w:uiPriority w:val="99"/>
    <w:pPr>
      <w:ind w:left="2520" w:leftChars="1200"/>
    </w:pPr>
    <w:rPr>
      <w:rFonts w:ascii="Calibri" w:hAnsi="Calibri"/>
      <w:szCs w:val="22"/>
    </w:rPr>
  </w:style>
  <w:style w:type="paragraph" w:styleId="14">
    <w:name w:val="Normal Indent"/>
    <w:basedOn w:val="1"/>
    <w:qFormat/>
    <w:uiPriority w:val="99"/>
    <w:pPr>
      <w:widowControl/>
      <w:ind w:firstLine="420"/>
      <w:jc w:val="left"/>
    </w:pPr>
    <w:rPr>
      <w:kern w:val="0"/>
      <w:sz w:val="20"/>
      <w:szCs w:val="20"/>
    </w:rPr>
  </w:style>
  <w:style w:type="paragraph" w:styleId="15">
    <w:name w:val="Document Map"/>
    <w:basedOn w:val="1"/>
    <w:link w:val="68"/>
    <w:semiHidden/>
    <w:qFormat/>
    <w:uiPriority w:val="99"/>
    <w:pPr>
      <w:shd w:val="clear" w:color="auto" w:fill="000080"/>
    </w:pPr>
    <w:rPr>
      <w:rFonts w:eastAsia="Times New Roman"/>
    </w:rPr>
  </w:style>
  <w:style w:type="paragraph" w:styleId="16">
    <w:name w:val="annotation text"/>
    <w:basedOn w:val="1"/>
    <w:link w:val="69"/>
    <w:semiHidden/>
    <w:qFormat/>
    <w:uiPriority w:val="99"/>
    <w:pPr>
      <w:jc w:val="left"/>
    </w:pPr>
  </w:style>
  <w:style w:type="paragraph" w:styleId="17">
    <w:name w:val="Salutation"/>
    <w:basedOn w:val="1"/>
    <w:next w:val="1"/>
    <w:link w:val="70"/>
    <w:qFormat/>
    <w:uiPriority w:val="99"/>
    <w:rPr>
      <w:rFonts w:ascii="仿宋_GB2312" w:eastAsia="仿宋_GB2312"/>
      <w:sz w:val="24"/>
    </w:rPr>
  </w:style>
  <w:style w:type="paragraph" w:styleId="18">
    <w:name w:val="Body Text 3"/>
    <w:basedOn w:val="1"/>
    <w:link w:val="71"/>
    <w:qFormat/>
    <w:uiPriority w:val="99"/>
    <w:pPr>
      <w:autoSpaceDE w:val="0"/>
      <w:autoSpaceDN w:val="0"/>
      <w:adjustRightInd w:val="0"/>
      <w:spacing w:line="410" w:lineRule="atLeast"/>
      <w:jc w:val="left"/>
    </w:pPr>
    <w:rPr>
      <w:rFonts w:ascii="宋体" w:eastAsia="Times New Roman"/>
      <w:color w:val="000000"/>
      <w:kern w:val="0"/>
      <w:sz w:val="24"/>
      <w:szCs w:val="20"/>
    </w:rPr>
  </w:style>
  <w:style w:type="paragraph" w:styleId="19">
    <w:name w:val="Body Text"/>
    <w:basedOn w:val="1"/>
    <w:link w:val="72"/>
    <w:qFormat/>
    <w:uiPriority w:val="99"/>
    <w:pPr>
      <w:spacing w:after="120"/>
    </w:pPr>
    <w:rPr>
      <w:rFonts w:eastAsia="Times New Roman"/>
    </w:rPr>
  </w:style>
  <w:style w:type="paragraph" w:styleId="20">
    <w:name w:val="Block Text"/>
    <w:basedOn w:val="1"/>
    <w:qFormat/>
    <w:uiPriority w:val="99"/>
    <w:pPr>
      <w:ind w:left="1171" w:right="91" w:hanging="1080"/>
    </w:pPr>
    <w:rPr>
      <w:rFonts w:eastAsia="楷体_GB2312"/>
      <w:szCs w:val="20"/>
    </w:rPr>
  </w:style>
  <w:style w:type="paragraph" w:styleId="21">
    <w:name w:val="toc 5"/>
    <w:basedOn w:val="1"/>
    <w:next w:val="1"/>
    <w:qFormat/>
    <w:uiPriority w:val="99"/>
    <w:pPr>
      <w:ind w:left="1680" w:leftChars="800"/>
    </w:pPr>
    <w:rPr>
      <w:rFonts w:ascii="Calibri" w:hAnsi="Calibri"/>
      <w:szCs w:val="22"/>
    </w:rPr>
  </w:style>
  <w:style w:type="paragraph" w:styleId="22">
    <w:name w:val="toc 3"/>
    <w:basedOn w:val="1"/>
    <w:next w:val="1"/>
    <w:qFormat/>
    <w:uiPriority w:val="99"/>
    <w:pPr>
      <w:adjustRightInd w:val="0"/>
      <w:snapToGrid w:val="0"/>
      <w:spacing w:line="360" w:lineRule="auto"/>
      <w:ind w:left="400" w:leftChars="400"/>
    </w:pPr>
  </w:style>
  <w:style w:type="paragraph" w:styleId="23">
    <w:name w:val="Plain Text"/>
    <w:basedOn w:val="1"/>
    <w:link w:val="73"/>
    <w:qFormat/>
    <w:uiPriority w:val="99"/>
    <w:rPr>
      <w:rFonts w:ascii="宋体" w:hAnsi="Courier New" w:cs="Courier New"/>
      <w:szCs w:val="21"/>
    </w:rPr>
  </w:style>
  <w:style w:type="paragraph" w:styleId="24">
    <w:name w:val="toc 8"/>
    <w:basedOn w:val="1"/>
    <w:next w:val="1"/>
    <w:qFormat/>
    <w:uiPriority w:val="99"/>
    <w:pPr>
      <w:ind w:left="2940" w:leftChars="1400"/>
    </w:pPr>
    <w:rPr>
      <w:rFonts w:ascii="Calibri" w:hAnsi="Calibri"/>
      <w:szCs w:val="22"/>
    </w:rPr>
  </w:style>
  <w:style w:type="paragraph" w:styleId="25">
    <w:name w:val="Date"/>
    <w:basedOn w:val="1"/>
    <w:next w:val="1"/>
    <w:link w:val="74"/>
    <w:qFormat/>
    <w:uiPriority w:val="99"/>
    <w:rPr>
      <w:sz w:val="24"/>
      <w:szCs w:val="20"/>
    </w:rPr>
  </w:style>
  <w:style w:type="paragraph" w:styleId="26">
    <w:name w:val="Body Text Indent 2"/>
    <w:basedOn w:val="1"/>
    <w:link w:val="75"/>
    <w:qFormat/>
    <w:uiPriority w:val="99"/>
    <w:pPr>
      <w:spacing w:after="120" w:line="480" w:lineRule="auto"/>
      <w:ind w:left="420" w:leftChars="200"/>
    </w:pPr>
    <w:rPr>
      <w:rFonts w:eastAsia="Times New Roman"/>
    </w:rPr>
  </w:style>
  <w:style w:type="paragraph" w:styleId="27">
    <w:name w:val="Balloon Text"/>
    <w:basedOn w:val="1"/>
    <w:link w:val="76"/>
    <w:qFormat/>
    <w:uiPriority w:val="99"/>
    <w:rPr>
      <w:rFonts w:ascii="Calibri" w:hAnsi="Calibri"/>
      <w:sz w:val="18"/>
      <w:szCs w:val="18"/>
    </w:rPr>
  </w:style>
  <w:style w:type="paragraph" w:styleId="28">
    <w:name w:val="footer"/>
    <w:basedOn w:val="1"/>
    <w:link w:val="77"/>
    <w:qFormat/>
    <w:uiPriority w:val="99"/>
    <w:pPr>
      <w:tabs>
        <w:tab w:val="center" w:pos="4153"/>
        <w:tab w:val="right" w:pos="8306"/>
      </w:tabs>
      <w:snapToGrid w:val="0"/>
      <w:jc w:val="left"/>
    </w:pPr>
    <w:rPr>
      <w:sz w:val="18"/>
      <w:szCs w:val="18"/>
    </w:rPr>
  </w:style>
  <w:style w:type="paragraph" w:styleId="29">
    <w:name w:val="header"/>
    <w:basedOn w:val="1"/>
    <w:link w:val="78"/>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99"/>
    <w:pPr>
      <w:adjustRightInd w:val="0"/>
      <w:snapToGrid w:val="0"/>
      <w:spacing w:line="360" w:lineRule="auto"/>
    </w:pPr>
    <w:rPr>
      <w:b/>
      <w:sz w:val="28"/>
    </w:rPr>
  </w:style>
  <w:style w:type="paragraph" w:styleId="31">
    <w:name w:val="toc 4"/>
    <w:basedOn w:val="1"/>
    <w:next w:val="1"/>
    <w:qFormat/>
    <w:uiPriority w:val="99"/>
    <w:pPr>
      <w:adjustRightInd w:val="0"/>
      <w:snapToGrid w:val="0"/>
      <w:spacing w:line="360" w:lineRule="auto"/>
      <w:ind w:left="600" w:leftChars="600"/>
    </w:pPr>
    <w:rPr>
      <w:b/>
    </w:rPr>
  </w:style>
  <w:style w:type="paragraph" w:styleId="32">
    <w:name w:val="toc 6"/>
    <w:basedOn w:val="1"/>
    <w:next w:val="1"/>
    <w:qFormat/>
    <w:uiPriority w:val="99"/>
    <w:pPr>
      <w:ind w:left="2100" w:leftChars="1000"/>
    </w:pPr>
    <w:rPr>
      <w:rFonts w:ascii="Calibri" w:hAnsi="Calibri"/>
      <w:szCs w:val="22"/>
    </w:rPr>
  </w:style>
  <w:style w:type="paragraph" w:styleId="33">
    <w:name w:val="Body Text Indent 3"/>
    <w:basedOn w:val="1"/>
    <w:link w:val="79"/>
    <w:qFormat/>
    <w:uiPriority w:val="99"/>
    <w:pPr>
      <w:spacing w:after="120"/>
      <w:ind w:left="420" w:leftChars="200"/>
    </w:pPr>
    <w:rPr>
      <w:sz w:val="16"/>
      <w:szCs w:val="16"/>
    </w:rPr>
  </w:style>
  <w:style w:type="paragraph" w:styleId="34">
    <w:name w:val="toc 2"/>
    <w:basedOn w:val="1"/>
    <w:next w:val="1"/>
    <w:qFormat/>
    <w:uiPriority w:val="99"/>
    <w:pPr>
      <w:adjustRightInd w:val="0"/>
      <w:snapToGrid w:val="0"/>
      <w:spacing w:line="360" w:lineRule="auto"/>
      <w:ind w:left="200" w:leftChars="200"/>
    </w:pPr>
  </w:style>
  <w:style w:type="paragraph" w:styleId="35">
    <w:name w:val="toc 9"/>
    <w:basedOn w:val="1"/>
    <w:next w:val="1"/>
    <w:qFormat/>
    <w:uiPriority w:val="99"/>
    <w:pPr>
      <w:ind w:left="3360" w:leftChars="1600"/>
    </w:pPr>
    <w:rPr>
      <w:rFonts w:ascii="Calibri" w:hAnsi="Calibri"/>
      <w:szCs w:val="22"/>
    </w:rPr>
  </w:style>
  <w:style w:type="paragraph" w:styleId="36">
    <w:name w:val="Body Text 2"/>
    <w:basedOn w:val="1"/>
    <w:link w:val="80"/>
    <w:qFormat/>
    <w:uiPriority w:val="99"/>
    <w:pPr>
      <w:spacing w:after="120" w:line="480" w:lineRule="auto"/>
    </w:pPr>
    <w:rPr>
      <w:rFonts w:eastAsia="Times New Roman"/>
    </w:rPr>
  </w:style>
  <w:style w:type="paragraph" w:styleId="37">
    <w:name w:val="HTML Preformatted"/>
    <w:basedOn w:val="1"/>
    <w:link w:val="8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Times New Roman"/>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99"/>
    <w:pPr>
      <w:spacing w:line="220" w:lineRule="exact"/>
      <w:jc w:val="center"/>
    </w:pPr>
    <w:rPr>
      <w:rFonts w:ascii="仿宋_GB2312" w:eastAsia="仿宋_GB2312"/>
      <w:szCs w:val="20"/>
    </w:rPr>
  </w:style>
  <w:style w:type="paragraph" w:styleId="40">
    <w:name w:val="Title"/>
    <w:basedOn w:val="1"/>
    <w:next w:val="1"/>
    <w:link w:val="82"/>
    <w:qFormat/>
    <w:uiPriority w:val="99"/>
    <w:pPr>
      <w:spacing w:before="240" w:after="60"/>
      <w:jc w:val="center"/>
      <w:outlineLvl w:val="0"/>
    </w:pPr>
    <w:rPr>
      <w:rFonts w:ascii="Cambria" w:hAnsi="Cambria"/>
      <w:b/>
      <w:sz w:val="32"/>
    </w:rPr>
  </w:style>
  <w:style w:type="paragraph" w:styleId="41">
    <w:name w:val="annotation subject"/>
    <w:basedOn w:val="16"/>
    <w:next w:val="16"/>
    <w:link w:val="83"/>
    <w:qFormat/>
    <w:uiPriority w:val="99"/>
    <w:rPr>
      <w:b/>
      <w:bCs/>
    </w:rPr>
  </w:style>
  <w:style w:type="table" w:styleId="43">
    <w:name w:val="Table Grid"/>
    <w:basedOn w:val="42"/>
    <w:qFormat/>
    <w:uiPriority w:val="99"/>
    <w:rPr>
      <w:rFonts w:ascii="Calibri" w:hAnsi="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basedOn w:val="44"/>
    <w:qFormat/>
    <w:uiPriority w:val="99"/>
    <w:rPr>
      <w:rFonts w:cs="Times New Roman"/>
      <w:b/>
    </w:rPr>
  </w:style>
  <w:style w:type="character" w:styleId="46">
    <w:name w:val="page number"/>
    <w:basedOn w:val="44"/>
    <w:qFormat/>
    <w:uiPriority w:val="99"/>
    <w:rPr>
      <w:rFonts w:cs="Times New Roman"/>
    </w:rPr>
  </w:style>
  <w:style w:type="character" w:styleId="47">
    <w:name w:val="FollowedHyperlink"/>
    <w:basedOn w:val="44"/>
    <w:qFormat/>
    <w:uiPriority w:val="99"/>
    <w:rPr>
      <w:rFonts w:cs="Times New Roman"/>
      <w:color w:val="800080"/>
      <w:u w:val="single"/>
    </w:rPr>
  </w:style>
  <w:style w:type="character" w:styleId="48">
    <w:name w:val="Emphasis"/>
    <w:basedOn w:val="44"/>
    <w:qFormat/>
    <w:uiPriority w:val="99"/>
    <w:rPr>
      <w:rFonts w:ascii="Times New Roman" w:hAnsi="Times New Roman" w:eastAsia="宋体" w:cs="Times New Roman"/>
    </w:rPr>
  </w:style>
  <w:style w:type="character" w:styleId="49">
    <w:name w:val="HTML Definition"/>
    <w:basedOn w:val="44"/>
    <w:qFormat/>
    <w:uiPriority w:val="99"/>
    <w:rPr>
      <w:rFonts w:ascii="Times New Roman" w:hAnsi="Times New Roman" w:eastAsia="宋体" w:cs="Times New Roman"/>
    </w:rPr>
  </w:style>
  <w:style w:type="character" w:styleId="50">
    <w:name w:val="HTML Variable"/>
    <w:basedOn w:val="44"/>
    <w:qFormat/>
    <w:uiPriority w:val="99"/>
    <w:rPr>
      <w:rFonts w:ascii="Times New Roman" w:hAnsi="Times New Roman" w:eastAsia="宋体" w:cs="Times New Roman"/>
    </w:rPr>
  </w:style>
  <w:style w:type="character" w:styleId="51">
    <w:name w:val="Hyperlink"/>
    <w:basedOn w:val="44"/>
    <w:qFormat/>
    <w:uiPriority w:val="99"/>
    <w:rPr>
      <w:rFonts w:cs="Times New Roman"/>
      <w:color w:val="136EC2"/>
      <w:u w:val="single"/>
    </w:rPr>
  </w:style>
  <w:style w:type="character" w:styleId="52">
    <w:name w:val="HTML Code"/>
    <w:basedOn w:val="44"/>
    <w:qFormat/>
    <w:uiPriority w:val="99"/>
    <w:rPr>
      <w:rFonts w:ascii="Courier New" w:hAnsi="Courier New" w:eastAsia="Times New Roman" w:cs="Times New Roman"/>
      <w:sz w:val="20"/>
    </w:rPr>
  </w:style>
  <w:style w:type="character" w:styleId="53">
    <w:name w:val="annotation reference"/>
    <w:basedOn w:val="44"/>
    <w:qFormat/>
    <w:uiPriority w:val="99"/>
    <w:rPr>
      <w:rFonts w:cs="Times New Roman"/>
      <w:sz w:val="21"/>
    </w:rPr>
  </w:style>
  <w:style w:type="character" w:styleId="54">
    <w:name w:val="HTML Cite"/>
    <w:basedOn w:val="44"/>
    <w:qFormat/>
    <w:uiPriority w:val="99"/>
    <w:rPr>
      <w:rFonts w:ascii="Times New Roman" w:hAnsi="Times New Roman" w:eastAsia="宋体" w:cs="Times New Roman"/>
    </w:rPr>
  </w:style>
  <w:style w:type="character" w:styleId="55">
    <w:name w:val="HTML Keyboard"/>
    <w:basedOn w:val="44"/>
    <w:qFormat/>
    <w:uiPriority w:val="99"/>
    <w:rPr>
      <w:rFonts w:ascii="Courier New" w:hAnsi="Courier New" w:eastAsia="Times New Roman" w:cs="Times New Roman"/>
      <w:sz w:val="20"/>
    </w:rPr>
  </w:style>
  <w:style w:type="character" w:styleId="56">
    <w:name w:val="HTML Sample"/>
    <w:basedOn w:val="44"/>
    <w:qFormat/>
    <w:uiPriority w:val="99"/>
    <w:rPr>
      <w:rFonts w:ascii="Courier New" w:hAnsi="Courier New" w:eastAsia="Times New Roman" w:cs="Times New Roman"/>
    </w:rPr>
  </w:style>
  <w:style w:type="character" w:customStyle="1" w:styleId="57">
    <w:name w:val="Heading 1 Char"/>
    <w:basedOn w:val="44"/>
    <w:link w:val="4"/>
    <w:qFormat/>
    <w:locked/>
    <w:uiPriority w:val="99"/>
    <w:rPr>
      <w:rFonts w:eastAsia="宋体"/>
      <w:b/>
      <w:kern w:val="2"/>
      <w:sz w:val="24"/>
      <w:lang w:val="en-US" w:eastAsia="zh-CN"/>
    </w:rPr>
  </w:style>
  <w:style w:type="character" w:customStyle="1" w:styleId="58">
    <w:name w:val="Heading 2 Char"/>
    <w:basedOn w:val="44"/>
    <w:link w:val="5"/>
    <w:qFormat/>
    <w:locked/>
    <w:uiPriority w:val="99"/>
    <w:rPr>
      <w:rFonts w:ascii="Arial" w:hAnsi="Arial" w:eastAsia="宋体"/>
      <w:b/>
      <w:kern w:val="2"/>
      <w:sz w:val="32"/>
      <w:lang w:val="en-US" w:eastAsia="zh-CN"/>
    </w:rPr>
  </w:style>
  <w:style w:type="character" w:customStyle="1" w:styleId="59">
    <w:name w:val="Heading 3 Char"/>
    <w:basedOn w:val="44"/>
    <w:link w:val="6"/>
    <w:qFormat/>
    <w:locked/>
    <w:uiPriority w:val="99"/>
    <w:rPr>
      <w:rFonts w:eastAsia="宋体"/>
      <w:b/>
      <w:kern w:val="2"/>
      <w:sz w:val="32"/>
      <w:lang w:val="en-US" w:eastAsia="zh-CN"/>
    </w:rPr>
  </w:style>
  <w:style w:type="character" w:customStyle="1" w:styleId="60">
    <w:name w:val="Heading 4 Char"/>
    <w:basedOn w:val="44"/>
    <w:link w:val="7"/>
    <w:qFormat/>
    <w:locked/>
    <w:uiPriority w:val="99"/>
    <w:rPr>
      <w:rFonts w:ascii="Arial" w:hAnsi="Arial" w:eastAsia="黑体"/>
      <w:b/>
      <w:kern w:val="2"/>
      <w:sz w:val="28"/>
      <w:lang w:val="en-US" w:eastAsia="zh-CN"/>
    </w:rPr>
  </w:style>
  <w:style w:type="character" w:customStyle="1" w:styleId="61">
    <w:name w:val="Heading 5 Char"/>
    <w:basedOn w:val="44"/>
    <w:link w:val="8"/>
    <w:qFormat/>
    <w:locked/>
    <w:uiPriority w:val="99"/>
    <w:rPr>
      <w:rFonts w:eastAsia="宋体"/>
      <w:b/>
      <w:sz w:val="28"/>
      <w:lang w:val="en-US" w:eastAsia="zh-CN"/>
    </w:rPr>
  </w:style>
  <w:style w:type="character" w:customStyle="1" w:styleId="62">
    <w:name w:val="Heading 6 Char"/>
    <w:basedOn w:val="44"/>
    <w:link w:val="9"/>
    <w:qFormat/>
    <w:locked/>
    <w:uiPriority w:val="99"/>
    <w:rPr>
      <w:rFonts w:ascii="Arial" w:hAnsi="Arial" w:eastAsia="黑体"/>
      <w:b/>
      <w:sz w:val="24"/>
      <w:lang w:val="en-US" w:eastAsia="zh-CN"/>
    </w:rPr>
  </w:style>
  <w:style w:type="character" w:customStyle="1" w:styleId="63">
    <w:name w:val="Heading 7 Char"/>
    <w:basedOn w:val="44"/>
    <w:link w:val="10"/>
    <w:qFormat/>
    <w:locked/>
    <w:uiPriority w:val="99"/>
    <w:rPr>
      <w:rFonts w:eastAsia="宋体"/>
      <w:b/>
      <w:sz w:val="24"/>
      <w:lang w:val="en-US" w:eastAsia="zh-CN"/>
    </w:rPr>
  </w:style>
  <w:style w:type="character" w:customStyle="1" w:styleId="64">
    <w:name w:val="Heading 8 Char"/>
    <w:basedOn w:val="44"/>
    <w:link w:val="11"/>
    <w:qFormat/>
    <w:locked/>
    <w:uiPriority w:val="99"/>
    <w:rPr>
      <w:rFonts w:ascii="Arial" w:hAnsi="Arial" w:eastAsia="黑体"/>
      <w:sz w:val="24"/>
      <w:lang w:val="en-US" w:eastAsia="zh-CN"/>
    </w:rPr>
  </w:style>
  <w:style w:type="character" w:customStyle="1" w:styleId="65">
    <w:name w:val="Heading 9 Char"/>
    <w:basedOn w:val="44"/>
    <w:link w:val="12"/>
    <w:qFormat/>
    <w:locked/>
    <w:uiPriority w:val="99"/>
    <w:rPr>
      <w:rFonts w:ascii="Arial" w:hAnsi="Arial" w:eastAsia="黑体"/>
      <w:sz w:val="21"/>
      <w:lang w:val="en-US" w:eastAsia="zh-CN"/>
    </w:rPr>
  </w:style>
  <w:style w:type="character" w:customStyle="1" w:styleId="66">
    <w:name w:val="Body Text Indent Char"/>
    <w:basedOn w:val="44"/>
    <w:link w:val="3"/>
    <w:qFormat/>
    <w:locked/>
    <w:uiPriority w:val="99"/>
    <w:rPr>
      <w:rFonts w:eastAsia="宋体"/>
      <w:kern w:val="2"/>
      <w:sz w:val="24"/>
      <w:lang w:val="en-US" w:eastAsia="zh-CN"/>
    </w:rPr>
  </w:style>
  <w:style w:type="character" w:customStyle="1" w:styleId="67">
    <w:name w:val="Body Text First Indent 2 Char"/>
    <w:basedOn w:val="66"/>
    <w:link w:val="2"/>
    <w:semiHidden/>
    <w:qFormat/>
    <w:uiPriority w:val="99"/>
    <w:rPr>
      <w:szCs w:val="24"/>
    </w:rPr>
  </w:style>
  <w:style w:type="character" w:customStyle="1" w:styleId="68">
    <w:name w:val="Document Map Char"/>
    <w:basedOn w:val="44"/>
    <w:link w:val="15"/>
    <w:semiHidden/>
    <w:qFormat/>
    <w:locked/>
    <w:uiPriority w:val="99"/>
    <w:rPr>
      <w:kern w:val="2"/>
      <w:sz w:val="24"/>
      <w:shd w:val="clear" w:color="auto" w:fill="000080"/>
    </w:rPr>
  </w:style>
  <w:style w:type="character" w:customStyle="1" w:styleId="69">
    <w:name w:val="Comment Text Char"/>
    <w:basedOn w:val="44"/>
    <w:link w:val="16"/>
    <w:qFormat/>
    <w:locked/>
    <w:uiPriority w:val="99"/>
    <w:rPr>
      <w:rFonts w:eastAsia="宋体"/>
      <w:kern w:val="2"/>
      <w:sz w:val="24"/>
      <w:lang w:val="en-US" w:eastAsia="zh-CN"/>
    </w:rPr>
  </w:style>
  <w:style w:type="character" w:customStyle="1" w:styleId="70">
    <w:name w:val="Salutation Char"/>
    <w:basedOn w:val="44"/>
    <w:link w:val="17"/>
    <w:qFormat/>
    <w:locked/>
    <w:uiPriority w:val="99"/>
    <w:rPr>
      <w:rFonts w:ascii="仿宋_GB2312" w:eastAsia="仿宋_GB2312"/>
      <w:kern w:val="2"/>
      <w:sz w:val="24"/>
    </w:rPr>
  </w:style>
  <w:style w:type="character" w:customStyle="1" w:styleId="71">
    <w:name w:val="Body Text 3 Char"/>
    <w:basedOn w:val="44"/>
    <w:link w:val="18"/>
    <w:qFormat/>
    <w:locked/>
    <w:uiPriority w:val="99"/>
    <w:rPr>
      <w:rFonts w:ascii="宋体"/>
      <w:color w:val="000000"/>
      <w:sz w:val="24"/>
    </w:rPr>
  </w:style>
  <w:style w:type="character" w:customStyle="1" w:styleId="72">
    <w:name w:val="Body Text Char"/>
    <w:basedOn w:val="44"/>
    <w:link w:val="19"/>
    <w:qFormat/>
    <w:locked/>
    <w:uiPriority w:val="99"/>
    <w:rPr>
      <w:kern w:val="2"/>
      <w:sz w:val="24"/>
    </w:rPr>
  </w:style>
  <w:style w:type="character" w:customStyle="1" w:styleId="73">
    <w:name w:val="Plain Text Char"/>
    <w:basedOn w:val="44"/>
    <w:link w:val="23"/>
    <w:qFormat/>
    <w:locked/>
    <w:uiPriority w:val="99"/>
    <w:rPr>
      <w:rFonts w:ascii="宋体" w:hAnsi="Courier New" w:eastAsia="宋体"/>
      <w:kern w:val="2"/>
      <w:sz w:val="21"/>
      <w:lang w:val="en-US" w:eastAsia="zh-CN"/>
    </w:rPr>
  </w:style>
  <w:style w:type="character" w:customStyle="1" w:styleId="74">
    <w:name w:val="Date Char"/>
    <w:basedOn w:val="44"/>
    <w:link w:val="25"/>
    <w:qFormat/>
    <w:locked/>
    <w:uiPriority w:val="99"/>
    <w:rPr>
      <w:rFonts w:eastAsia="宋体"/>
      <w:kern w:val="2"/>
      <w:sz w:val="24"/>
      <w:lang w:val="en-US" w:eastAsia="zh-CN"/>
    </w:rPr>
  </w:style>
  <w:style w:type="character" w:customStyle="1" w:styleId="75">
    <w:name w:val="Body Text Indent 2 Char"/>
    <w:basedOn w:val="44"/>
    <w:link w:val="26"/>
    <w:qFormat/>
    <w:locked/>
    <w:uiPriority w:val="99"/>
    <w:rPr>
      <w:kern w:val="2"/>
      <w:sz w:val="24"/>
    </w:rPr>
  </w:style>
  <w:style w:type="character" w:customStyle="1" w:styleId="76">
    <w:name w:val="Balloon Text Char"/>
    <w:basedOn w:val="44"/>
    <w:link w:val="27"/>
    <w:qFormat/>
    <w:locked/>
    <w:uiPriority w:val="99"/>
    <w:rPr>
      <w:rFonts w:ascii="Calibri" w:hAnsi="Calibri" w:eastAsia="宋体"/>
      <w:kern w:val="2"/>
      <w:sz w:val="18"/>
      <w:lang w:val="en-US" w:eastAsia="zh-CN"/>
    </w:rPr>
  </w:style>
  <w:style w:type="character" w:customStyle="1" w:styleId="77">
    <w:name w:val="Footer Char"/>
    <w:basedOn w:val="44"/>
    <w:link w:val="28"/>
    <w:qFormat/>
    <w:locked/>
    <w:uiPriority w:val="99"/>
    <w:rPr>
      <w:rFonts w:eastAsia="宋体"/>
      <w:kern w:val="2"/>
      <w:sz w:val="18"/>
      <w:lang w:val="en-US" w:eastAsia="zh-CN"/>
    </w:rPr>
  </w:style>
  <w:style w:type="character" w:customStyle="1" w:styleId="78">
    <w:name w:val="Header Char"/>
    <w:basedOn w:val="44"/>
    <w:link w:val="29"/>
    <w:qFormat/>
    <w:locked/>
    <w:uiPriority w:val="99"/>
    <w:rPr>
      <w:rFonts w:eastAsia="宋体"/>
      <w:kern w:val="2"/>
      <w:sz w:val="18"/>
      <w:lang w:val="en-US" w:eastAsia="zh-CN"/>
    </w:rPr>
  </w:style>
  <w:style w:type="character" w:customStyle="1" w:styleId="79">
    <w:name w:val="Body Text Indent 3 Char"/>
    <w:basedOn w:val="44"/>
    <w:link w:val="33"/>
    <w:qFormat/>
    <w:locked/>
    <w:uiPriority w:val="99"/>
    <w:rPr>
      <w:rFonts w:eastAsia="宋体"/>
      <w:kern w:val="2"/>
      <w:sz w:val="16"/>
      <w:lang w:val="en-US" w:eastAsia="zh-CN"/>
    </w:rPr>
  </w:style>
  <w:style w:type="character" w:customStyle="1" w:styleId="80">
    <w:name w:val="Body Text 2 Char"/>
    <w:basedOn w:val="44"/>
    <w:link w:val="36"/>
    <w:qFormat/>
    <w:locked/>
    <w:uiPriority w:val="99"/>
    <w:rPr>
      <w:kern w:val="2"/>
      <w:sz w:val="24"/>
    </w:rPr>
  </w:style>
  <w:style w:type="character" w:customStyle="1" w:styleId="81">
    <w:name w:val="HTML Preformatted Char"/>
    <w:basedOn w:val="44"/>
    <w:link w:val="37"/>
    <w:qFormat/>
    <w:locked/>
    <w:uiPriority w:val="99"/>
    <w:rPr>
      <w:rFonts w:ascii="Arial" w:hAnsi="Arial"/>
      <w:sz w:val="24"/>
    </w:rPr>
  </w:style>
  <w:style w:type="character" w:customStyle="1" w:styleId="82">
    <w:name w:val="Title Char"/>
    <w:basedOn w:val="44"/>
    <w:link w:val="40"/>
    <w:qFormat/>
    <w:uiPriority w:val="10"/>
    <w:rPr>
      <w:rFonts w:eastAsia="宋体" w:asciiTheme="majorHAnsi" w:hAnsiTheme="majorHAnsi" w:cstheme="majorBidi"/>
      <w:b/>
      <w:bCs/>
      <w:sz w:val="32"/>
      <w:szCs w:val="32"/>
    </w:rPr>
  </w:style>
  <w:style w:type="character" w:customStyle="1" w:styleId="83">
    <w:name w:val="Comment Subject Char"/>
    <w:basedOn w:val="69"/>
    <w:link w:val="41"/>
    <w:qFormat/>
    <w:locked/>
    <w:uiPriority w:val="99"/>
    <w:rPr>
      <w:b/>
    </w:rPr>
  </w:style>
  <w:style w:type="character" w:customStyle="1" w:styleId="84">
    <w:name w:val="sidecatalog-dot"/>
    <w:qFormat/>
    <w:uiPriority w:val="99"/>
    <w:rPr>
      <w:rFonts w:ascii="Times New Roman" w:hAnsi="Times New Roman" w:eastAsia="宋体"/>
    </w:rPr>
  </w:style>
  <w:style w:type="character" w:customStyle="1" w:styleId="85">
    <w:name w:val="标题 Char1"/>
    <w:qFormat/>
    <w:uiPriority w:val="99"/>
    <w:rPr>
      <w:rFonts w:ascii="Cambria" w:hAnsi="Cambria" w:eastAsia="宋体"/>
      <w:b/>
      <w:sz w:val="32"/>
    </w:rPr>
  </w:style>
  <w:style w:type="character" w:customStyle="1" w:styleId="86">
    <w:name w:val="标题 2 Char"/>
    <w:qFormat/>
    <w:uiPriority w:val="99"/>
    <w:rPr>
      <w:rFonts w:ascii="Cambria" w:hAnsi="Cambria" w:eastAsia="宋体"/>
      <w:b/>
      <w:kern w:val="2"/>
      <w:sz w:val="32"/>
    </w:rPr>
  </w:style>
  <w:style w:type="character" w:customStyle="1" w:styleId="87">
    <w:name w:val="Font Style123"/>
    <w:qFormat/>
    <w:uiPriority w:val="99"/>
    <w:rPr>
      <w:rFonts w:ascii="宋体" w:hAnsi="宋体" w:eastAsia="宋体"/>
      <w:b/>
      <w:sz w:val="32"/>
    </w:rPr>
  </w:style>
  <w:style w:type="character" w:customStyle="1" w:styleId="88">
    <w:name w:val="font11"/>
    <w:qFormat/>
    <w:uiPriority w:val="99"/>
    <w:rPr>
      <w:rFonts w:ascii="宋体" w:hAnsi="宋体" w:eastAsia="宋体"/>
      <w:color w:val="000000"/>
      <w:sz w:val="28"/>
      <w:u w:val="none"/>
    </w:rPr>
  </w:style>
  <w:style w:type="character" w:customStyle="1" w:styleId="89">
    <w:name w:val="sort1"/>
    <w:qFormat/>
    <w:uiPriority w:val="99"/>
    <w:rPr>
      <w:rFonts w:ascii="Times New Roman" w:hAnsi="Times New Roman" w:eastAsia="宋体"/>
    </w:rPr>
  </w:style>
  <w:style w:type="character" w:customStyle="1" w:styleId="90">
    <w:name w:val="页脚 Char"/>
    <w:qFormat/>
    <w:uiPriority w:val="99"/>
    <w:rPr>
      <w:kern w:val="2"/>
      <w:sz w:val="18"/>
    </w:rPr>
  </w:style>
  <w:style w:type="character" w:customStyle="1" w:styleId="91">
    <w:name w:val="标题 3 Char"/>
    <w:qFormat/>
    <w:uiPriority w:val="99"/>
    <w:rPr>
      <w:b/>
      <w:sz w:val="24"/>
    </w:rPr>
  </w:style>
  <w:style w:type="character" w:customStyle="1" w:styleId="92">
    <w:name w:val="Font Style105"/>
    <w:qFormat/>
    <w:uiPriority w:val="99"/>
    <w:rPr>
      <w:rFonts w:ascii="Times New Roman" w:hAnsi="Times New Roman"/>
      <w:w w:val="60"/>
      <w:sz w:val="26"/>
    </w:rPr>
  </w:style>
  <w:style w:type="character" w:customStyle="1" w:styleId="93">
    <w:name w:val="标题 9 Char"/>
    <w:qFormat/>
    <w:uiPriority w:val="99"/>
    <w:rPr>
      <w:rFonts w:ascii="Arial" w:hAnsi="Arial" w:eastAsia="黑体"/>
      <w:sz w:val="21"/>
    </w:rPr>
  </w:style>
  <w:style w:type="character" w:customStyle="1" w:styleId="94">
    <w:name w:val="标题 7 Char"/>
    <w:qFormat/>
    <w:uiPriority w:val="99"/>
    <w:rPr>
      <w:b/>
      <w:sz w:val="24"/>
    </w:rPr>
  </w:style>
  <w:style w:type="character" w:customStyle="1" w:styleId="95">
    <w:name w:val="批注文字 Char Char"/>
    <w:qFormat/>
    <w:uiPriority w:val="99"/>
    <w:rPr>
      <w:kern w:val="2"/>
      <w:sz w:val="24"/>
    </w:rPr>
  </w:style>
  <w:style w:type="character" w:customStyle="1" w:styleId="96">
    <w:name w:val="Font Style104"/>
    <w:qFormat/>
    <w:uiPriority w:val="99"/>
    <w:rPr>
      <w:rFonts w:ascii="宋体" w:hAnsi="宋体" w:eastAsia="宋体"/>
      <w:spacing w:val="30"/>
      <w:sz w:val="18"/>
    </w:rPr>
  </w:style>
  <w:style w:type="character" w:customStyle="1" w:styleId="97">
    <w:name w:val="Font Style134"/>
    <w:qFormat/>
    <w:uiPriority w:val="99"/>
    <w:rPr>
      <w:rFonts w:ascii="宋体" w:hAnsi="宋体" w:eastAsia="宋体"/>
      <w:spacing w:val="20"/>
      <w:sz w:val="22"/>
    </w:rPr>
  </w:style>
  <w:style w:type="character" w:customStyle="1" w:styleId="98">
    <w:name w:val="标题 4 Char"/>
    <w:qFormat/>
    <w:uiPriority w:val="99"/>
    <w:rPr>
      <w:rFonts w:ascii="Arial" w:hAnsi="Arial" w:eastAsia="宋体"/>
      <w:b/>
      <w:sz w:val="28"/>
    </w:rPr>
  </w:style>
  <w:style w:type="character" w:customStyle="1" w:styleId="99">
    <w:name w:val="纯文本 字符"/>
    <w:semiHidden/>
    <w:qFormat/>
    <w:locked/>
    <w:uiPriority w:val="99"/>
    <w:rPr>
      <w:rFonts w:ascii="宋体" w:hAnsi="Courier New" w:eastAsia="宋体"/>
      <w:kern w:val="2"/>
      <w:sz w:val="21"/>
      <w:lang w:val="en-US" w:eastAsia="zh-CN"/>
    </w:rPr>
  </w:style>
  <w:style w:type="character" w:customStyle="1" w:styleId="100">
    <w:name w:val="bds_nopic"/>
    <w:qFormat/>
    <w:uiPriority w:val="99"/>
    <w:rPr>
      <w:rFonts w:ascii="Times New Roman" w:hAnsi="Times New Roman" w:eastAsia="宋体"/>
    </w:rPr>
  </w:style>
  <w:style w:type="character" w:customStyle="1" w:styleId="101">
    <w:name w:val="Font Style126"/>
    <w:qFormat/>
    <w:uiPriority w:val="99"/>
    <w:rPr>
      <w:rFonts w:ascii="宋体" w:hAnsi="宋体" w:eastAsia="宋体"/>
      <w:b/>
      <w:spacing w:val="-30"/>
      <w:sz w:val="28"/>
    </w:rPr>
  </w:style>
  <w:style w:type="character" w:customStyle="1" w:styleId="102">
    <w:name w:val="Font Style125"/>
    <w:qFormat/>
    <w:uiPriority w:val="99"/>
    <w:rPr>
      <w:rFonts w:ascii="宋体" w:hAnsi="宋体" w:eastAsia="宋体"/>
      <w:b/>
      <w:sz w:val="26"/>
    </w:rPr>
  </w:style>
  <w:style w:type="character" w:customStyle="1" w:styleId="103">
    <w:name w:val="sidecatalog-index1"/>
    <w:qFormat/>
    <w:uiPriority w:val="99"/>
    <w:rPr>
      <w:rFonts w:ascii="Arial" w:hAnsi="Arial" w:eastAsia="宋体"/>
      <w:b/>
      <w:color w:val="999999"/>
      <w:sz w:val="21"/>
    </w:rPr>
  </w:style>
  <w:style w:type="character" w:customStyle="1" w:styleId="104">
    <w:name w:val="Font Style117"/>
    <w:qFormat/>
    <w:uiPriority w:val="99"/>
    <w:rPr>
      <w:rFonts w:ascii="宋体" w:hAnsi="宋体" w:eastAsia="宋体"/>
      <w:spacing w:val="20"/>
      <w:sz w:val="24"/>
    </w:rPr>
  </w:style>
  <w:style w:type="character" w:customStyle="1" w:styleId="105">
    <w:name w:val="标题 4 Char Char"/>
    <w:qFormat/>
    <w:uiPriority w:val="99"/>
    <w:rPr>
      <w:rFonts w:ascii="Arial" w:hAnsi="Arial" w:eastAsia="宋体"/>
      <w:b/>
      <w:kern w:val="2"/>
      <w:sz w:val="28"/>
      <w:lang w:val="en-US" w:eastAsia="zh-CN"/>
    </w:rPr>
  </w:style>
  <w:style w:type="character" w:customStyle="1" w:styleId="106">
    <w:name w:val="bds_nopic2"/>
    <w:qFormat/>
    <w:uiPriority w:val="99"/>
    <w:rPr>
      <w:rFonts w:ascii="Times New Roman" w:hAnsi="Times New Roman" w:eastAsia="宋体"/>
    </w:rPr>
  </w:style>
  <w:style w:type="character" w:customStyle="1" w:styleId="107">
    <w:name w:val="标题 6 Char"/>
    <w:qFormat/>
    <w:uiPriority w:val="99"/>
    <w:rPr>
      <w:rFonts w:ascii="Arial" w:hAnsi="Arial" w:eastAsia="黑体"/>
      <w:b/>
      <w:sz w:val="24"/>
    </w:rPr>
  </w:style>
  <w:style w:type="character" w:customStyle="1" w:styleId="108">
    <w:name w:val="bds_more6"/>
    <w:qFormat/>
    <w:uiPriority w:val="99"/>
    <w:rPr>
      <w:rFonts w:ascii="宋体" w:hAnsi="宋体" w:eastAsia="宋体"/>
    </w:rPr>
  </w:style>
  <w:style w:type="character" w:customStyle="1" w:styleId="109">
    <w:name w:val="标题 1 Char"/>
    <w:qFormat/>
    <w:uiPriority w:val="99"/>
    <w:rPr>
      <w:rFonts w:ascii="Cambria" w:hAnsi="Cambria"/>
      <w:b/>
      <w:kern w:val="32"/>
      <w:sz w:val="32"/>
    </w:rPr>
  </w:style>
  <w:style w:type="character" w:customStyle="1" w:styleId="110">
    <w:name w:val="p0 Char"/>
    <w:link w:val="111"/>
    <w:qFormat/>
    <w:locked/>
    <w:uiPriority w:val="99"/>
    <w:rPr>
      <w:rFonts w:eastAsia="宋体"/>
      <w:sz w:val="21"/>
      <w:lang w:val="en-US" w:eastAsia="zh-CN"/>
    </w:rPr>
  </w:style>
  <w:style w:type="paragraph" w:customStyle="1" w:styleId="111">
    <w:name w:val="p0"/>
    <w:basedOn w:val="1"/>
    <w:link w:val="110"/>
    <w:qFormat/>
    <w:uiPriority w:val="99"/>
    <w:pPr>
      <w:widowControl/>
    </w:pPr>
    <w:rPr>
      <w:kern w:val="0"/>
      <w:szCs w:val="21"/>
    </w:rPr>
  </w:style>
  <w:style w:type="character" w:customStyle="1" w:styleId="112">
    <w:name w:val="Char Char17"/>
    <w:qFormat/>
    <w:uiPriority w:val="99"/>
    <w:rPr>
      <w:rFonts w:ascii="宋体" w:hAnsi="Times New Roman" w:eastAsia="宋体"/>
      <w:b/>
      <w:sz w:val="28"/>
      <w:lang w:val="en-US" w:eastAsia="zh-CN"/>
    </w:rPr>
  </w:style>
  <w:style w:type="character" w:customStyle="1" w:styleId="113">
    <w:name w:val="polysemyexp"/>
    <w:qFormat/>
    <w:uiPriority w:val="99"/>
    <w:rPr>
      <w:rFonts w:ascii="Times New Roman" w:hAnsi="Times New Roman" w:eastAsia="宋体"/>
      <w:color w:val="AAAAAA"/>
      <w:sz w:val="18"/>
    </w:rPr>
  </w:style>
  <w:style w:type="character" w:customStyle="1" w:styleId="114">
    <w:name w:val="font51"/>
    <w:qFormat/>
    <w:uiPriority w:val="99"/>
    <w:rPr>
      <w:rFonts w:ascii="宋体" w:hAnsi="宋体" w:eastAsia="宋体"/>
      <w:b/>
      <w:color w:val="000000"/>
      <w:sz w:val="20"/>
      <w:u w:val="none"/>
    </w:rPr>
  </w:style>
  <w:style w:type="character" w:customStyle="1" w:styleId="115">
    <w:name w:val="bds_more10"/>
    <w:qFormat/>
    <w:uiPriority w:val="99"/>
    <w:rPr>
      <w:rFonts w:ascii="Times New Roman" w:hAnsi="Times New Roman" w:eastAsia="宋体"/>
    </w:rPr>
  </w:style>
  <w:style w:type="character" w:customStyle="1" w:styleId="116">
    <w:name w:val="font91"/>
    <w:qFormat/>
    <w:uiPriority w:val="99"/>
    <w:rPr>
      <w:rFonts w:ascii="宋体" w:hAnsi="宋体" w:eastAsia="宋体"/>
      <w:color w:val="000000"/>
      <w:sz w:val="20"/>
      <w:u w:val="none"/>
      <w:vertAlign w:val="superscript"/>
    </w:rPr>
  </w:style>
  <w:style w:type="character" w:customStyle="1" w:styleId="117">
    <w:name w:val="Char Char15"/>
    <w:qFormat/>
    <w:uiPriority w:val="99"/>
    <w:rPr>
      <w:b/>
      <w:sz w:val="24"/>
    </w:rPr>
  </w:style>
  <w:style w:type="character" w:customStyle="1" w:styleId="118">
    <w:name w:val="Char Char12"/>
    <w:qFormat/>
    <w:uiPriority w:val="99"/>
    <w:rPr>
      <w:rFonts w:ascii="Arial" w:hAnsi="Arial" w:eastAsia="黑体"/>
      <w:b/>
      <w:kern w:val="2"/>
      <w:sz w:val="28"/>
      <w:lang w:val="en-US" w:eastAsia="zh-CN"/>
    </w:rPr>
  </w:style>
  <w:style w:type="character" w:customStyle="1" w:styleId="119">
    <w:name w:val="Font Style122"/>
    <w:qFormat/>
    <w:uiPriority w:val="99"/>
    <w:rPr>
      <w:rFonts w:ascii="宋体" w:hAnsi="宋体" w:eastAsia="宋体"/>
      <w:spacing w:val="20"/>
      <w:sz w:val="24"/>
    </w:rPr>
  </w:style>
  <w:style w:type="character" w:customStyle="1" w:styleId="120">
    <w:name w:val="Font Style115"/>
    <w:qFormat/>
    <w:uiPriority w:val="99"/>
    <w:rPr>
      <w:rFonts w:ascii="Times New Roman" w:hAnsi="Times New Roman"/>
      <w:sz w:val="16"/>
    </w:rPr>
  </w:style>
  <w:style w:type="character" w:customStyle="1" w:styleId="121">
    <w:name w:val="sidecatalog-dot1"/>
    <w:qFormat/>
    <w:uiPriority w:val="99"/>
    <w:rPr>
      <w:rFonts w:ascii="Times New Roman" w:hAnsi="Times New Roman" w:eastAsia="宋体"/>
    </w:rPr>
  </w:style>
  <w:style w:type="character" w:customStyle="1" w:styleId="122">
    <w:name w:val="font41"/>
    <w:qFormat/>
    <w:uiPriority w:val="99"/>
    <w:rPr>
      <w:rFonts w:ascii="宋体" w:hAnsi="宋体" w:eastAsia="宋体"/>
      <w:color w:val="FF0000"/>
      <w:sz w:val="20"/>
      <w:u w:val="none"/>
    </w:rPr>
  </w:style>
  <w:style w:type="character" w:customStyle="1" w:styleId="123">
    <w:name w:val="lemmatitleh12"/>
    <w:qFormat/>
    <w:uiPriority w:val="99"/>
    <w:rPr>
      <w:rFonts w:ascii="Times New Roman" w:hAnsi="Times New Roman" w:eastAsia="宋体"/>
    </w:rPr>
  </w:style>
  <w:style w:type="character" w:customStyle="1" w:styleId="124">
    <w:name w:val="正文文本缩进 3 Char"/>
    <w:qFormat/>
    <w:uiPriority w:val="99"/>
    <w:rPr>
      <w:rFonts w:ascii="宋体" w:hAnsi="MS Sans Serif"/>
      <w:color w:val="000000"/>
      <w:sz w:val="24"/>
    </w:rPr>
  </w:style>
  <w:style w:type="character" w:customStyle="1" w:styleId="125">
    <w:name w:val="Font Style127"/>
    <w:qFormat/>
    <w:uiPriority w:val="99"/>
    <w:rPr>
      <w:rFonts w:ascii="Times New Roman" w:hAnsi="Times New Roman"/>
      <w:sz w:val="20"/>
    </w:rPr>
  </w:style>
  <w:style w:type="character" w:customStyle="1" w:styleId="126">
    <w:name w:val="日期 Char"/>
    <w:qFormat/>
    <w:uiPriority w:val="99"/>
    <w:rPr>
      <w:kern w:val="2"/>
      <w:sz w:val="24"/>
    </w:rPr>
  </w:style>
  <w:style w:type="character" w:customStyle="1" w:styleId="127">
    <w:name w:val="批注框文本 Char"/>
    <w:qFormat/>
    <w:uiPriority w:val="99"/>
    <w:rPr>
      <w:kern w:val="2"/>
      <w:sz w:val="18"/>
    </w:rPr>
  </w:style>
  <w:style w:type="character" w:customStyle="1" w:styleId="128">
    <w:name w:val="Font Style131"/>
    <w:qFormat/>
    <w:uiPriority w:val="99"/>
    <w:rPr>
      <w:rFonts w:ascii="Times New Roman" w:hAnsi="Times New Roman"/>
      <w:sz w:val="18"/>
    </w:rPr>
  </w:style>
  <w:style w:type="character" w:customStyle="1" w:styleId="129">
    <w:name w:val="批注主题 Char"/>
    <w:qFormat/>
    <w:uiPriority w:val="99"/>
    <w:rPr>
      <w:b/>
      <w:kern w:val="2"/>
      <w:sz w:val="24"/>
    </w:rPr>
  </w:style>
  <w:style w:type="character" w:customStyle="1" w:styleId="130">
    <w:name w:val="标题 8 Char"/>
    <w:qFormat/>
    <w:uiPriority w:val="99"/>
    <w:rPr>
      <w:rFonts w:ascii="Arial" w:hAnsi="Arial" w:eastAsia="黑体"/>
      <w:sz w:val="24"/>
    </w:rPr>
  </w:style>
  <w:style w:type="character" w:customStyle="1" w:styleId="131">
    <w:name w:val="纯文本 Char1"/>
    <w:semiHidden/>
    <w:qFormat/>
    <w:locked/>
    <w:uiPriority w:val="99"/>
    <w:rPr>
      <w:rFonts w:ascii="宋体" w:hAnsi="Courier New" w:eastAsia="宋体"/>
      <w:kern w:val="2"/>
      <w:sz w:val="21"/>
      <w:lang w:val="en-US" w:eastAsia="zh-CN"/>
    </w:rPr>
  </w:style>
  <w:style w:type="character" w:customStyle="1" w:styleId="132">
    <w:name w:val="Font Style116"/>
    <w:qFormat/>
    <w:uiPriority w:val="99"/>
    <w:rPr>
      <w:rFonts w:ascii="宋体" w:hAnsi="宋体" w:eastAsia="宋体"/>
      <w:spacing w:val="-20"/>
      <w:sz w:val="24"/>
    </w:rPr>
  </w:style>
  <w:style w:type="character" w:customStyle="1" w:styleId="133">
    <w:name w:val="sort"/>
    <w:qFormat/>
    <w:uiPriority w:val="99"/>
    <w:rPr>
      <w:rFonts w:ascii="Times New Roman" w:hAnsi="Times New Roman" w:eastAsia="宋体"/>
      <w:color w:val="FFFFFF"/>
      <w:bdr w:val="single" w:color="auto" w:sz="24" w:space="0"/>
    </w:rPr>
  </w:style>
  <w:style w:type="character" w:customStyle="1" w:styleId="134">
    <w:name w:val="标题 Char"/>
    <w:qFormat/>
    <w:uiPriority w:val="99"/>
    <w:rPr>
      <w:rFonts w:ascii="Cambria" w:hAnsi="Cambria"/>
      <w:b/>
      <w:kern w:val="2"/>
      <w:sz w:val="24"/>
    </w:rPr>
  </w:style>
  <w:style w:type="character" w:customStyle="1" w:styleId="135">
    <w:name w:val="Char Char13"/>
    <w:qFormat/>
    <w:uiPriority w:val="99"/>
    <w:rPr>
      <w:rFonts w:eastAsia="宋体"/>
      <w:b/>
      <w:kern w:val="2"/>
      <w:sz w:val="24"/>
      <w:lang w:val="en-US" w:eastAsia="zh-CN"/>
    </w:rPr>
  </w:style>
  <w:style w:type="character" w:customStyle="1" w:styleId="136">
    <w:name w:val="bds_more7"/>
    <w:qFormat/>
    <w:uiPriority w:val="99"/>
    <w:rPr>
      <w:rFonts w:ascii="Times New Roman" w:hAnsi="Times New Roman" w:eastAsia="宋体"/>
    </w:rPr>
  </w:style>
  <w:style w:type="character" w:customStyle="1" w:styleId="137">
    <w:name w:val="sidecatalog-index2"/>
    <w:qFormat/>
    <w:uiPriority w:val="99"/>
    <w:rPr>
      <w:rFonts w:ascii="Arail" w:hAnsi="Arail" w:eastAsia="Times New Roman"/>
      <w:color w:val="999999"/>
      <w:sz w:val="21"/>
    </w:rPr>
  </w:style>
  <w:style w:type="character" w:customStyle="1" w:styleId="138">
    <w:name w:val="批注文字 Char"/>
    <w:qFormat/>
    <w:uiPriority w:val="99"/>
    <w:rPr>
      <w:kern w:val="2"/>
      <w:sz w:val="24"/>
    </w:rPr>
  </w:style>
  <w:style w:type="character" w:customStyle="1" w:styleId="139">
    <w:name w:val="bds_more8"/>
    <w:qFormat/>
    <w:uiPriority w:val="99"/>
    <w:rPr>
      <w:rFonts w:ascii="Times New Roman" w:hAnsi="Times New Roman" w:eastAsia="宋体"/>
    </w:rPr>
  </w:style>
  <w:style w:type="character" w:customStyle="1" w:styleId="140">
    <w:name w:val="font81"/>
    <w:qFormat/>
    <w:uiPriority w:val="99"/>
    <w:rPr>
      <w:rFonts w:ascii="font-weight : 700" w:hAnsi="font-weight : 700" w:eastAsia="Times New Roman"/>
      <w:color w:val="000000"/>
      <w:sz w:val="20"/>
      <w:u w:val="none"/>
    </w:rPr>
  </w:style>
  <w:style w:type="character" w:customStyle="1" w:styleId="141">
    <w:name w:val="content_11"/>
    <w:qFormat/>
    <w:uiPriority w:val="99"/>
    <w:rPr>
      <w:sz w:val="20"/>
    </w:rPr>
  </w:style>
  <w:style w:type="character" w:customStyle="1" w:styleId="142">
    <w:name w:val="font21"/>
    <w:qFormat/>
    <w:uiPriority w:val="99"/>
    <w:rPr>
      <w:rFonts w:ascii="font-weight : 400" w:hAnsi="font-weight : 400" w:eastAsia="Times New Roman"/>
      <w:color w:val="000000"/>
      <w:sz w:val="20"/>
      <w:u w:val="none"/>
    </w:rPr>
  </w:style>
  <w:style w:type="character" w:customStyle="1" w:styleId="143">
    <w:name w:val="desc"/>
    <w:qFormat/>
    <w:uiPriority w:val="99"/>
    <w:rPr>
      <w:rFonts w:ascii="Times New Roman" w:hAnsi="Times New Roman" w:eastAsia="宋体"/>
      <w:color w:val="000000"/>
      <w:sz w:val="18"/>
    </w:rPr>
  </w:style>
  <w:style w:type="character" w:customStyle="1" w:styleId="144">
    <w:name w:val="bds_more9"/>
    <w:qFormat/>
    <w:uiPriority w:val="99"/>
    <w:rPr>
      <w:rFonts w:ascii="Times New Roman" w:hAnsi="Times New Roman" w:eastAsia="宋体"/>
    </w:rPr>
  </w:style>
  <w:style w:type="character" w:customStyle="1" w:styleId="145">
    <w:name w:val="p0 Char Char"/>
    <w:qFormat/>
    <w:uiPriority w:val="99"/>
    <w:rPr>
      <w:rFonts w:eastAsia="宋体"/>
      <w:kern w:val="2"/>
      <w:sz w:val="21"/>
      <w:lang w:val="en-US" w:eastAsia="zh-CN"/>
    </w:rPr>
  </w:style>
  <w:style w:type="character" w:customStyle="1" w:styleId="146">
    <w:name w:val="页眉 Char"/>
    <w:qFormat/>
    <w:uiPriority w:val="99"/>
    <w:rPr>
      <w:kern w:val="2"/>
      <w:sz w:val="18"/>
    </w:rPr>
  </w:style>
  <w:style w:type="character" w:customStyle="1" w:styleId="147">
    <w:name w:val="polysemyred"/>
    <w:qFormat/>
    <w:uiPriority w:val="99"/>
    <w:rPr>
      <w:rFonts w:ascii="Times New Roman" w:hAnsi="Times New Roman" w:eastAsia="宋体"/>
      <w:color w:val="FF6666"/>
      <w:sz w:val="18"/>
    </w:rPr>
  </w:style>
  <w:style w:type="character" w:customStyle="1" w:styleId="148">
    <w:name w:val="Char Char14"/>
    <w:qFormat/>
    <w:uiPriority w:val="99"/>
    <w:rPr>
      <w:rFonts w:ascii="Arial" w:hAnsi="Arial" w:eastAsia="黑体"/>
      <w:b/>
      <w:sz w:val="28"/>
      <w:lang w:val="en-US" w:eastAsia="zh-CN"/>
    </w:rPr>
  </w:style>
  <w:style w:type="character" w:customStyle="1" w:styleId="149">
    <w:name w:val="Font Style133"/>
    <w:qFormat/>
    <w:uiPriority w:val="99"/>
    <w:rPr>
      <w:rFonts w:ascii="宋体" w:hAnsi="宋体" w:eastAsia="宋体"/>
      <w:spacing w:val="30"/>
      <w:sz w:val="24"/>
    </w:rPr>
  </w:style>
  <w:style w:type="character" w:customStyle="1" w:styleId="150">
    <w:name w:val="Char Char16"/>
    <w:qFormat/>
    <w:uiPriority w:val="99"/>
    <w:rPr>
      <w:rFonts w:ascii="宋体" w:hAnsi="Times New Roman" w:eastAsia="宋体"/>
      <w:b/>
      <w:sz w:val="24"/>
      <w:lang w:val="en-US" w:eastAsia="zh-CN"/>
    </w:rPr>
  </w:style>
  <w:style w:type="character" w:customStyle="1" w:styleId="151">
    <w:name w:val="Font Style121"/>
    <w:qFormat/>
    <w:uiPriority w:val="99"/>
    <w:rPr>
      <w:rFonts w:ascii="宋体" w:hAnsi="宋体" w:eastAsia="宋体"/>
      <w:spacing w:val="-10"/>
      <w:sz w:val="30"/>
    </w:rPr>
  </w:style>
  <w:style w:type="character" w:customStyle="1" w:styleId="152">
    <w:name w:val="Font Style94"/>
    <w:qFormat/>
    <w:uiPriority w:val="99"/>
    <w:rPr>
      <w:rFonts w:ascii="Times New Roman" w:hAnsi="Times New Roman"/>
      <w:sz w:val="28"/>
    </w:rPr>
  </w:style>
  <w:style w:type="character" w:customStyle="1" w:styleId="153">
    <w:name w:val="Font Style124"/>
    <w:qFormat/>
    <w:uiPriority w:val="99"/>
    <w:rPr>
      <w:rFonts w:ascii="宋体" w:hAnsi="宋体" w:eastAsia="宋体"/>
      <w:spacing w:val="30"/>
      <w:sz w:val="24"/>
    </w:rPr>
  </w:style>
  <w:style w:type="character" w:customStyle="1" w:styleId="154">
    <w:name w:val="bds_nopic1"/>
    <w:qFormat/>
    <w:uiPriority w:val="99"/>
    <w:rPr>
      <w:rFonts w:ascii="Times New Roman" w:hAnsi="Times New Roman" w:eastAsia="宋体"/>
    </w:rPr>
  </w:style>
  <w:style w:type="character" w:customStyle="1" w:styleId="155">
    <w:name w:val="morelink-item"/>
    <w:qFormat/>
    <w:uiPriority w:val="99"/>
    <w:rPr>
      <w:rFonts w:ascii="Times New Roman" w:hAnsi="Times New Roman" w:eastAsia="宋体"/>
    </w:rPr>
  </w:style>
  <w:style w:type="character" w:customStyle="1" w:styleId="156">
    <w:name w:val="Font Style86"/>
    <w:qFormat/>
    <w:uiPriority w:val="99"/>
    <w:rPr>
      <w:rFonts w:ascii="黑体" w:hAnsi="黑体" w:eastAsia="黑体"/>
      <w:spacing w:val="10"/>
      <w:sz w:val="30"/>
    </w:rPr>
  </w:style>
  <w:style w:type="character" w:customStyle="1" w:styleId="157">
    <w:name w:val="Font Style128"/>
    <w:qFormat/>
    <w:uiPriority w:val="99"/>
    <w:rPr>
      <w:rFonts w:ascii="Times New Roman" w:hAnsi="Times New Roman"/>
      <w:sz w:val="16"/>
    </w:rPr>
  </w:style>
  <w:style w:type="character" w:customStyle="1" w:styleId="158">
    <w:name w:val="plus"/>
    <w:qFormat/>
    <w:uiPriority w:val="99"/>
    <w:rPr>
      <w:rFonts w:ascii="Times New Roman" w:hAnsi="Times New Roman" w:eastAsia="宋体"/>
      <w:b/>
      <w:vanish/>
      <w:color w:val="1F8DEF"/>
      <w:sz w:val="24"/>
    </w:rPr>
  </w:style>
  <w:style w:type="character" w:customStyle="1" w:styleId="159">
    <w:name w:val="Font Style90"/>
    <w:qFormat/>
    <w:uiPriority w:val="99"/>
    <w:rPr>
      <w:rFonts w:ascii="宋体" w:hAnsi="宋体" w:eastAsia="宋体"/>
      <w:b/>
      <w:spacing w:val="-20"/>
      <w:sz w:val="40"/>
    </w:rPr>
  </w:style>
  <w:style w:type="character" w:customStyle="1" w:styleId="160">
    <w:name w:val="Font Style119"/>
    <w:qFormat/>
    <w:uiPriority w:val="99"/>
    <w:rPr>
      <w:rFonts w:ascii="宋体" w:hAnsi="宋体" w:eastAsia="宋体"/>
      <w:sz w:val="24"/>
    </w:rPr>
  </w:style>
  <w:style w:type="character" w:customStyle="1" w:styleId="161">
    <w:name w:val="标题 5 Char"/>
    <w:qFormat/>
    <w:uiPriority w:val="99"/>
    <w:rPr>
      <w:b/>
      <w:kern w:val="2"/>
      <w:sz w:val="28"/>
    </w:rPr>
  </w:style>
  <w:style w:type="paragraph" w:customStyle="1" w:styleId="162">
    <w:name w:val="文章正文"/>
    <w:basedOn w:val="1"/>
    <w:qFormat/>
    <w:uiPriority w:val="99"/>
    <w:pPr>
      <w:adjustRightInd w:val="0"/>
      <w:snapToGrid w:val="0"/>
      <w:spacing w:beforeLines="100" w:line="360" w:lineRule="auto"/>
      <w:ind w:firstLine="200" w:firstLineChars="200"/>
    </w:pPr>
    <w:rPr>
      <w:sz w:val="24"/>
      <w:szCs w:val="22"/>
    </w:rPr>
  </w:style>
  <w:style w:type="paragraph" w:customStyle="1" w:styleId="163">
    <w:name w:val="Char1 Char Char Char 字元 Char Char 字元 Char 字元 Char1 Char Char Char"/>
    <w:basedOn w:val="1"/>
    <w:qFormat/>
    <w:uiPriority w:val="99"/>
    <w:rPr>
      <w:szCs w:val="20"/>
    </w:rPr>
  </w:style>
  <w:style w:type="paragraph" w:customStyle="1" w:styleId="164">
    <w:name w:val="Style9"/>
    <w:basedOn w:val="1"/>
    <w:qFormat/>
    <w:uiPriority w:val="99"/>
  </w:style>
  <w:style w:type="paragraph" w:customStyle="1" w:styleId="165">
    <w:name w:val="Style52"/>
    <w:basedOn w:val="1"/>
    <w:qFormat/>
    <w:uiPriority w:val="99"/>
    <w:pPr>
      <w:spacing w:line="682" w:lineRule="exact"/>
      <w:ind w:firstLine="557"/>
    </w:pPr>
  </w:style>
  <w:style w:type="paragraph" w:customStyle="1" w:styleId="166">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167">
    <w:name w:val="_Style 39"/>
    <w:basedOn w:val="168"/>
    <w:qFormat/>
    <w:uiPriority w:val="99"/>
  </w:style>
  <w:style w:type="paragraph" w:customStyle="1" w:styleId="168">
    <w:name w:val="正文 New New New"/>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9">
    <w:name w:val="Char Char"/>
    <w:basedOn w:val="1"/>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170">
    <w:name w:val="Style76"/>
    <w:basedOn w:val="1"/>
    <w:qFormat/>
    <w:uiPriority w:val="99"/>
  </w:style>
  <w:style w:type="paragraph" w:customStyle="1" w:styleId="171">
    <w:name w:val="Style36"/>
    <w:basedOn w:val="1"/>
    <w:qFormat/>
    <w:uiPriority w:val="99"/>
  </w:style>
  <w:style w:type="paragraph" w:customStyle="1" w:styleId="172">
    <w:name w:val="Style15"/>
    <w:basedOn w:val="1"/>
    <w:qFormat/>
    <w:uiPriority w:val="99"/>
    <w:pPr>
      <w:spacing w:line="557" w:lineRule="exact"/>
      <w:ind w:firstLine="672"/>
    </w:pPr>
  </w:style>
  <w:style w:type="paragraph" w:customStyle="1" w:styleId="173">
    <w:name w:val="Char"/>
    <w:basedOn w:val="1"/>
    <w:qFormat/>
    <w:uiPriority w:val="99"/>
    <w:pPr>
      <w:tabs>
        <w:tab w:val="left" w:pos="360"/>
      </w:tabs>
      <w:ind w:left="360" w:hanging="360" w:hangingChars="200"/>
    </w:pPr>
    <w:rPr>
      <w:sz w:val="24"/>
    </w:rPr>
  </w:style>
  <w:style w:type="paragraph" w:customStyle="1" w:styleId="174">
    <w:name w:val="NO3"/>
    <w:basedOn w:val="1"/>
    <w:qFormat/>
    <w:uiPriority w:val="99"/>
    <w:pPr>
      <w:tabs>
        <w:tab w:val="left" w:pos="907"/>
      </w:tabs>
      <w:spacing w:line="360" w:lineRule="auto"/>
    </w:pPr>
    <w:rPr>
      <w:rFonts w:ascii="宋体" w:hAnsi="宋体"/>
      <w:sz w:val="24"/>
    </w:rPr>
  </w:style>
  <w:style w:type="paragraph" w:customStyle="1" w:styleId="175">
    <w:name w:val="Style62"/>
    <w:basedOn w:val="1"/>
    <w:qFormat/>
    <w:uiPriority w:val="99"/>
  </w:style>
  <w:style w:type="paragraph" w:customStyle="1" w:styleId="176">
    <w:name w:val="Char Char1 Char Char Char"/>
    <w:basedOn w:val="1"/>
    <w:qFormat/>
    <w:uiPriority w:val="99"/>
    <w:rPr>
      <w:kern w:val="0"/>
      <w:sz w:val="20"/>
      <w:szCs w:val="20"/>
    </w:rPr>
  </w:style>
  <w:style w:type="paragraph" w:customStyle="1" w:styleId="177">
    <w:name w:val="Blockquote"/>
    <w:basedOn w:val="1"/>
    <w:qFormat/>
    <w:uiPriority w:val="99"/>
    <w:pPr>
      <w:autoSpaceDE w:val="0"/>
      <w:autoSpaceDN w:val="0"/>
      <w:adjustRightInd w:val="0"/>
      <w:spacing w:before="100" w:after="100"/>
      <w:ind w:left="360" w:right="360"/>
      <w:jc w:val="left"/>
    </w:pPr>
    <w:rPr>
      <w:kern w:val="0"/>
      <w:sz w:val="24"/>
      <w:szCs w:val="20"/>
    </w:rPr>
  </w:style>
  <w:style w:type="paragraph" w:customStyle="1" w:styleId="178">
    <w:name w:val="Style73"/>
    <w:basedOn w:val="1"/>
    <w:qFormat/>
    <w:uiPriority w:val="99"/>
    <w:pPr>
      <w:spacing w:line="538" w:lineRule="exact"/>
      <w:ind w:firstLine="533"/>
    </w:pPr>
  </w:style>
  <w:style w:type="paragraph" w:customStyle="1" w:styleId="179">
    <w:name w:val="Style71"/>
    <w:basedOn w:val="1"/>
    <w:qFormat/>
    <w:uiPriority w:val="99"/>
    <w:pPr>
      <w:spacing w:line="538" w:lineRule="exact"/>
      <w:ind w:firstLine="101"/>
    </w:pPr>
  </w:style>
  <w:style w:type="paragraph" w:customStyle="1" w:styleId="180">
    <w:name w:val="Char1 Char Char Char Char Char Char Char Char Char"/>
    <w:basedOn w:val="1"/>
    <w:qFormat/>
    <w:uiPriority w:val="99"/>
    <w:rPr>
      <w:szCs w:val="20"/>
    </w:rPr>
  </w:style>
  <w:style w:type="paragraph" w:customStyle="1" w:styleId="181">
    <w:name w:val="Style4"/>
    <w:basedOn w:val="1"/>
    <w:qFormat/>
    <w:uiPriority w:val="99"/>
  </w:style>
  <w:style w:type="paragraph" w:customStyle="1" w:styleId="182">
    <w:name w:val="样式 样式 样式 样式 标题 2 + 宋体 五号 非加粗 黑色 + 段前: 6 磅 段后: 0 磅 行距: 单倍行距 + 段前:..."/>
    <w:basedOn w:val="1"/>
    <w:qFormat/>
    <w:uiPriority w:val="99"/>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183">
    <w:name w:val="Style78"/>
    <w:basedOn w:val="1"/>
    <w:qFormat/>
    <w:uiPriority w:val="99"/>
  </w:style>
  <w:style w:type="paragraph" w:customStyle="1" w:styleId="184">
    <w:name w:val="Style60"/>
    <w:basedOn w:val="1"/>
    <w:qFormat/>
    <w:uiPriority w:val="99"/>
    <w:pPr>
      <w:spacing w:line="566" w:lineRule="exact"/>
    </w:pPr>
  </w:style>
  <w:style w:type="paragraph" w:customStyle="1" w:styleId="185">
    <w:name w:val="1"/>
    <w:basedOn w:val="1"/>
    <w:qFormat/>
    <w:uiPriority w:val="99"/>
    <w:pPr>
      <w:spacing w:afterLines="50" w:line="360" w:lineRule="auto"/>
    </w:pPr>
    <w:rPr>
      <w:rFonts w:ascii="宋体" w:hAnsi="宋体"/>
      <w:b/>
      <w:sz w:val="30"/>
      <w:szCs w:val="21"/>
    </w:rPr>
  </w:style>
  <w:style w:type="paragraph" w:customStyle="1" w:styleId="186">
    <w:name w:val="Style48"/>
    <w:basedOn w:val="1"/>
    <w:qFormat/>
    <w:uiPriority w:val="99"/>
    <w:pPr>
      <w:spacing w:line="542" w:lineRule="exact"/>
      <w:jc w:val="right"/>
    </w:pPr>
  </w:style>
  <w:style w:type="paragraph" w:customStyle="1" w:styleId="187">
    <w:name w:val="Style41"/>
    <w:basedOn w:val="1"/>
    <w:qFormat/>
    <w:uiPriority w:val="99"/>
    <w:pPr>
      <w:spacing w:line="542" w:lineRule="exact"/>
      <w:ind w:firstLine="125"/>
    </w:pPr>
  </w:style>
  <w:style w:type="paragraph" w:customStyle="1" w:styleId="188">
    <w:name w:val="Style50"/>
    <w:basedOn w:val="1"/>
    <w:qFormat/>
    <w:uiPriority w:val="99"/>
  </w:style>
  <w:style w:type="paragraph" w:customStyle="1" w:styleId="189">
    <w:name w:val="Char Char1 Char Char Char Char Char Char Char"/>
    <w:basedOn w:val="1"/>
    <w:qFormat/>
    <w:uiPriority w:val="99"/>
    <w:pPr>
      <w:widowControl/>
      <w:spacing w:after="160" w:line="240" w:lineRule="exact"/>
      <w:jc w:val="left"/>
    </w:pPr>
  </w:style>
  <w:style w:type="paragraph" w:customStyle="1" w:styleId="190">
    <w:name w:val="Style59"/>
    <w:basedOn w:val="1"/>
    <w:qFormat/>
    <w:uiPriority w:val="99"/>
  </w:style>
  <w:style w:type="paragraph" w:customStyle="1" w:styleId="191">
    <w:name w:val="Style27"/>
    <w:basedOn w:val="1"/>
    <w:qFormat/>
    <w:uiPriority w:val="99"/>
  </w:style>
  <w:style w:type="paragraph" w:customStyle="1" w:styleId="192">
    <w:name w:val="Style61"/>
    <w:basedOn w:val="1"/>
    <w:qFormat/>
    <w:uiPriority w:val="99"/>
  </w:style>
  <w:style w:type="paragraph" w:customStyle="1" w:styleId="193">
    <w:name w:val="Style80"/>
    <w:basedOn w:val="1"/>
    <w:qFormat/>
    <w:uiPriority w:val="99"/>
  </w:style>
  <w:style w:type="paragraph" w:customStyle="1" w:styleId="194">
    <w:name w:val="Style12"/>
    <w:basedOn w:val="1"/>
    <w:qFormat/>
    <w:uiPriority w:val="99"/>
    <w:pPr>
      <w:spacing w:line="564" w:lineRule="exact"/>
      <w:ind w:hanging="115"/>
    </w:pPr>
  </w:style>
  <w:style w:type="paragraph" w:customStyle="1" w:styleId="195">
    <w:name w:val="Char Char1 Char Char Char Char Char Char Char Char 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196">
    <w:name w:val="Style46"/>
    <w:basedOn w:val="1"/>
    <w:qFormat/>
    <w:uiPriority w:val="99"/>
    <w:pPr>
      <w:spacing w:line="672" w:lineRule="exact"/>
    </w:pPr>
  </w:style>
  <w:style w:type="paragraph" w:customStyle="1" w:styleId="197">
    <w:name w:val="Style53"/>
    <w:basedOn w:val="1"/>
    <w:qFormat/>
    <w:uiPriority w:val="99"/>
    <w:pPr>
      <w:spacing w:line="533" w:lineRule="exact"/>
      <w:ind w:firstLine="581"/>
    </w:pPr>
  </w:style>
  <w:style w:type="paragraph" w:customStyle="1" w:styleId="198">
    <w:name w:val="文档正文"/>
    <w:basedOn w:val="1"/>
    <w:qFormat/>
    <w:uiPriority w:val="99"/>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customStyle="1" w:styleId="199">
    <w:name w:val="样式 标题 2 + Times New Roman 四号 非加粗 段前: 5 磅 段后: 0 磅 行距: 固定值 20..."/>
    <w:basedOn w:val="5"/>
    <w:qFormat/>
    <w:uiPriority w:val="99"/>
    <w:pPr>
      <w:spacing w:before="100" w:line="400" w:lineRule="exact"/>
    </w:pPr>
    <w:rPr>
      <w:rFonts w:ascii="Times New Roman" w:hAnsi="Times New Roman" w:eastAsia="黑体"/>
      <w:b w:val="0"/>
      <w:bCs w:val="0"/>
      <w:sz w:val="28"/>
      <w:szCs w:val="20"/>
    </w:rPr>
  </w:style>
  <w:style w:type="paragraph" w:customStyle="1" w:styleId="200">
    <w:name w:val="Revision1"/>
    <w:qFormat/>
    <w:uiPriority w:val="99"/>
    <w:rPr>
      <w:rFonts w:ascii="Times New Roman" w:hAnsi="Times New Roman" w:eastAsia="宋体" w:cs="Times New Roman"/>
      <w:kern w:val="2"/>
      <w:sz w:val="21"/>
      <w:szCs w:val="24"/>
      <w:lang w:val="en-US" w:eastAsia="zh-CN" w:bidi="ar-SA"/>
    </w:rPr>
  </w:style>
  <w:style w:type="paragraph" w:customStyle="1" w:styleId="201">
    <w:name w:val="Style16"/>
    <w:basedOn w:val="1"/>
    <w:qFormat/>
    <w:uiPriority w:val="99"/>
    <w:pPr>
      <w:jc w:val="right"/>
    </w:pPr>
  </w:style>
  <w:style w:type="paragraph" w:customStyle="1" w:styleId="202">
    <w:name w:val="Table Paragraph"/>
    <w:basedOn w:val="1"/>
    <w:qFormat/>
    <w:uiPriority w:val="99"/>
    <w:pPr>
      <w:autoSpaceDE w:val="0"/>
      <w:autoSpaceDN w:val="0"/>
      <w:adjustRightInd w:val="0"/>
      <w:jc w:val="left"/>
    </w:pPr>
    <w:rPr>
      <w:rFonts w:ascii="Calibri" w:hAnsi="Calibri"/>
      <w:kern w:val="0"/>
      <w:sz w:val="24"/>
    </w:rPr>
  </w:style>
  <w:style w:type="paragraph" w:customStyle="1" w:styleId="203">
    <w:name w:val="Style77"/>
    <w:basedOn w:val="1"/>
    <w:qFormat/>
    <w:uiPriority w:val="99"/>
  </w:style>
  <w:style w:type="paragraph" w:customStyle="1" w:styleId="204">
    <w:name w:val="Style68"/>
    <w:basedOn w:val="1"/>
    <w:qFormat/>
    <w:uiPriority w:val="99"/>
    <w:pPr>
      <w:spacing w:line="547" w:lineRule="exact"/>
    </w:pPr>
  </w:style>
  <w:style w:type="paragraph" w:customStyle="1" w:styleId="205">
    <w:name w:val="Style58"/>
    <w:basedOn w:val="1"/>
    <w:qFormat/>
    <w:uiPriority w:val="99"/>
    <w:pPr>
      <w:spacing w:line="413" w:lineRule="exact"/>
    </w:pPr>
  </w:style>
  <w:style w:type="paragraph" w:customStyle="1" w:styleId="206">
    <w:name w:val="表正文"/>
    <w:qFormat/>
    <w:uiPriority w:val="99"/>
    <w:pPr>
      <w:widowControl w:val="0"/>
      <w:ind w:left="840" w:leftChars="350"/>
      <w:jc w:val="both"/>
      <w:outlineLvl w:val="0"/>
    </w:pPr>
    <w:rPr>
      <w:rFonts w:ascii="宋体" w:hAnsi="Times New Roman" w:eastAsia="宋体" w:cs="Times New Roman"/>
      <w:b/>
      <w:kern w:val="0"/>
      <w:sz w:val="24"/>
      <w:szCs w:val="20"/>
      <w:lang w:val="en-US" w:eastAsia="zh-CN" w:bidi="ar-SA"/>
    </w:rPr>
  </w:style>
  <w:style w:type="paragraph" w:customStyle="1" w:styleId="207">
    <w:name w:val="Style42"/>
    <w:basedOn w:val="1"/>
    <w:qFormat/>
    <w:uiPriority w:val="99"/>
    <w:pPr>
      <w:spacing w:line="542" w:lineRule="exact"/>
      <w:ind w:firstLine="547"/>
    </w:pPr>
  </w:style>
  <w:style w:type="paragraph" w:customStyle="1" w:styleId="208">
    <w:name w:val="Style69"/>
    <w:basedOn w:val="1"/>
    <w:qFormat/>
    <w:uiPriority w:val="99"/>
    <w:pPr>
      <w:spacing w:line="557" w:lineRule="exact"/>
      <w:ind w:firstLine="1666"/>
    </w:pPr>
  </w:style>
  <w:style w:type="paragraph" w:customStyle="1" w:styleId="209">
    <w:name w:val="标题3"/>
    <w:basedOn w:val="4"/>
    <w:qFormat/>
    <w:uiPriority w:val="99"/>
    <w:pPr>
      <w:spacing w:beforeLines="50" w:afterLines="50" w:line="400" w:lineRule="exact"/>
      <w:jc w:val="both"/>
    </w:pPr>
    <w:rPr>
      <w:rFonts w:ascii="宋体" w:hAnsi="宋体"/>
      <w:kern w:val="32"/>
      <w:szCs w:val="32"/>
    </w:rPr>
  </w:style>
  <w:style w:type="paragraph" w:customStyle="1" w:styleId="210">
    <w:name w:val="Char Char1"/>
    <w:basedOn w:val="1"/>
    <w:qFormat/>
    <w:uiPriority w:val="99"/>
    <w:rPr>
      <w:rFonts w:ascii="Tahoma" w:hAnsi="Tahoma"/>
      <w:sz w:val="24"/>
      <w:szCs w:val="20"/>
    </w:rPr>
  </w:style>
  <w:style w:type="paragraph" w:customStyle="1" w:styleId="211">
    <w:name w:val="Char Char Char Char Char Char Char"/>
    <w:basedOn w:val="1"/>
    <w:qFormat/>
    <w:uiPriority w:val="99"/>
    <w:pPr>
      <w:snapToGrid w:val="0"/>
      <w:spacing w:line="360" w:lineRule="auto"/>
      <w:ind w:firstLine="200" w:firstLineChars="200"/>
    </w:pPr>
    <w:rPr>
      <w:rFonts w:eastAsia="仿宋_GB2312"/>
      <w:sz w:val="24"/>
    </w:rPr>
  </w:style>
  <w:style w:type="paragraph" w:customStyle="1" w:styleId="212">
    <w:name w:val="Style11"/>
    <w:basedOn w:val="1"/>
    <w:qFormat/>
    <w:uiPriority w:val="99"/>
    <w:pPr>
      <w:spacing w:line="559" w:lineRule="exact"/>
      <w:ind w:firstLine="590"/>
    </w:pPr>
  </w:style>
  <w:style w:type="paragraph" w:customStyle="1" w:styleId="213">
    <w:name w:val="Style23"/>
    <w:basedOn w:val="1"/>
    <w:qFormat/>
    <w:uiPriority w:val="99"/>
  </w:style>
  <w:style w:type="paragraph" w:customStyle="1" w:styleId="214">
    <w:name w:val="标准正文"/>
    <w:basedOn w:val="1"/>
    <w:qFormat/>
    <w:uiPriority w:val="99"/>
    <w:pPr>
      <w:autoSpaceDE w:val="0"/>
      <w:autoSpaceDN w:val="0"/>
      <w:adjustRightInd w:val="0"/>
      <w:snapToGrid w:val="0"/>
      <w:spacing w:afterLines="50" w:line="480" w:lineRule="exact"/>
      <w:jc w:val="left"/>
    </w:pPr>
    <w:rPr>
      <w:rFonts w:ascii="宋体"/>
      <w:kern w:val="0"/>
      <w:szCs w:val="20"/>
      <w:lang w:val="zh-CN"/>
    </w:rPr>
  </w:style>
  <w:style w:type="paragraph" w:customStyle="1" w:styleId="215">
    <w:name w:val="列出段落1"/>
    <w:basedOn w:val="1"/>
    <w:qFormat/>
    <w:uiPriority w:val="99"/>
    <w:pPr>
      <w:ind w:firstLine="420" w:firstLineChars="200"/>
    </w:pPr>
    <w:rPr>
      <w:rFonts w:ascii="Calibri" w:hAnsi="Calibri"/>
      <w:szCs w:val="22"/>
    </w:rPr>
  </w:style>
  <w:style w:type="paragraph" w:customStyle="1" w:styleId="216">
    <w:name w:val="样式 标题 2 + 宋体 五号 行距: 单倍行距"/>
    <w:basedOn w:val="5"/>
    <w:qFormat/>
    <w:uiPriority w:val="99"/>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217">
    <w:name w:val="1 Char Char Char Char"/>
    <w:basedOn w:val="1"/>
    <w:qFormat/>
    <w:uiPriority w:val="99"/>
  </w:style>
  <w:style w:type="paragraph" w:customStyle="1" w:styleId="218">
    <w:name w:val="Style13"/>
    <w:basedOn w:val="1"/>
    <w:qFormat/>
    <w:uiPriority w:val="99"/>
  </w:style>
  <w:style w:type="paragraph" w:customStyle="1" w:styleId="219">
    <w:name w:val="列出段落2"/>
    <w:basedOn w:val="1"/>
    <w:qFormat/>
    <w:uiPriority w:val="99"/>
    <w:pPr>
      <w:ind w:firstLine="420" w:firstLineChars="200"/>
    </w:pPr>
    <w:rPr>
      <w:rFonts w:ascii="Calibri" w:hAnsi="Calibri" w:cs="Calibri"/>
      <w:szCs w:val="21"/>
    </w:rPr>
  </w:style>
  <w:style w:type="paragraph" w:customStyle="1" w:styleId="220">
    <w:name w:val="Style65"/>
    <w:basedOn w:val="1"/>
    <w:qFormat/>
    <w:uiPriority w:val="99"/>
  </w:style>
  <w:style w:type="paragraph" w:customStyle="1" w:styleId="221">
    <w:name w:val="Char1 Char Char Char"/>
    <w:basedOn w:val="1"/>
    <w:qFormat/>
    <w:uiPriority w:val="99"/>
    <w:pPr>
      <w:widowControl/>
      <w:spacing w:after="160" w:line="240" w:lineRule="exact"/>
      <w:jc w:val="left"/>
    </w:pPr>
    <w:rPr>
      <w:kern w:val="0"/>
      <w:sz w:val="24"/>
      <w:szCs w:val="20"/>
    </w:rPr>
  </w:style>
  <w:style w:type="paragraph" w:customStyle="1" w:styleId="222">
    <w:name w:val="Style70"/>
    <w:basedOn w:val="1"/>
    <w:qFormat/>
    <w:uiPriority w:val="99"/>
    <w:pPr>
      <w:spacing w:line="549" w:lineRule="exact"/>
      <w:ind w:firstLine="686"/>
    </w:pPr>
  </w:style>
  <w:style w:type="paragraph" w:customStyle="1" w:styleId="223">
    <w:name w:val="标题2"/>
    <w:basedOn w:val="40"/>
    <w:qFormat/>
    <w:uiPriority w:val="99"/>
    <w:pPr>
      <w:spacing w:after="240"/>
      <w:jc w:val="left"/>
    </w:pPr>
    <w:rPr>
      <w:sz w:val="30"/>
    </w:rPr>
  </w:style>
  <w:style w:type="paragraph" w:customStyle="1" w:styleId="224">
    <w:name w:val="前言、引言标题"/>
    <w:next w:val="1"/>
    <w:qFormat/>
    <w:uiPriority w:val="99"/>
    <w:pPr>
      <w:shd w:val="clear" w:color="FFFFFF" w:fill="FFFFFF"/>
      <w:tabs>
        <w:tab w:val="left" w:pos="360"/>
        <w:tab w:val="left" w:pos="720"/>
      </w:tabs>
      <w:spacing w:before="640" w:after="560"/>
      <w:ind w:left="720" w:hanging="720"/>
      <w:jc w:val="center"/>
      <w:outlineLvl w:val="0"/>
    </w:pPr>
    <w:rPr>
      <w:rFonts w:ascii="黑体" w:hAnsi="Times New Roman" w:eastAsia="黑体" w:cs="Times New Roman"/>
      <w:kern w:val="0"/>
      <w:sz w:val="32"/>
      <w:szCs w:val="20"/>
      <w:lang w:val="en-US" w:eastAsia="zh-CN" w:bidi="ar-SA"/>
    </w:rPr>
  </w:style>
  <w:style w:type="paragraph" w:customStyle="1" w:styleId="225">
    <w:name w:val="Char2"/>
    <w:basedOn w:val="1"/>
    <w:qFormat/>
    <w:uiPriority w:val="99"/>
    <w:pPr>
      <w:widowControl/>
      <w:spacing w:after="160" w:line="240" w:lineRule="exact"/>
      <w:jc w:val="left"/>
    </w:pPr>
    <w:rPr>
      <w:rFonts w:ascii="Verdana" w:hAnsi="Verdana"/>
      <w:kern w:val="0"/>
      <w:sz w:val="20"/>
      <w:szCs w:val="20"/>
      <w:lang w:eastAsia="en-US"/>
    </w:rPr>
  </w:style>
  <w:style w:type="paragraph" w:customStyle="1" w:styleId="226">
    <w:name w:val="Char Char1 Char Char Char Char Char1 Char Char Char Char"/>
    <w:basedOn w:val="15"/>
    <w:qFormat/>
    <w:uiPriority w:val="99"/>
    <w:rPr>
      <w:rFonts w:ascii="Tahoma" w:hAnsi="Tahoma"/>
    </w:rPr>
  </w:style>
  <w:style w:type="paragraph" w:customStyle="1" w:styleId="227">
    <w:name w:val="标题 1 +"/>
    <w:basedOn w:val="4"/>
    <w:next w:val="1"/>
    <w:qFormat/>
    <w:uiPriority w:val="99"/>
    <w:pPr>
      <w:keepLines/>
      <w:spacing w:line="600" w:lineRule="auto"/>
    </w:pPr>
    <w:rPr>
      <w:rFonts w:eastAsia="黑体"/>
      <w:kern w:val="0"/>
      <w:sz w:val="32"/>
      <w:szCs w:val="32"/>
    </w:rPr>
  </w:style>
  <w:style w:type="paragraph" w:customStyle="1" w:styleId="228">
    <w:name w:val="样式1"/>
    <w:basedOn w:val="1"/>
    <w:link w:val="274"/>
    <w:qFormat/>
    <w:uiPriority w:val="99"/>
    <w:pPr>
      <w:tabs>
        <w:tab w:val="left" w:pos="360"/>
      </w:tabs>
      <w:adjustRightInd w:val="0"/>
      <w:ind w:left="360" w:hanging="360"/>
      <w:textAlignment w:val="baseline"/>
    </w:pPr>
    <w:rPr>
      <w:rFonts w:ascii="宋体"/>
      <w:kern w:val="0"/>
      <w:szCs w:val="21"/>
    </w:rPr>
  </w:style>
  <w:style w:type="paragraph" w:customStyle="1" w:styleId="229">
    <w:name w:val="xl25"/>
    <w:basedOn w:val="1"/>
    <w:qFormat/>
    <w:uiPriority w:val="99"/>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Times New Roman" w:cs="Arial Unicode MS"/>
      <w:kern w:val="0"/>
      <w:sz w:val="24"/>
    </w:rPr>
  </w:style>
  <w:style w:type="paragraph" w:customStyle="1" w:styleId="230">
    <w:name w:val="附录标识"/>
    <w:basedOn w:val="224"/>
    <w:qFormat/>
    <w:uiPriority w:val="99"/>
    <w:pPr>
      <w:tabs>
        <w:tab w:val="left" w:pos="6405"/>
        <w:tab w:val="clear" w:pos="360"/>
        <w:tab w:val="clear" w:pos="720"/>
      </w:tabs>
      <w:spacing w:after="200"/>
    </w:pPr>
    <w:rPr>
      <w:sz w:val="21"/>
    </w:rPr>
  </w:style>
  <w:style w:type="paragraph" w:customStyle="1" w:styleId="231">
    <w:name w:val="Char Char Char1 Char"/>
    <w:basedOn w:val="1"/>
    <w:qFormat/>
    <w:uiPriority w:val="99"/>
    <w:pPr>
      <w:tabs>
        <w:tab w:val="left" w:pos="360"/>
      </w:tabs>
      <w:snapToGrid w:val="0"/>
      <w:spacing w:line="360" w:lineRule="auto"/>
    </w:pPr>
    <w:rPr>
      <w:rFonts w:eastAsia="仿宋_GB2312" w:cs="宋体"/>
      <w:sz w:val="24"/>
    </w:rPr>
  </w:style>
  <w:style w:type="paragraph" w:customStyle="1" w:styleId="232">
    <w:name w:val="Style29"/>
    <w:basedOn w:val="1"/>
    <w:qFormat/>
    <w:uiPriority w:val="99"/>
    <w:pPr>
      <w:spacing w:line="547" w:lineRule="exact"/>
      <w:ind w:firstLine="547"/>
    </w:pPr>
  </w:style>
  <w:style w:type="paragraph" w:customStyle="1" w:styleId="233">
    <w:name w:val="Style34"/>
    <w:basedOn w:val="1"/>
    <w:qFormat/>
    <w:uiPriority w:val="99"/>
    <w:pPr>
      <w:spacing w:line="375" w:lineRule="exact"/>
    </w:pPr>
  </w:style>
  <w:style w:type="paragraph" w:customStyle="1" w:styleId="234">
    <w:name w:val="默认段落字体 Para Char Char Char Char Char Char Char Char Char Char Char Char Char Char Char Char Char Char Char"/>
    <w:basedOn w:val="1"/>
    <w:qFormat/>
    <w:uiPriority w:val="99"/>
  </w:style>
  <w:style w:type="paragraph" w:customStyle="1" w:styleId="235">
    <w:name w:val="Table Text"/>
    <w:qFormat/>
    <w:uiPriority w:val="99"/>
    <w:pPr>
      <w:autoSpaceDE w:val="0"/>
      <w:autoSpaceDN w:val="0"/>
      <w:spacing w:before="80" w:after="80"/>
      <w:jc w:val="both"/>
      <w:textAlignment w:val="bottom"/>
    </w:pPr>
    <w:rPr>
      <w:rFonts w:ascii="Arial" w:hAnsi="Arial" w:eastAsia="宋体" w:cs="Arial Narrow"/>
      <w:kern w:val="0"/>
      <w:sz w:val="21"/>
      <w:szCs w:val="20"/>
      <w:lang w:val="en-US" w:eastAsia="zh-CN" w:bidi="ar-SA"/>
    </w:rPr>
  </w:style>
  <w:style w:type="paragraph" w:customStyle="1" w:styleId="236">
    <w:name w:val="p15"/>
    <w:basedOn w:val="1"/>
    <w:qFormat/>
    <w:uiPriority w:val="99"/>
    <w:pPr>
      <w:widowControl/>
      <w:spacing w:line="220" w:lineRule="atLeast"/>
      <w:jc w:val="center"/>
    </w:pPr>
    <w:rPr>
      <w:rFonts w:ascii="仿宋_GB2312" w:hAnsi="宋体" w:eastAsia="仿宋_GB2312" w:cs="宋体"/>
      <w:kern w:val="0"/>
      <w:szCs w:val="21"/>
    </w:rPr>
  </w:style>
  <w:style w:type="paragraph" w:customStyle="1" w:styleId="237">
    <w:name w:val="Style74"/>
    <w:basedOn w:val="1"/>
    <w:qFormat/>
    <w:uiPriority w:val="99"/>
    <w:pPr>
      <w:spacing w:line="437" w:lineRule="exact"/>
    </w:pPr>
  </w:style>
  <w:style w:type="paragraph" w:customStyle="1" w:styleId="238">
    <w:name w:val="Style28"/>
    <w:basedOn w:val="1"/>
    <w:qFormat/>
    <w:uiPriority w:val="99"/>
    <w:pPr>
      <w:spacing w:line="552" w:lineRule="exact"/>
      <w:ind w:firstLine="547"/>
    </w:pPr>
  </w:style>
  <w:style w:type="paragraph" w:customStyle="1" w:styleId="239">
    <w:name w:val="Style24"/>
    <w:basedOn w:val="1"/>
    <w:qFormat/>
    <w:uiPriority w:val="99"/>
  </w:style>
  <w:style w:type="paragraph" w:customStyle="1" w:styleId="240">
    <w:name w:val="Style63"/>
    <w:basedOn w:val="1"/>
    <w:qFormat/>
    <w:uiPriority w:val="99"/>
    <w:pPr>
      <w:spacing w:line="564" w:lineRule="exact"/>
      <w:ind w:firstLine="682"/>
    </w:pPr>
  </w:style>
  <w:style w:type="paragraph" w:customStyle="1" w:styleId="24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42">
    <w:name w:val="Style45"/>
    <w:basedOn w:val="1"/>
    <w:qFormat/>
    <w:uiPriority w:val="99"/>
  </w:style>
  <w:style w:type="paragraph" w:customStyle="1" w:styleId="243">
    <w:name w:val="p16"/>
    <w:basedOn w:val="1"/>
    <w:qFormat/>
    <w:uiPriority w:val="99"/>
    <w:pPr>
      <w:widowControl/>
      <w:jc w:val="left"/>
    </w:pPr>
    <w:rPr>
      <w:kern w:val="0"/>
      <w:szCs w:val="21"/>
    </w:rPr>
  </w:style>
  <w:style w:type="paragraph" w:customStyle="1" w:styleId="244">
    <w:name w:val="Style64"/>
    <w:basedOn w:val="1"/>
    <w:qFormat/>
    <w:uiPriority w:val="99"/>
  </w:style>
  <w:style w:type="paragraph" w:customStyle="1" w:styleId="245">
    <w:name w:val="Style72"/>
    <w:basedOn w:val="1"/>
    <w:qFormat/>
    <w:uiPriority w:val="99"/>
  </w:style>
  <w:style w:type="paragraph" w:customStyle="1" w:styleId="246">
    <w:name w:val="Char Char Char"/>
    <w:basedOn w:val="1"/>
    <w:qFormat/>
    <w:uiPriority w:val="99"/>
    <w:rPr>
      <w:rFonts w:ascii="宋体" w:hAnsi="宋体"/>
      <w:b/>
      <w:sz w:val="28"/>
      <w:szCs w:val="28"/>
    </w:rPr>
  </w:style>
  <w:style w:type="paragraph" w:customStyle="1" w:styleId="247">
    <w:name w:val="Style21"/>
    <w:basedOn w:val="1"/>
    <w:qFormat/>
    <w:uiPriority w:val="99"/>
    <w:pPr>
      <w:spacing w:line="566" w:lineRule="exact"/>
      <w:ind w:firstLine="682"/>
    </w:pPr>
  </w:style>
  <w:style w:type="paragraph" w:customStyle="1" w:styleId="248">
    <w:name w:val="Style26"/>
    <w:basedOn w:val="1"/>
    <w:qFormat/>
    <w:uiPriority w:val="99"/>
  </w:style>
  <w:style w:type="paragraph" w:customStyle="1" w:styleId="249">
    <w:name w:val="表格内容"/>
    <w:basedOn w:val="19"/>
    <w:qFormat/>
    <w:uiPriority w:val="99"/>
    <w:pPr>
      <w:suppressLineNumbers/>
      <w:suppressAutoHyphens/>
      <w:jc w:val="left"/>
    </w:pPr>
    <w:rPr>
      <w:rFonts w:cs="Tahoma"/>
      <w:kern w:val="0"/>
      <w:sz w:val="24"/>
    </w:rPr>
  </w:style>
  <w:style w:type="paragraph" w:customStyle="1" w:styleId="250">
    <w:name w:val="Style47"/>
    <w:basedOn w:val="1"/>
    <w:qFormat/>
    <w:uiPriority w:val="99"/>
  </w:style>
  <w:style w:type="paragraph" w:customStyle="1" w:styleId="251">
    <w:name w:val="Style44"/>
    <w:basedOn w:val="1"/>
    <w:qFormat/>
    <w:uiPriority w:val="99"/>
  </w:style>
  <w:style w:type="paragraph" w:customStyle="1" w:styleId="252">
    <w:name w:val="Char Char Char Char Char Char Char11"/>
    <w:basedOn w:val="1"/>
    <w:qFormat/>
    <w:uiPriority w:val="99"/>
    <w:pPr>
      <w:snapToGrid w:val="0"/>
      <w:spacing w:line="360" w:lineRule="auto"/>
      <w:ind w:firstLine="200" w:firstLineChars="200"/>
    </w:pPr>
    <w:rPr>
      <w:rFonts w:eastAsia="仿宋_GB2312"/>
      <w:sz w:val="24"/>
    </w:rPr>
  </w:style>
  <w:style w:type="paragraph" w:customStyle="1" w:styleId="253">
    <w:name w:val="Style10"/>
    <w:basedOn w:val="1"/>
    <w:qFormat/>
    <w:uiPriority w:val="99"/>
    <w:pPr>
      <w:spacing w:line="538" w:lineRule="exact"/>
    </w:pPr>
  </w:style>
  <w:style w:type="paragraph" w:styleId="254">
    <w:name w:val="List Paragraph"/>
    <w:basedOn w:val="1"/>
    <w:link w:val="273"/>
    <w:qFormat/>
    <w:uiPriority w:val="99"/>
    <w:pPr>
      <w:ind w:firstLine="420" w:firstLineChars="200"/>
    </w:pPr>
    <w:rPr>
      <w:rFonts w:ascii="Calibri" w:hAnsi="Calibri" w:eastAsia="Times New Roman"/>
      <w:szCs w:val="22"/>
    </w:rPr>
  </w:style>
  <w:style w:type="paragraph" w:customStyle="1" w:styleId="255">
    <w:name w:val="Style8"/>
    <w:basedOn w:val="1"/>
    <w:qFormat/>
    <w:uiPriority w:val="99"/>
    <w:pPr>
      <w:spacing w:line="566" w:lineRule="exact"/>
      <w:jc w:val="center"/>
    </w:pPr>
  </w:style>
  <w:style w:type="paragraph" w:customStyle="1" w:styleId="256">
    <w:name w:val="Style54"/>
    <w:basedOn w:val="1"/>
    <w:qFormat/>
    <w:uiPriority w:val="99"/>
  </w:style>
  <w:style w:type="paragraph" w:customStyle="1" w:styleId="257">
    <w:name w:val="xl31"/>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258">
    <w:name w:val="Style81"/>
    <w:basedOn w:val="1"/>
    <w:qFormat/>
    <w:uiPriority w:val="99"/>
    <w:pPr>
      <w:spacing w:line="547" w:lineRule="exact"/>
    </w:pPr>
  </w:style>
  <w:style w:type="paragraph" w:customStyle="1" w:styleId="259">
    <w:name w:val="Default"/>
    <w:qFormat/>
    <w:uiPriority w:val="99"/>
    <w:pPr>
      <w:widowControl w:val="0"/>
      <w:autoSpaceDE w:val="0"/>
      <w:autoSpaceDN w:val="0"/>
      <w:adjustRightInd w:val="0"/>
    </w:pPr>
    <w:rPr>
      <w:rFonts w:ascii="黑体" w:hAnsi="Times New Roman" w:eastAsia="黑体" w:cs="Times New Roman"/>
      <w:kern w:val="0"/>
      <w:sz w:val="20"/>
      <w:szCs w:val="20"/>
      <w:lang w:val="en-US" w:eastAsia="zh-CN" w:bidi="ar-SA"/>
    </w:rPr>
  </w:style>
  <w:style w:type="paragraph" w:customStyle="1" w:styleId="260">
    <w:name w:val="reader-word-layer reader-word-s1-1"/>
    <w:basedOn w:val="1"/>
    <w:qFormat/>
    <w:uiPriority w:val="99"/>
    <w:pPr>
      <w:widowControl/>
      <w:spacing w:before="100" w:beforeAutospacing="1" w:after="100" w:afterAutospacing="1"/>
      <w:jc w:val="left"/>
    </w:pPr>
    <w:rPr>
      <w:rFonts w:ascii="宋体" w:hAnsi="宋体" w:cs="宋体"/>
      <w:kern w:val="0"/>
      <w:sz w:val="24"/>
    </w:rPr>
  </w:style>
  <w:style w:type="paragraph" w:customStyle="1" w:styleId="261">
    <w:name w:val="Style56"/>
    <w:basedOn w:val="1"/>
    <w:qFormat/>
    <w:uiPriority w:val="99"/>
  </w:style>
  <w:style w:type="paragraph" w:customStyle="1" w:styleId="262">
    <w:name w:val="Style5"/>
    <w:basedOn w:val="1"/>
    <w:qFormat/>
    <w:uiPriority w:val="99"/>
  </w:style>
  <w:style w:type="paragraph" w:customStyle="1" w:styleId="263">
    <w:name w:val="Style67"/>
    <w:basedOn w:val="1"/>
    <w:qFormat/>
    <w:uiPriority w:val="99"/>
    <w:pPr>
      <w:spacing w:line="566" w:lineRule="exact"/>
      <w:ind w:firstLine="552"/>
    </w:pPr>
  </w:style>
  <w:style w:type="paragraph" w:customStyle="1" w:styleId="264">
    <w:name w:val="Char Char Char Char Char Char Char1"/>
    <w:basedOn w:val="1"/>
    <w:qFormat/>
    <w:uiPriority w:val="99"/>
    <w:pPr>
      <w:snapToGrid w:val="0"/>
      <w:spacing w:line="360" w:lineRule="auto"/>
      <w:ind w:firstLine="200" w:firstLineChars="200"/>
    </w:pPr>
    <w:rPr>
      <w:rFonts w:eastAsia="仿宋_GB2312"/>
      <w:sz w:val="24"/>
    </w:rPr>
  </w:style>
  <w:style w:type="paragraph" w:customStyle="1" w:styleId="265">
    <w:name w:val="Char Char Char1"/>
    <w:basedOn w:val="1"/>
    <w:qFormat/>
    <w:uiPriority w:val="99"/>
    <w:rPr>
      <w:rFonts w:ascii="宋体" w:hAnsi="宋体"/>
      <w:b/>
      <w:sz w:val="28"/>
      <w:szCs w:val="28"/>
    </w:rPr>
  </w:style>
  <w:style w:type="paragraph" w:customStyle="1" w:styleId="266">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267">
    <w:name w:val="Char Char Char1 Char1"/>
    <w:basedOn w:val="1"/>
    <w:qFormat/>
    <w:uiPriority w:val="99"/>
    <w:pPr>
      <w:tabs>
        <w:tab w:val="left" w:pos="360"/>
      </w:tabs>
      <w:snapToGrid w:val="0"/>
      <w:spacing w:line="360" w:lineRule="auto"/>
    </w:pPr>
    <w:rPr>
      <w:rFonts w:eastAsia="仿宋_GB2312" w:cs="宋体"/>
      <w:sz w:val="24"/>
    </w:rPr>
  </w:style>
  <w:style w:type="character" w:customStyle="1" w:styleId="268">
    <w:name w:val="fontstyle01"/>
    <w:qFormat/>
    <w:uiPriority w:val="99"/>
    <w:rPr>
      <w:rFonts w:ascii="宋体" w:hAnsi="宋体" w:eastAsia="宋体"/>
      <w:color w:val="000000"/>
      <w:sz w:val="24"/>
    </w:rPr>
  </w:style>
  <w:style w:type="character" w:customStyle="1" w:styleId="269">
    <w:name w:val="fontstyle11"/>
    <w:qFormat/>
    <w:uiPriority w:val="99"/>
    <w:rPr>
      <w:rFonts w:ascii="TimesNewRomanPSMT" w:hAnsi="TimesNewRomanPSMT"/>
      <w:color w:val="000000"/>
      <w:sz w:val="24"/>
    </w:rPr>
  </w:style>
  <w:style w:type="paragraph" w:customStyle="1" w:styleId="270">
    <w:name w:val="TOC 标题1"/>
    <w:basedOn w:val="4"/>
    <w:next w:val="1"/>
    <w:semiHidden/>
    <w:qFormat/>
    <w:uiPriority w:val="99"/>
    <w:pPr>
      <w:keepLines/>
      <w:widowControl/>
      <w:spacing w:before="480" w:line="276" w:lineRule="auto"/>
      <w:jc w:val="left"/>
      <w:outlineLvl w:val="9"/>
    </w:pPr>
    <w:rPr>
      <w:rFonts w:ascii="Cambria" w:hAnsi="Cambria"/>
      <w:color w:val="365F91"/>
      <w:kern w:val="0"/>
      <w:sz w:val="28"/>
      <w:szCs w:val="28"/>
    </w:rPr>
  </w:style>
  <w:style w:type="character" w:customStyle="1" w:styleId="271">
    <w:name w:val="fontstyle21"/>
    <w:qFormat/>
    <w:uiPriority w:val="99"/>
    <w:rPr>
      <w:rFonts w:ascii="宋体" w:hAnsi="宋体" w:eastAsia="宋体"/>
      <w:color w:val="993300"/>
      <w:sz w:val="24"/>
    </w:rPr>
  </w:style>
  <w:style w:type="character" w:customStyle="1" w:styleId="272">
    <w:name w:val="fontstyle31"/>
    <w:qFormat/>
    <w:uiPriority w:val="99"/>
    <w:rPr>
      <w:rFonts w:ascii="Arial" w:hAnsi="Arial"/>
      <w:color w:val="993300"/>
      <w:sz w:val="24"/>
    </w:rPr>
  </w:style>
  <w:style w:type="character" w:customStyle="1" w:styleId="273">
    <w:name w:val="List Paragraph Char"/>
    <w:link w:val="254"/>
    <w:qFormat/>
    <w:locked/>
    <w:uiPriority w:val="99"/>
    <w:rPr>
      <w:rFonts w:ascii="Calibri" w:hAnsi="Calibri"/>
      <w:kern w:val="2"/>
      <w:sz w:val="22"/>
    </w:rPr>
  </w:style>
  <w:style w:type="character" w:customStyle="1" w:styleId="274">
    <w:name w:val="样式1 Char Char"/>
    <w:link w:val="228"/>
    <w:qFormat/>
    <w:locked/>
    <w:uiPriority w:val="99"/>
    <w:rPr>
      <w:rFonts w:ascii="宋体" w:eastAsia="宋体"/>
      <w:sz w:val="21"/>
    </w:rPr>
  </w:style>
  <w:style w:type="paragraph" w:customStyle="1" w:styleId="275">
    <w:name w:val="表格文字"/>
    <w:basedOn w:val="1"/>
    <w:next w:val="19"/>
    <w:qFormat/>
    <w:uiPriority w:val="99"/>
    <w:pPr>
      <w:adjustRightInd w:val="0"/>
      <w:spacing w:line="420" w:lineRule="atLeast"/>
      <w:jc w:val="left"/>
      <w:textAlignment w:val="baseline"/>
    </w:pPr>
    <w:rPr>
      <w:kern w:val="0"/>
    </w:rPr>
  </w:style>
  <w:style w:type="paragraph" w:customStyle="1" w:styleId="276">
    <w:name w:val="Heading #1|1"/>
    <w:basedOn w:val="1"/>
    <w:qFormat/>
    <w:uiPriority w:val="99"/>
    <w:pPr>
      <w:outlineLvl w:val="0"/>
    </w:pPr>
    <w:rPr>
      <w:rFonts w:ascii="宋体" w:hAnsi="宋体" w:cs="宋体"/>
      <w:sz w:val="40"/>
      <w:szCs w:val="40"/>
      <w:lang w:val="zh-TW" w:eastAsia="zh-TW"/>
    </w:rPr>
  </w:style>
  <w:style w:type="paragraph" w:customStyle="1" w:styleId="277">
    <w:name w:val="Body text|1"/>
    <w:basedOn w:val="1"/>
    <w:qFormat/>
    <w:uiPriority w:val="99"/>
    <w:rPr>
      <w:rFonts w:ascii="宋体" w:hAnsi="宋体" w:cs="宋体"/>
      <w:strike/>
      <w:sz w:val="18"/>
      <w:szCs w:val="18"/>
      <w:lang w:val="zh-TW" w:eastAsia="zh-TW"/>
    </w:rPr>
  </w:style>
  <w:style w:type="paragraph" w:customStyle="1" w:styleId="278">
    <w:name w:val="Other|1"/>
    <w:basedOn w:val="1"/>
    <w:qFormat/>
    <w:uiPriority w:val="99"/>
    <w:pPr>
      <w:jc w:val="center"/>
    </w:pPr>
    <w:rPr>
      <w:rFonts w:ascii="宋体" w:hAnsi="宋体" w:cs="宋体"/>
      <w:sz w:val="22"/>
      <w:szCs w:val="22"/>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textRotate="1"/>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75</Pages>
  <Words>6274</Words>
  <Lines>0</Lines>
  <Paragraphs>0</Paragraphs>
  <TotalTime>19</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2020-01-15T07:35:00Z</dcterms:created>
  <dc:creator>微软用户</dc:creator>
  <cp:lastModifiedBy>阿峰</cp:lastModifiedBy>
  <cp:lastPrinted>2020-06-01T02:26:00Z</cp:lastPrinted>
  <dcterms:modified xsi:type="dcterms:W3CDTF">2020-07-15T07:52:10Z</dcterms:modified>
  <dc:title>附件2:</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