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11E" w:rsidRDefault="000658A6">
      <w:pPr>
        <w:jc w:val="center"/>
        <w:rPr>
          <w:b/>
          <w:bCs/>
          <w:sz w:val="32"/>
          <w:szCs w:val="32"/>
        </w:rPr>
      </w:pPr>
      <w:bookmarkStart w:id="0" w:name="_Toc19173568"/>
      <w:r>
        <w:rPr>
          <w:rFonts w:ascii="宋体" w:hAnsi="宋体"/>
          <w:b/>
          <w:bCs/>
          <w:sz w:val="32"/>
          <w:szCs w:val="32"/>
        </w:rPr>
        <w:t>《建设项目环境影响报告表》编制说明</w:t>
      </w:r>
    </w:p>
    <w:p w:rsidR="00B2111E" w:rsidRDefault="000658A6">
      <w:pPr>
        <w:spacing w:beforeLines="50" w:before="156" w:afterLines="50" w:after="156"/>
        <w:ind w:firstLine="480"/>
        <w:jc w:val="center"/>
        <w:rPr>
          <w:sz w:val="24"/>
        </w:rPr>
      </w:pPr>
      <w:r>
        <w:rPr>
          <w:rFonts w:ascii="宋体" w:hAnsi="宋体"/>
          <w:sz w:val="24"/>
        </w:rPr>
        <w:t>《建设项目环境影响报告表》由具有从事环境影响评价</w:t>
      </w:r>
      <w:r>
        <w:rPr>
          <w:rFonts w:ascii="宋体" w:hAnsi="宋体" w:hint="eastAsia"/>
          <w:sz w:val="24"/>
        </w:rPr>
        <w:t>能力</w:t>
      </w:r>
      <w:r>
        <w:rPr>
          <w:rFonts w:ascii="宋体" w:hAnsi="宋体"/>
          <w:sz w:val="24"/>
        </w:rPr>
        <w:t>的单位编制。</w:t>
      </w:r>
    </w:p>
    <w:p w:rsidR="00B2111E" w:rsidRDefault="000658A6">
      <w:pPr>
        <w:spacing w:beforeLines="50" w:before="156" w:afterLines="50" w:after="156" w:line="360" w:lineRule="auto"/>
        <w:ind w:left="113"/>
        <w:rPr>
          <w:sz w:val="24"/>
        </w:rPr>
      </w:pPr>
      <w:r>
        <w:rPr>
          <w:sz w:val="24"/>
        </w:rPr>
        <w:t>1</w:t>
      </w:r>
      <w:r>
        <w:rPr>
          <w:rFonts w:ascii="宋体" w:hAnsi="宋体"/>
          <w:sz w:val="24"/>
        </w:rPr>
        <w:t>、项目名称</w:t>
      </w:r>
      <w:r>
        <w:rPr>
          <w:sz w:val="24"/>
        </w:rPr>
        <w:t>——</w:t>
      </w:r>
      <w:r>
        <w:rPr>
          <w:rFonts w:ascii="宋体" w:hAnsi="宋体"/>
          <w:sz w:val="24"/>
        </w:rPr>
        <w:t>指项目立项批复时的名称，应不超过</w:t>
      </w:r>
      <w:r>
        <w:rPr>
          <w:sz w:val="24"/>
        </w:rPr>
        <w:t>30</w:t>
      </w:r>
      <w:r>
        <w:rPr>
          <w:rFonts w:ascii="宋体" w:hAnsi="宋体"/>
          <w:sz w:val="24"/>
        </w:rPr>
        <w:t>个字（两个英文字段作一个汉字）。</w:t>
      </w:r>
    </w:p>
    <w:p w:rsidR="00B2111E" w:rsidRDefault="000658A6">
      <w:pPr>
        <w:numPr>
          <w:ilvl w:val="0"/>
          <w:numId w:val="1"/>
        </w:numPr>
        <w:spacing w:beforeLines="50" w:before="156" w:afterLines="50" w:after="156" w:line="360" w:lineRule="auto"/>
        <w:rPr>
          <w:sz w:val="24"/>
        </w:rPr>
      </w:pPr>
      <w:r>
        <w:rPr>
          <w:rFonts w:ascii="宋体" w:hAnsi="宋体"/>
          <w:sz w:val="24"/>
        </w:rPr>
        <w:t>建设地点</w:t>
      </w:r>
      <w:r>
        <w:rPr>
          <w:sz w:val="24"/>
        </w:rPr>
        <w:t>——</w:t>
      </w:r>
      <w:r>
        <w:rPr>
          <w:rFonts w:ascii="宋体" w:hAnsi="宋体"/>
          <w:sz w:val="24"/>
        </w:rPr>
        <w:t>指项目所在地详细地址，公路、铁路应填写起止地点。</w:t>
      </w:r>
    </w:p>
    <w:p w:rsidR="00B2111E" w:rsidRDefault="000658A6">
      <w:pPr>
        <w:numPr>
          <w:ilvl w:val="0"/>
          <w:numId w:val="1"/>
        </w:numPr>
        <w:spacing w:beforeLines="50" w:before="156" w:afterLines="50" w:after="156" w:line="360" w:lineRule="auto"/>
        <w:rPr>
          <w:sz w:val="24"/>
        </w:rPr>
      </w:pPr>
      <w:r>
        <w:rPr>
          <w:rFonts w:ascii="宋体" w:hAnsi="宋体"/>
          <w:sz w:val="24"/>
        </w:rPr>
        <w:t>行业类别</w:t>
      </w:r>
      <w:r>
        <w:rPr>
          <w:sz w:val="24"/>
        </w:rPr>
        <w:t>——</w:t>
      </w:r>
      <w:r>
        <w:rPr>
          <w:rFonts w:ascii="宋体" w:hAnsi="宋体"/>
          <w:sz w:val="24"/>
        </w:rPr>
        <w:t>按国标填写。</w:t>
      </w:r>
    </w:p>
    <w:p w:rsidR="00B2111E" w:rsidRDefault="000658A6">
      <w:pPr>
        <w:numPr>
          <w:ilvl w:val="0"/>
          <w:numId w:val="1"/>
        </w:numPr>
        <w:spacing w:beforeLines="50" w:before="156" w:afterLines="50" w:after="156" w:line="360" w:lineRule="auto"/>
        <w:rPr>
          <w:sz w:val="24"/>
        </w:rPr>
      </w:pPr>
      <w:r>
        <w:rPr>
          <w:rFonts w:ascii="宋体" w:hAnsi="宋体"/>
          <w:sz w:val="24"/>
        </w:rPr>
        <w:t>总投资</w:t>
      </w:r>
      <w:r>
        <w:rPr>
          <w:sz w:val="24"/>
        </w:rPr>
        <w:t>——</w:t>
      </w:r>
      <w:r>
        <w:rPr>
          <w:rFonts w:ascii="宋体" w:hAnsi="宋体"/>
          <w:sz w:val="24"/>
        </w:rPr>
        <w:t>指项目投资总额。</w:t>
      </w:r>
    </w:p>
    <w:p w:rsidR="00B2111E" w:rsidRDefault="000658A6">
      <w:pPr>
        <w:numPr>
          <w:ilvl w:val="0"/>
          <w:numId w:val="1"/>
        </w:numPr>
        <w:spacing w:beforeLines="50" w:before="156" w:afterLines="50" w:after="156" w:line="360" w:lineRule="auto"/>
        <w:rPr>
          <w:sz w:val="24"/>
        </w:rPr>
      </w:pPr>
      <w:r>
        <w:rPr>
          <w:rFonts w:ascii="宋体" w:hAnsi="宋体"/>
          <w:sz w:val="24"/>
        </w:rPr>
        <w:t>主要环境保护目标</w:t>
      </w:r>
      <w:r>
        <w:rPr>
          <w:sz w:val="24"/>
        </w:rPr>
        <w:t>——</w:t>
      </w:r>
      <w:r>
        <w:rPr>
          <w:rFonts w:ascii="宋体" w:hAnsi="宋体"/>
          <w:sz w:val="24"/>
        </w:rPr>
        <w:t>指项目区周围一定范围内集中居民住宅区、学校、医院、保护文物、风景名胜区、水源地和生态敏感点等，应尽可能给出保护目标、性质、规模和距厂界距离等。</w:t>
      </w:r>
    </w:p>
    <w:p w:rsidR="00B2111E" w:rsidRDefault="000658A6">
      <w:pPr>
        <w:numPr>
          <w:ilvl w:val="0"/>
          <w:numId w:val="1"/>
        </w:numPr>
        <w:spacing w:beforeLines="50" w:before="156" w:afterLines="50" w:after="156" w:line="360" w:lineRule="auto"/>
        <w:rPr>
          <w:sz w:val="24"/>
        </w:rPr>
      </w:pPr>
      <w:r>
        <w:rPr>
          <w:rFonts w:ascii="宋体" w:hAnsi="宋体"/>
          <w:sz w:val="24"/>
        </w:rPr>
        <w:t>结论与建议</w:t>
      </w:r>
      <w:r>
        <w:rPr>
          <w:sz w:val="24"/>
        </w:rPr>
        <w:t>——</w:t>
      </w:r>
      <w:r>
        <w:rPr>
          <w:rFonts w:ascii="宋体" w:hAnsi="宋体"/>
          <w:sz w:val="24"/>
        </w:rPr>
        <w:t>给出本项目清洁生产、达标排放和总量控制的分析结论，确定污染防治措施的有效性，说明本项目对环境造成的影响，给出建设项目环境可行性的明确结论。同时提出减少环境影响的其他建议。</w:t>
      </w:r>
    </w:p>
    <w:p w:rsidR="00B2111E" w:rsidRDefault="000658A6">
      <w:pPr>
        <w:numPr>
          <w:ilvl w:val="0"/>
          <w:numId w:val="1"/>
        </w:numPr>
        <w:spacing w:beforeLines="50" w:before="156" w:afterLines="50" w:after="156" w:line="360" w:lineRule="auto"/>
        <w:rPr>
          <w:sz w:val="24"/>
        </w:rPr>
      </w:pPr>
      <w:r>
        <w:rPr>
          <w:rFonts w:ascii="宋体" w:hAnsi="宋体"/>
          <w:sz w:val="24"/>
        </w:rPr>
        <w:t>预审意见</w:t>
      </w:r>
      <w:r>
        <w:rPr>
          <w:sz w:val="24"/>
        </w:rPr>
        <w:t>——</w:t>
      </w:r>
      <w:r>
        <w:rPr>
          <w:rFonts w:ascii="宋体" w:hAnsi="宋体"/>
          <w:sz w:val="24"/>
        </w:rPr>
        <w:t>由行业主管部门填写答复意见，无主管部门项目，可不填。</w:t>
      </w:r>
    </w:p>
    <w:p w:rsidR="00B2111E" w:rsidRDefault="000658A6">
      <w:pPr>
        <w:numPr>
          <w:ilvl w:val="0"/>
          <w:numId w:val="1"/>
        </w:numPr>
        <w:spacing w:beforeLines="50" w:before="156" w:afterLines="50" w:after="156" w:line="360" w:lineRule="auto"/>
        <w:rPr>
          <w:rFonts w:ascii="宋体" w:hAnsi="宋体"/>
          <w:sz w:val="24"/>
        </w:rPr>
      </w:pPr>
      <w:r>
        <w:rPr>
          <w:rFonts w:ascii="宋体" w:hAnsi="宋体"/>
          <w:sz w:val="24"/>
        </w:rPr>
        <w:t>审批意见</w:t>
      </w:r>
      <w:r>
        <w:rPr>
          <w:sz w:val="24"/>
        </w:rPr>
        <w:t>——</w:t>
      </w:r>
      <w:r>
        <w:rPr>
          <w:rFonts w:ascii="宋体" w:hAnsi="宋体"/>
          <w:sz w:val="24"/>
        </w:rPr>
        <w:t>由负责审批该项目的</w:t>
      </w:r>
      <w:r>
        <w:rPr>
          <w:rFonts w:ascii="宋体" w:hAnsi="宋体" w:hint="eastAsia"/>
          <w:sz w:val="24"/>
        </w:rPr>
        <w:t>生态环境</w:t>
      </w:r>
      <w:r>
        <w:rPr>
          <w:rFonts w:ascii="宋体" w:hAnsi="宋体"/>
          <w:sz w:val="24"/>
        </w:rPr>
        <w:t>主管部门批复。</w:t>
      </w:r>
    </w:p>
    <w:p w:rsidR="00B2111E" w:rsidRDefault="000658A6">
      <w:pPr>
        <w:pStyle w:val="1-"/>
        <w:ind w:firstLine="480"/>
      </w:pPr>
      <w:r>
        <w:br w:type="page"/>
      </w:r>
    </w:p>
    <w:p w:rsidR="00B2111E" w:rsidRDefault="000658A6">
      <w:pPr>
        <w:adjustRightInd w:val="0"/>
        <w:snapToGrid w:val="0"/>
        <w:spacing w:line="360" w:lineRule="auto"/>
        <w:jc w:val="center"/>
        <w:rPr>
          <w:b/>
          <w:bCs/>
          <w:sz w:val="32"/>
          <w:szCs w:val="32"/>
        </w:rPr>
      </w:pPr>
      <w:r>
        <w:rPr>
          <w:rFonts w:ascii="宋体" w:hAnsi="宋体" w:hint="eastAsia"/>
          <w:b/>
          <w:bCs/>
          <w:sz w:val="32"/>
          <w:szCs w:val="32"/>
        </w:rPr>
        <w:lastRenderedPageBreak/>
        <w:t>湘阴</w:t>
      </w:r>
      <w:proofErr w:type="gramStart"/>
      <w:r>
        <w:rPr>
          <w:rFonts w:ascii="宋体" w:hAnsi="宋体" w:hint="eastAsia"/>
          <w:b/>
          <w:bCs/>
          <w:sz w:val="32"/>
          <w:szCs w:val="32"/>
        </w:rPr>
        <w:t>县西林秀池加油站</w:t>
      </w:r>
      <w:proofErr w:type="gramEnd"/>
      <w:r>
        <w:rPr>
          <w:rFonts w:ascii="宋体" w:hAnsi="宋体" w:hint="eastAsia"/>
          <w:b/>
          <w:bCs/>
          <w:sz w:val="32"/>
          <w:szCs w:val="32"/>
        </w:rPr>
        <w:t>建设项目</w:t>
      </w:r>
    </w:p>
    <w:p w:rsidR="00B2111E" w:rsidRDefault="000658A6">
      <w:pPr>
        <w:adjustRightInd w:val="0"/>
        <w:snapToGrid w:val="0"/>
        <w:spacing w:line="360" w:lineRule="auto"/>
        <w:jc w:val="center"/>
        <w:rPr>
          <w:rFonts w:ascii="宋体" w:hAnsi="宋体"/>
          <w:b/>
          <w:bCs/>
          <w:sz w:val="32"/>
          <w:szCs w:val="32"/>
        </w:rPr>
      </w:pPr>
      <w:r>
        <w:rPr>
          <w:rFonts w:ascii="宋体" w:hAnsi="宋体"/>
          <w:b/>
          <w:bCs/>
          <w:sz w:val="32"/>
          <w:szCs w:val="32"/>
        </w:rPr>
        <w:t>环境影响报告表</w:t>
      </w:r>
      <w:r>
        <w:rPr>
          <w:rFonts w:ascii="宋体" w:hAnsi="宋体" w:hint="eastAsia"/>
          <w:b/>
          <w:bCs/>
          <w:sz w:val="32"/>
          <w:szCs w:val="32"/>
        </w:rPr>
        <w:t>技术评审会专家意见</w:t>
      </w:r>
    </w:p>
    <w:p w:rsidR="00B2111E" w:rsidRDefault="00B2111E">
      <w:pPr>
        <w:pStyle w:val="1-"/>
        <w:ind w:firstLine="480"/>
        <w:rPr>
          <w:highlight w:val="yellow"/>
        </w:rPr>
      </w:pPr>
    </w:p>
    <w:p w:rsidR="00B2111E" w:rsidRDefault="000658A6">
      <w:pPr>
        <w:spacing w:line="360" w:lineRule="auto"/>
        <w:ind w:firstLineChars="200" w:firstLine="562"/>
        <w:rPr>
          <w:rFonts w:ascii="宋体" w:hAnsi="宋体"/>
          <w:b/>
          <w:bCs/>
          <w:sz w:val="28"/>
          <w:szCs w:val="28"/>
        </w:rPr>
      </w:pPr>
      <w:r>
        <w:rPr>
          <w:b/>
          <w:bCs/>
          <w:sz w:val="28"/>
          <w:szCs w:val="28"/>
        </w:rPr>
        <w:t xml:space="preserve"> </w:t>
      </w:r>
      <w:r>
        <w:rPr>
          <w:rFonts w:hint="eastAsia"/>
          <w:b/>
          <w:bCs/>
          <w:sz w:val="28"/>
          <w:szCs w:val="28"/>
        </w:rPr>
        <w:t>2019</w:t>
      </w:r>
      <w:r>
        <w:rPr>
          <w:rFonts w:ascii="宋体" w:hAnsi="宋体" w:hint="eastAsia"/>
          <w:b/>
          <w:bCs/>
          <w:sz w:val="28"/>
          <w:szCs w:val="28"/>
        </w:rPr>
        <w:t>年</w:t>
      </w:r>
      <w:r>
        <w:rPr>
          <w:rFonts w:hint="eastAsia"/>
          <w:b/>
          <w:bCs/>
          <w:sz w:val="28"/>
          <w:szCs w:val="28"/>
        </w:rPr>
        <w:t>11</w:t>
      </w:r>
      <w:r>
        <w:rPr>
          <w:rFonts w:ascii="宋体" w:hAnsi="宋体" w:hint="eastAsia"/>
          <w:b/>
          <w:bCs/>
          <w:sz w:val="28"/>
          <w:szCs w:val="28"/>
        </w:rPr>
        <w:t>月</w:t>
      </w:r>
      <w:r>
        <w:rPr>
          <w:rFonts w:hint="eastAsia"/>
          <w:b/>
          <w:bCs/>
          <w:sz w:val="28"/>
          <w:szCs w:val="28"/>
        </w:rPr>
        <w:t>15</w:t>
      </w:r>
      <w:r>
        <w:rPr>
          <w:rFonts w:ascii="宋体" w:hAnsi="宋体" w:hint="eastAsia"/>
          <w:b/>
          <w:bCs/>
          <w:sz w:val="28"/>
          <w:szCs w:val="28"/>
        </w:rPr>
        <w:t>日</w:t>
      </w:r>
      <w:r>
        <w:rPr>
          <w:rFonts w:ascii="宋体" w:hAnsi="宋体"/>
          <w:b/>
          <w:bCs/>
          <w:sz w:val="28"/>
          <w:szCs w:val="28"/>
        </w:rPr>
        <w:t>，</w:t>
      </w:r>
      <w:r>
        <w:rPr>
          <w:rFonts w:ascii="宋体" w:hAnsi="宋体" w:hint="eastAsia"/>
          <w:b/>
          <w:bCs/>
          <w:sz w:val="28"/>
          <w:szCs w:val="28"/>
        </w:rPr>
        <w:t>岳阳市生态环境局湘阴分局在湘阴县主持召开了《湘阴县西林秀池加油站建设项目环境影响报告表》</w:t>
      </w:r>
      <w:r>
        <w:rPr>
          <w:rFonts w:ascii="宋体" w:hAnsi="宋体"/>
          <w:b/>
          <w:bCs/>
          <w:sz w:val="28"/>
          <w:szCs w:val="28"/>
        </w:rPr>
        <w:t>技术</w:t>
      </w:r>
      <w:r>
        <w:rPr>
          <w:rFonts w:ascii="宋体" w:hAnsi="宋体" w:hint="eastAsia"/>
          <w:b/>
          <w:bCs/>
          <w:sz w:val="28"/>
          <w:szCs w:val="28"/>
        </w:rPr>
        <w:t>评审</w:t>
      </w:r>
      <w:r>
        <w:rPr>
          <w:rFonts w:ascii="宋体" w:hAnsi="宋体"/>
          <w:b/>
          <w:bCs/>
          <w:sz w:val="28"/>
          <w:szCs w:val="28"/>
        </w:rPr>
        <w:t>会。参加会议的有</w:t>
      </w:r>
      <w:r>
        <w:rPr>
          <w:rFonts w:ascii="宋体" w:hAnsi="宋体" w:hint="eastAsia"/>
          <w:b/>
          <w:bCs/>
          <w:sz w:val="28"/>
          <w:szCs w:val="28"/>
        </w:rPr>
        <w:t>建设单位湘阴</w:t>
      </w:r>
      <w:proofErr w:type="gramStart"/>
      <w:r>
        <w:rPr>
          <w:rFonts w:ascii="宋体" w:hAnsi="宋体" w:hint="eastAsia"/>
          <w:b/>
          <w:bCs/>
          <w:sz w:val="28"/>
          <w:szCs w:val="28"/>
        </w:rPr>
        <w:t>县西林秀池加油站</w:t>
      </w:r>
      <w:proofErr w:type="gramEnd"/>
      <w:r>
        <w:rPr>
          <w:rFonts w:ascii="宋体" w:hAnsi="宋体" w:hint="eastAsia"/>
          <w:b/>
          <w:bCs/>
          <w:sz w:val="28"/>
          <w:szCs w:val="28"/>
        </w:rPr>
        <w:t>、编制单位联合泰泽环境科技发展有限公司的代表。</w:t>
      </w:r>
      <w:r>
        <w:rPr>
          <w:rFonts w:ascii="宋体" w:hAnsi="宋体"/>
          <w:b/>
          <w:bCs/>
          <w:sz w:val="28"/>
          <w:szCs w:val="28"/>
        </w:rPr>
        <w:t>会议邀请了</w:t>
      </w:r>
      <w:r>
        <w:rPr>
          <w:b/>
          <w:bCs/>
          <w:sz w:val="28"/>
          <w:szCs w:val="28"/>
        </w:rPr>
        <w:t>3</w:t>
      </w:r>
      <w:r>
        <w:rPr>
          <w:rFonts w:ascii="宋体" w:hAnsi="宋体"/>
          <w:b/>
          <w:bCs/>
          <w:sz w:val="28"/>
          <w:szCs w:val="28"/>
        </w:rPr>
        <w:t>位专家组成技术</w:t>
      </w:r>
      <w:r>
        <w:rPr>
          <w:rFonts w:ascii="宋体" w:hAnsi="宋体" w:hint="eastAsia"/>
          <w:b/>
          <w:bCs/>
          <w:sz w:val="28"/>
          <w:szCs w:val="28"/>
        </w:rPr>
        <w:t>评审</w:t>
      </w:r>
      <w:r>
        <w:rPr>
          <w:rFonts w:ascii="宋体" w:hAnsi="宋体"/>
          <w:b/>
          <w:bCs/>
          <w:sz w:val="28"/>
          <w:szCs w:val="28"/>
        </w:rPr>
        <w:t>组（名单附后）。</w:t>
      </w:r>
      <w:r>
        <w:rPr>
          <w:rFonts w:ascii="宋体" w:hAnsi="宋体" w:hint="eastAsia"/>
          <w:b/>
          <w:bCs/>
          <w:sz w:val="28"/>
          <w:szCs w:val="28"/>
        </w:rPr>
        <w:t>会上建设单位介绍了项目的简要情况，编制单位汇报了环</w:t>
      </w:r>
      <w:proofErr w:type="gramStart"/>
      <w:r>
        <w:rPr>
          <w:rFonts w:ascii="宋体" w:hAnsi="宋体" w:hint="eastAsia"/>
          <w:b/>
          <w:bCs/>
          <w:sz w:val="28"/>
          <w:szCs w:val="28"/>
        </w:rPr>
        <w:t>评报告</w:t>
      </w:r>
      <w:proofErr w:type="gramEnd"/>
      <w:r>
        <w:rPr>
          <w:rFonts w:ascii="宋体" w:hAnsi="宋体" w:hint="eastAsia"/>
          <w:b/>
          <w:bCs/>
          <w:sz w:val="28"/>
          <w:szCs w:val="28"/>
        </w:rPr>
        <w:t>的具体内容。经与会专家及代表认真讨论和评审，形成技术评审会专家意见如下：</w:t>
      </w:r>
    </w:p>
    <w:p w:rsidR="00B2111E" w:rsidRDefault="00B2111E">
      <w:pPr>
        <w:pStyle w:val="1-"/>
        <w:ind w:firstLine="480"/>
      </w:pPr>
    </w:p>
    <w:p w:rsidR="00B2111E" w:rsidRDefault="000658A6">
      <w:pPr>
        <w:spacing w:line="360" w:lineRule="auto"/>
        <w:rPr>
          <w:b/>
          <w:bCs/>
          <w:sz w:val="28"/>
          <w:szCs w:val="28"/>
        </w:rPr>
      </w:pPr>
      <w:r>
        <w:rPr>
          <w:b/>
          <w:bCs/>
          <w:sz w:val="28"/>
          <w:szCs w:val="28"/>
        </w:rPr>
        <w:t xml:space="preserve"> </w:t>
      </w:r>
      <w:r>
        <w:rPr>
          <w:rFonts w:ascii="宋体" w:hAnsi="宋体"/>
          <w:b/>
          <w:bCs/>
          <w:sz w:val="28"/>
          <w:szCs w:val="28"/>
        </w:rPr>
        <w:t>一、项目概况</w:t>
      </w:r>
    </w:p>
    <w:p w:rsidR="00B2111E" w:rsidRDefault="000658A6">
      <w:pPr>
        <w:spacing w:line="360" w:lineRule="auto"/>
        <w:ind w:firstLineChars="200" w:firstLine="562"/>
        <w:rPr>
          <w:b/>
          <w:bCs/>
          <w:sz w:val="28"/>
          <w:szCs w:val="28"/>
        </w:rPr>
      </w:pPr>
      <w:r>
        <w:rPr>
          <w:rFonts w:ascii="宋体" w:hAnsi="宋体" w:hint="eastAsia"/>
          <w:b/>
          <w:bCs/>
          <w:sz w:val="28"/>
          <w:szCs w:val="28"/>
        </w:rPr>
        <w:t>详见报告。</w:t>
      </w:r>
    </w:p>
    <w:p w:rsidR="00B2111E" w:rsidRDefault="000658A6">
      <w:pPr>
        <w:spacing w:line="360" w:lineRule="auto"/>
        <w:ind w:firstLineChars="200" w:firstLine="480"/>
        <w:jc w:val="left"/>
        <w:rPr>
          <w:sz w:val="24"/>
        </w:rPr>
      </w:pPr>
      <w:r>
        <w:rPr>
          <w:sz w:val="24"/>
        </w:rPr>
        <w:t xml:space="preserve"> </w:t>
      </w:r>
    </w:p>
    <w:p w:rsidR="00B2111E" w:rsidRDefault="000658A6">
      <w:pPr>
        <w:numPr>
          <w:ilvl w:val="0"/>
          <w:numId w:val="2"/>
        </w:numPr>
        <w:spacing w:line="360" w:lineRule="auto"/>
        <w:rPr>
          <w:b/>
          <w:bCs/>
          <w:sz w:val="28"/>
          <w:szCs w:val="28"/>
        </w:rPr>
      </w:pPr>
      <w:r>
        <w:rPr>
          <w:rFonts w:ascii="宋体" w:hAnsi="宋体"/>
          <w:b/>
          <w:bCs/>
          <w:sz w:val="28"/>
          <w:szCs w:val="28"/>
        </w:rPr>
        <w:t>报告表修改意见</w:t>
      </w:r>
    </w:p>
    <w:p w:rsidR="00B2111E" w:rsidRDefault="000658A6">
      <w:pPr>
        <w:numPr>
          <w:ilvl w:val="0"/>
          <w:numId w:val="3"/>
        </w:numPr>
        <w:spacing w:line="360" w:lineRule="auto"/>
        <w:ind w:firstLineChars="200" w:firstLine="562"/>
        <w:rPr>
          <w:rFonts w:ascii="宋体"/>
          <w:b/>
          <w:bCs/>
          <w:sz w:val="28"/>
          <w:szCs w:val="28"/>
        </w:rPr>
      </w:pPr>
      <w:r>
        <w:rPr>
          <w:rFonts w:ascii="宋体" w:hAnsi="宋体" w:hint="eastAsia"/>
          <w:b/>
          <w:bCs/>
          <w:sz w:val="28"/>
          <w:szCs w:val="28"/>
        </w:rPr>
        <w:t>完善项目由来及建设过程，核实项目建设内容及各类油品销售量，明确地下水观测井位置及深度、油气回收等环保设施建设情况。</w:t>
      </w:r>
    </w:p>
    <w:p w:rsidR="00B2111E" w:rsidRDefault="000658A6">
      <w:pPr>
        <w:numPr>
          <w:ilvl w:val="0"/>
          <w:numId w:val="3"/>
        </w:numPr>
        <w:spacing w:line="360" w:lineRule="auto"/>
        <w:ind w:firstLineChars="200" w:firstLine="562"/>
        <w:rPr>
          <w:rFonts w:ascii="宋体"/>
          <w:b/>
          <w:bCs/>
          <w:sz w:val="28"/>
          <w:szCs w:val="28"/>
        </w:rPr>
      </w:pPr>
      <w:r>
        <w:rPr>
          <w:rFonts w:ascii="宋体" w:hAnsi="宋体" w:hint="eastAsia"/>
          <w:b/>
          <w:bCs/>
          <w:sz w:val="28"/>
          <w:szCs w:val="28"/>
        </w:rPr>
        <w:t>完善迁建前原加油站油罐等设施设备拆除后的处置措施和要求、迁建后项目实际建设情况及存在的环境问题和完善措施。</w:t>
      </w:r>
    </w:p>
    <w:p w:rsidR="00B2111E" w:rsidRDefault="000658A6">
      <w:pPr>
        <w:numPr>
          <w:ilvl w:val="0"/>
          <w:numId w:val="3"/>
        </w:numPr>
        <w:spacing w:line="360" w:lineRule="auto"/>
        <w:ind w:firstLineChars="200" w:firstLine="562"/>
        <w:rPr>
          <w:rFonts w:ascii="宋体"/>
          <w:b/>
          <w:bCs/>
          <w:sz w:val="28"/>
          <w:szCs w:val="28"/>
        </w:rPr>
      </w:pPr>
      <w:r>
        <w:rPr>
          <w:rFonts w:ascii="宋体" w:hAnsi="宋体" w:hint="eastAsia"/>
          <w:b/>
          <w:bCs/>
          <w:sz w:val="28"/>
          <w:szCs w:val="28"/>
        </w:rPr>
        <w:t>强化项目选址及周边情况介绍，明确本项目雨污水排放路径及受纳水体，以此完善地表水环境质量现状调查。</w:t>
      </w:r>
    </w:p>
    <w:p w:rsidR="00B2111E" w:rsidRDefault="000658A6">
      <w:pPr>
        <w:numPr>
          <w:ilvl w:val="0"/>
          <w:numId w:val="3"/>
        </w:numPr>
        <w:spacing w:line="360" w:lineRule="auto"/>
        <w:ind w:firstLineChars="200" w:firstLine="562"/>
        <w:rPr>
          <w:rFonts w:ascii="宋体"/>
          <w:b/>
          <w:bCs/>
          <w:sz w:val="28"/>
          <w:szCs w:val="28"/>
        </w:rPr>
      </w:pPr>
      <w:r>
        <w:rPr>
          <w:rFonts w:ascii="宋体" w:hAnsi="宋体" w:hint="eastAsia"/>
          <w:b/>
          <w:bCs/>
          <w:sz w:val="28"/>
          <w:szCs w:val="28"/>
        </w:rPr>
        <w:t>校核废气污染源强；完善废水污染源强，强化项目雨污分流及收集处理措施；核实已采取的防渗措施，完善对地下水的环境影响分析；完善环境风险防范措施。</w:t>
      </w:r>
      <w:r>
        <w:rPr>
          <w:rFonts w:ascii="宋体" w:hint="eastAsia"/>
          <w:b/>
          <w:bCs/>
          <w:sz w:val="28"/>
          <w:szCs w:val="28"/>
        </w:rPr>
        <w:t xml:space="preserve"> </w:t>
      </w:r>
    </w:p>
    <w:p w:rsidR="00B2111E" w:rsidRDefault="000658A6">
      <w:pPr>
        <w:numPr>
          <w:ilvl w:val="0"/>
          <w:numId w:val="3"/>
        </w:numPr>
        <w:spacing w:line="360" w:lineRule="auto"/>
        <w:ind w:firstLineChars="200" w:firstLine="562"/>
        <w:rPr>
          <w:rFonts w:ascii="宋体"/>
          <w:b/>
          <w:bCs/>
          <w:sz w:val="28"/>
          <w:szCs w:val="28"/>
        </w:rPr>
      </w:pPr>
      <w:r>
        <w:rPr>
          <w:rFonts w:ascii="宋体" w:hAnsi="宋体" w:hint="eastAsia"/>
          <w:b/>
          <w:bCs/>
          <w:sz w:val="28"/>
          <w:szCs w:val="28"/>
        </w:rPr>
        <w:lastRenderedPageBreak/>
        <w:t>完善项目选址的合理性分析、环境监测计划及竣工环保验收一览表。</w:t>
      </w:r>
    </w:p>
    <w:p w:rsidR="00B2111E" w:rsidRDefault="000658A6">
      <w:pPr>
        <w:spacing w:line="360" w:lineRule="auto"/>
        <w:rPr>
          <w:b/>
          <w:bCs/>
          <w:kern w:val="0"/>
          <w:sz w:val="28"/>
          <w:szCs w:val="28"/>
        </w:rPr>
      </w:pPr>
      <w:r>
        <w:rPr>
          <w:b/>
          <w:bCs/>
          <w:kern w:val="0"/>
          <w:sz w:val="28"/>
          <w:szCs w:val="28"/>
        </w:rPr>
        <w:t xml:space="preserve"> </w:t>
      </w:r>
    </w:p>
    <w:p w:rsidR="00B2111E" w:rsidRDefault="000658A6">
      <w:pPr>
        <w:spacing w:line="360" w:lineRule="auto"/>
        <w:ind w:firstLineChars="196" w:firstLine="472"/>
        <w:rPr>
          <w:b/>
          <w:bCs/>
          <w:sz w:val="24"/>
        </w:rPr>
      </w:pPr>
      <w:r>
        <w:rPr>
          <w:b/>
          <w:bCs/>
          <w:sz w:val="24"/>
        </w:rPr>
        <w:t xml:space="preserve"> </w:t>
      </w:r>
    </w:p>
    <w:p w:rsidR="00B2111E" w:rsidRDefault="000658A6">
      <w:pPr>
        <w:snapToGrid w:val="0"/>
        <w:spacing w:after="100" w:afterAutospacing="1" w:line="360" w:lineRule="auto"/>
        <w:jc w:val="right"/>
        <w:rPr>
          <w:sz w:val="28"/>
          <w:szCs w:val="28"/>
        </w:rPr>
      </w:pPr>
      <w:r>
        <w:rPr>
          <w:rFonts w:ascii="宋体" w:hAnsi="宋体"/>
          <w:sz w:val="28"/>
          <w:szCs w:val="28"/>
        </w:rPr>
        <w:t>评审专家：</w:t>
      </w:r>
      <w:r>
        <w:rPr>
          <w:rFonts w:ascii="宋体" w:hAnsi="宋体" w:hint="eastAsia"/>
          <w:sz w:val="28"/>
          <w:szCs w:val="28"/>
        </w:rPr>
        <w:t>吴正光</w:t>
      </w:r>
      <w:r>
        <w:rPr>
          <w:rFonts w:ascii="宋体" w:hAnsi="宋体"/>
          <w:sz w:val="28"/>
          <w:szCs w:val="28"/>
        </w:rPr>
        <w:t>（组长）、</w:t>
      </w:r>
      <w:r>
        <w:rPr>
          <w:rFonts w:ascii="宋体" w:hAnsi="宋体" w:hint="eastAsia"/>
          <w:sz w:val="28"/>
          <w:szCs w:val="28"/>
        </w:rPr>
        <w:t>黄献良</w:t>
      </w:r>
      <w:r>
        <w:rPr>
          <w:rFonts w:ascii="宋体" w:hAnsi="宋体"/>
          <w:sz w:val="28"/>
          <w:szCs w:val="28"/>
        </w:rPr>
        <w:t>、周易鸣（执笔）</w:t>
      </w:r>
    </w:p>
    <w:p w:rsidR="00B2111E" w:rsidRDefault="000658A6" w:rsidP="000658A6">
      <w:pPr>
        <w:snapToGrid w:val="0"/>
        <w:spacing w:after="100" w:afterAutospacing="1" w:line="360" w:lineRule="auto"/>
        <w:ind w:firstLineChars="2172" w:firstLine="6082"/>
        <w:rPr>
          <w:sz w:val="28"/>
          <w:szCs w:val="28"/>
        </w:rPr>
      </w:pPr>
      <w:r>
        <w:rPr>
          <w:rFonts w:hint="eastAsia"/>
          <w:sz w:val="28"/>
          <w:szCs w:val="28"/>
        </w:rPr>
        <w:t>2019</w:t>
      </w:r>
      <w:r>
        <w:rPr>
          <w:rFonts w:ascii="宋体" w:hAnsi="宋体" w:hint="eastAsia"/>
          <w:sz w:val="28"/>
          <w:szCs w:val="28"/>
        </w:rPr>
        <w:t>年</w:t>
      </w:r>
      <w:r>
        <w:rPr>
          <w:rFonts w:hint="eastAsia"/>
          <w:sz w:val="28"/>
          <w:szCs w:val="28"/>
        </w:rPr>
        <w:t>11</w:t>
      </w:r>
      <w:r>
        <w:rPr>
          <w:rFonts w:ascii="宋体" w:hAnsi="宋体" w:hint="eastAsia"/>
          <w:sz w:val="28"/>
          <w:szCs w:val="28"/>
        </w:rPr>
        <w:t>月</w:t>
      </w:r>
      <w:r>
        <w:rPr>
          <w:rFonts w:hint="eastAsia"/>
          <w:sz w:val="28"/>
          <w:szCs w:val="28"/>
        </w:rPr>
        <w:t>15</w:t>
      </w:r>
      <w:r>
        <w:rPr>
          <w:rFonts w:ascii="宋体" w:hAnsi="宋体" w:hint="eastAsia"/>
          <w:sz w:val="28"/>
          <w:szCs w:val="28"/>
        </w:rPr>
        <w:t>日</w:t>
      </w:r>
    </w:p>
    <w:p w:rsidR="00B2111E" w:rsidRDefault="000658A6" w:rsidP="000658A6">
      <w:pPr>
        <w:snapToGrid w:val="0"/>
        <w:spacing w:after="100" w:afterAutospacing="1" w:line="360" w:lineRule="auto"/>
        <w:ind w:firstLineChars="2172" w:firstLine="6082"/>
        <w:rPr>
          <w:sz w:val="28"/>
          <w:szCs w:val="28"/>
        </w:rPr>
      </w:pPr>
      <w:r>
        <w:rPr>
          <w:sz w:val="28"/>
          <w:szCs w:val="28"/>
        </w:rPr>
        <w:t xml:space="preserve"> </w:t>
      </w:r>
    </w:p>
    <w:p w:rsidR="00B2111E" w:rsidRDefault="00B2111E">
      <w:pPr>
        <w:spacing w:beforeLines="50" w:before="156" w:afterLines="50" w:after="156" w:line="360" w:lineRule="auto"/>
        <w:jc w:val="center"/>
        <w:rPr>
          <w:rFonts w:ascii="宋体" w:hAnsi="宋体"/>
          <w:sz w:val="24"/>
        </w:rPr>
      </w:pPr>
    </w:p>
    <w:p w:rsidR="00B2111E" w:rsidRDefault="000658A6">
      <w:pPr>
        <w:pStyle w:val="1-"/>
        <w:ind w:firstLine="480"/>
      </w:pPr>
      <w:r>
        <w:br w:type="page"/>
      </w:r>
    </w:p>
    <w:p w:rsidR="00B2111E" w:rsidRDefault="000658A6">
      <w:pPr>
        <w:spacing w:beforeLines="50" w:before="156" w:afterLines="50" w:after="156" w:line="360" w:lineRule="auto"/>
        <w:jc w:val="center"/>
        <w:rPr>
          <w:rFonts w:ascii="宋体" w:hAnsi="宋体"/>
          <w:sz w:val="24"/>
        </w:rPr>
      </w:pPr>
      <w:r>
        <w:rPr>
          <w:rFonts w:ascii="宋体" w:hAnsi="宋体"/>
          <w:noProof/>
          <w:sz w:val="24"/>
        </w:rPr>
        <w:lastRenderedPageBreak/>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5964555" cy="8293100"/>
            <wp:effectExtent l="0" t="0" r="0" b="0"/>
            <wp:wrapSquare wrapText="bothSides"/>
            <wp:docPr id="2" name="图片 2" descr="C:\Users\24482~1.DES\AppData\Local\Temp\WeChat Files\74b322beacbda8bfe576552a272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24482~1.DES\AppData\Local\Temp\WeChat Files\74b322beacbda8bfe576552a27253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rot="10800000">
                      <a:off x="0" y="0"/>
                      <a:ext cx="5964555" cy="8293100"/>
                    </a:xfrm>
                    <a:prstGeom prst="rect">
                      <a:avLst/>
                    </a:prstGeom>
                    <a:noFill/>
                    <a:ln>
                      <a:noFill/>
                    </a:ln>
                  </pic:spPr>
                </pic:pic>
              </a:graphicData>
            </a:graphic>
          </wp:anchor>
        </w:drawing>
      </w:r>
    </w:p>
    <w:p w:rsidR="00B2111E" w:rsidRDefault="00B2111E">
      <w:pPr>
        <w:pStyle w:val="10"/>
        <w:sectPr w:rsidR="00B2111E">
          <w:footerReference w:type="even" r:id="rId11"/>
          <w:type w:val="continuous"/>
          <w:pgSz w:w="11906" w:h="16838"/>
          <w:pgMar w:top="1418" w:right="1077" w:bottom="1247" w:left="1418" w:header="851" w:footer="992" w:gutter="0"/>
          <w:pgNumType w:start="1"/>
          <w:cols w:space="720"/>
          <w:docGrid w:type="lines" w:linePitch="312"/>
        </w:sectPr>
      </w:pPr>
    </w:p>
    <w:p w:rsidR="00B2111E" w:rsidRDefault="000658A6">
      <w:pPr>
        <w:adjustRightInd w:val="0"/>
        <w:snapToGrid w:val="0"/>
        <w:spacing w:line="360" w:lineRule="auto"/>
        <w:jc w:val="center"/>
        <w:rPr>
          <w:b/>
          <w:bCs/>
          <w:sz w:val="32"/>
          <w:szCs w:val="32"/>
        </w:rPr>
      </w:pPr>
      <w:r>
        <w:rPr>
          <w:rFonts w:ascii="宋体" w:hAnsi="宋体" w:hint="eastAsia"/>
          <w:b/>
          <w:bCs/>
          <w:sz w:val="32"/>
          <w:szCs w:val="32"/>
        </w:rPr>
        <w:lastRenderedPageBreak/>
        <w:t>湘阴</w:t>
      </w:r>
      <w:proofErr w:type="gramStart"/>
      <w:r>
        <w:rPr>
          <w:rFonts w:ascii="宋体" w:hAnsi="宋体" w:hint="eastAsia"/>
          <w:b/>
          <w:bCs/>
          <w:sz w:val="32"/>
          <w:szCs w:val="32"/>
        </w:rPr>
        <w:t>县西林秀池加油站</w:t>
      </w:r>
      <w:proofErr w:type="gramEnd"/>
      <w:r>
        <w:rPr>
          <w:rFonts w:ascii="宋体" w:hAnsi="宋体" w:hint="eastAsia"/>
          <w:b/>
          <w:bCs/>
          <w:sz w:val="32"/>
          <w:szCs w:val="32"/>
        </w:rPr>
        <w:t>建设项目</w:t>
      </w:r>
    </w:p>
    <w:p w:rsidR="00B2111E" w:rsidRDefault="000658A6">
      <w:pPr>
        <w:pStyle w:val="10"/>
        <w:spacing w:line="360" w:lineRule="auto"/>
      </w:pPr>
      <w:r>
        <w:rPr>
          <w:rFonts w:ascii="宋体" w:hAnsi="宋体"/>
          <w:bCs/>
          <w:sz w:val="32"/>
          <w:szCs w:val="32"/>
        </w:rPr>
        <w:t>环境影响报告表</w:t>
      </w:r>
      <w:r>
        <w:rPr>
          <w:rFonts w:ascii="宋体" w:hAnsi="宋体" w:hint="eastAsia"/>
          <w:bCs/>
          <w:sz w:val="32"/>
          <w:szCs w:val="32"/>
        </w:rPr>
        <w:t>技术评审会专家意见</w:t>
      </w:r>
      <w:r>
        <w:rPr>
          <w:rFonts w:hint="eastAsia"/>
        </w:rPr>
        <w:t>修改说明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969"/>
        <w:gridCol w:w="3595"/>
      </w:tblGrid>
      <w:tr w:rsidR="00B2111E">
        <w:trPr>
          <w:jc w:val="center"/>
        </w:trPr>
        <w:tc>
          <w:tcPr>
            <w:tcW w:w="959" w:type="dxa"/>
            <w:tcBorders>
              <w:top w:val="single" w:sz="4" w:space="0" w:color="auto"/>
              <w:left w:val="single" w:sz="4" w:space="0" w:color="auto"/>
              <w:bottom w:val="single" w:sz="4" w:space="0" w:color="auto"/>
              <w:right w:val="single" w:sz="4" w:space="0" w:color="auto"/>
            </w:tcBorders>
            <w:vAlign w:val="center"/>
          </w:tcPr>
          <w:p w:rsidR="00B2111E" w:rsidRDefault="000658A6">
            <w:pPr>
              <w:jc w:val="center"/>
              <w:rPr>
                <w:spacing w:val="4"/>
                <w:sz w:val="24"/>
              </w:rPr>
            </w:pPr>
            <w:r>
              <w:rPr>
                <w:spacing w:val="4"/>
                <w:sz w:val="24"/>
              </w:rPr>
              <w:t>序号</w:t>
            </w:r>
          </w:p>
        </w:tc>
        <w:tc>
          <w:tcPr>
            <w:tcW w:w="3969" w:type="dxa"/>
            <w:tcBorders>
              <w:top w:val="single" w:sz="4" w:space="0" w:color="auto"/>
              <w:left w:val="nil"/>
              <w:bottom w:val="single" w:sz="4" w:space="0" w:color="auto"/>
              <w:right w:val="single" w:sz="4" w:space="0" w:color="auto"/>
            </w:tcBorders>
            <w:vAlign w:val="center"/>
          </w:tcPr>
          <w:p w:rsidR="00B2111E" w:rsidRDefault="000658A6">
            <w:pPr>
              <w:jc w:val="center"/>
              <w:rPr>
                <w:spacing w:val="4"/>
                <w:sz w:val="24"/>
              </w:rPr>
            </w:pPr>
            <w:r>
              <w:rPr>
                <w:spacing w:val="4"/>
                <w:sz w:val="24"/>
              </w:rPr>
              <w:t>意见</w:t>
            </w:r>
          </w:p>
        </w:tc>
        <w:tc>
          <w:tcPr>
            <w:tcW w:w="3595" w:type="dxa"/>
            <w:tcBorders>
              <w:top w:val="single" w:sz="4" w:space="0" w:color="auto"/>
              <w:left w:val="nil"/>
              <w:bottom w:val="single" w:sz="4" w:space="0" w:color="auto"/>
              <w:right w:val="single" w:sz="4" w:space="0" w:color="auto"/>
            </w:tcBorders>
            <w:vAlign w:val="center"/>
          </w:tcPr>
          <w:p w:rsidR="00B2111E" w:rsidRDefault="000658A6">
            <w:pPr>
              <w:jc w:val="center"/>
              <w:rPr>
                <w:spacing w:val="4"/>
                <w:sz w:val="24"/>
              </w:rPr>
            </w:pPr>
            <w:r>
              <w:rPr>
                <w:spacing w:val="4"/>
                <w:sz w:val="24"/>
              </w:rPr>
              <w:t>修改说明</w:t>
            </w:r>
          </w:p>
        </w:tc>
      </w:tr>
      <w:tr w:rsidR="00B2111E">
        <w:trPr>
          <w:jc w:val="center"/>
        </w:trPr>
        <w:tc>
          <w:tcPr>
            <w:tcW w:w="959" w:type="dxa"/>
            <w:tcBorders>
              <w:top w:val="single" w:sz="4" w:space="0" w:color="auto"/>
              <w:left w:val="single" w:sz="4" w:space="0" w:color="auto"/>
              <w:bottom w:val="single" w:sz="4" w:space="0" w:color="auto"/>
              <w:right w:val="single" w:sz="4" w:space="0" w:color="auto"/>
            </w:tcBorders>
            <w:vAlign w:val="center"/>
          </w:tcPr>
          <w:p w:rsidR="00B2111E" w:rsidRDefault="000658A6">
            <w:pPr>
              <w:jc w:val="center"/>
              <w:rPr>
                <w:spacing w:val="4"/>
                <w:sz w:val="24"/>
              </w:rPr>
            </w:pPr>
            <w:r>
              <w:rPr>
                <w:spacing w:val="4"/>
                <w:sz w:val="24"/>
              </w:rPr>
              <w:t>1</w:t>
            </w:r>
          </w:p>
        </w:tc>
        <w:tc>
          <w:tcPr>
            <w:tcW w:w="3969" w:type="dxa"/>
            <w:tcBorders>
              <w:top w:val="single" w:sz="4" w:space="0" w:color="auto"/>
              <w:left w:val="nil"/>
              <w:bottom w:val="single" w:sz="4" w:space="0" w:color="auto"/>
              <w:right w:val="single" w:sz="4" w:space="0" w:color="auto"/>
            </w:tcBorders>
            <w:vAlign w:val="center"/>
          </w:tcPr>
          <w:p w:rsidR="00B2111E" w:rsidRDefault="000658A6">
            <w:pPr>
              <w:jc w:val="center"/>
              <w:rPr>
                <w:spacing w:val="4"/>
                <w:sz w:val="24"/>
              </w:rPr>
            </w:pPr>
            <w:r>
              <w:rPr>
                <w:rFonts w:hint="eastAsia"/>
                <w:spacing w:val="4"/>
                <w:sz w:val="24"/>
              </w:rPr>
              <w:t>完善项目由来及建设过程，核实项目建设内容及各类油品销售量，明确地下水观测井位置及深度、油气回收等环保设施建设情况。</w:t>
            </w:r>
          </w:p>
        </w:tc>
        <w:tc>
          <w:tcPr>
            <w:tcW w:w="3595" w:type="dxa"/>
            <w:tcBorders>
              <w:top w:val="single" w:sz="4" w:space="0" w:color="auto"/>
              <w:left w:val="nil"/>
              <w:bottom w:val="single" w:sz="4" w:space="0" w:color="auto"/>
              <w:right w:val="single" w:sz="4" w:space="0" w:color="auto"/>
            </w:tcBorders>
            <w:vAlign w:val="center"/>
          </w:tcPr>
          <w:p w:rsidR="00B2111E" w:rsidRDefault="000658A6">
            <w:pPr>
              <w:jc w:val="center"/>
              <w:rPr>
                <w:spacing w:val="4"/>
                <w:sz w:val="24"/>
              </w:rPr>
            </w:pPr>
            <w:r>
              <w:rPr>
                <w:spacing w:val="4"/>
                <w:sz w:val="24"/>
              </w:rPr>
              <w:t>已完善项目由来及建设过程</w:t>
            </w:r>
            <w:r>
              <w:rPr>
                <w:rFonts w:hint="eastAsia"/>
                <w:spacing w:val="4"/>
                <w:sz w:val="24"/>
              </w:rPr>
              <w:t>，</w:t>
            </w:r>
            <w:r>
              <w:rPr>
                <w:spacing w:val="4"/>
                <w:sz w:val="24"/>
              </w:rPr>
              <w:t>详见</w:t>
            </w:r>
            <w:r>
              <w:rPr>
                <w:rFonts w:hint="eastAsia"/>
                <w:spacing w:val="4"/>
                <w:sz w:val="24"/>
              </w:rPr>
              <w:t>P1-P2</w:t>
            </w:r>
            <w:r>
              <w:rPr>
                <w:rFonts w:hint="eastAsia"/>
                <w:spacing w:val="4"/>
                <w:sz w:val="24"/>
              </w:rPr>
              <w:t>；已核实项目建设内容及各类油品销售量，已明确地下水观测井位置及深度、油气回收等环保设施建设情况，详见</w:t>
            </w:r>
            <w:r>
              <w:rPr>
                <w:rFonts w:hint="eastAsia"/>
                <w:spacing w:val="4"/>
                <w:sz w:val="24"/>
              </w:rPr>
              <w:t>P3-P4</w:t>
            </w:r>
            <w:r>
              <w:rPr>
                <w:rFonts w:hint="eastAsia"/>
                <w:spacing w:val="4"/>
                <w:sz w:val="24"/>
              </w:rPr>
              <w:t>、</w:t>
            </w:r>
            <w:r>
              <w:rPr>
                <w:rFonts w:hint="eastAsia"/>
                <w:spacing w:val="4"/>
                <w:sz w:val="24"/>
              </w:rPr>
              <w:t>P6</w:t>
            </w:r>
            <w:r>
              <w:rPr>
                <w:rFonts w:hint="eastAsia"/>
                <w:spacing w:val="4"/>
                <w:sz w:val="24"/>
              </w:rPr>
              <w:t>。</w:t>
            </w:r>
          </w:p>
        </w:tc>
      </w:tr>
      <w:tr w:rsidR="00B2111E">
        <w:trPr>
          <w:jc w:val="center"/>
        </w:trPr>
        <w:tc>
          <w:tcPr>
            <w:tcW w:w="959" w:type="dxa"/>
            <w:tcBorders>
              <w:top w:val="single" w:sz="4" w:space="0" w:color="auto"/>
              <w:left w:val="single" w:sz="4" w:space="0" w:color="auto"/>
              <w:bottom w:val="single" w:sz="4" w:space="0" w:color="auto"/>
              <w:right w:val="single" w:sz="4" w:space="0" w:color="auto"/>
            </w:tcBorders>
            <w:vAlign w:val="center"/>
          </w:tcPr>
          <w:p w:rsidR="00B2111E" w:rsidRDefault="000658A6">
            <w:pPr>
              <w:jc w:val="center"/>
              <w:rPr>
                <w:spacing w:val="4"/>
                <w:sz w:val="24"/>
              </w:rPr>
            </w:pPr>
            <w:r>
              <w:rPr>
                <w:spacing w:val="4"/>
                <w:sz w:val="24"/>
              </w:rPr>
              <w:t>2</w:t>
            </w:r>
          </w:p>
        </w:tc>
        <w:tc>
          <w:tcPr>
            <w:tcW w:w="3969" w:type="dxa"/>
            <w:tcBorders>
              <w:top w:val="single" w:sz="4" w:space="0" w:color="auto"/>
              <w:left w:val="nil"/>
              <w:bottom w:val="single" w:sz="4" w:space="0" w:color="auto"/>
              <w:right w:val="single" w:sz="4" w:space="0" w:color="auto"/>
            </w:tcBorders>
            <w:vAlign w:val="center"/>
          </w:tcPr>
          <w:p w:rsidR="00B2111E" w:rsidRDefault="000658A6">
            <w:pPr>
              <w:jc w:val="center"/>
              <w:rPr>
                <w:spacing w:val="4"/>
                <w:sz w:val="24"/>
              </w:rPr>
            </w:pPr>
            <w:r>
              <w:rPr>
                <w:rFonts w:hint="eastAsia"/>
                <w:spacing w:val="4"/>
                <w:sz w:val="24"/>
              </w:rPr>
              <w:t>完善迁建前原加油站油罐等设施设备拆除后的处置措施和要求、迁建后项目实际建设情况及存在的环境问题和完善措施。</w:t>
            </w:r>
          </w:p>
        </w:tc>
        <w:tc>
          <w:tcPr>
            <w:tcW w:w="3595" w:type="dxa"/>
            <w:tcBorders>
              <w:top w:val="single" w:sz="4" w:space="0" w:color="auto"/>
              <w:left w:val="nil"/>
              <w:bottom w:val="single" w:sz="4" w:space="0" w:color="auto"/>
              <w:right w:val="single" w:sz="4" w:space="0" w:color="auto"/>
            </w:tcBorders>
            <w:vAlign w:val="center"/>
          </w:tcPr>
          <w:p w:rsidR="00B2111E" w:rsidRDefault="000658A6">
            <w:pPr>
              <w:jc w:val="center"/>
              <w:rPr>
                <w:spacing w:val="4"/>
                <w:sz w:val="24"/>
              </w:rPr>
            </w:pPr>
            <w:r>
              <w:rPr>
                <w:spacing w:val="4"/>
                <w:sz w:val="24"/>
              </w:rPr>
              <w:t>已完善</w:t>
            </w:r>
            <w:r>
              <w:rPr>
                <w:rFonts w:hint="eastAsia"/>
                <w:spacing w:val="4"/>
                <w:sz w:val="24"/>
              </w:rPr>
              <w:t>迁建前原加油站油罐等设施设备拆除后的处置措施和要求、迁建后项目实际建设情况及存在的环境问题和完善措施；详见</w:t>
            </w:r>
            <w:r>
              <w:rPr>
                <w:rFonts w:hint="eastAsia"/>
                <w:spacing w:val="4"/>
                <w:sz w:val="24"/>
              </w:rPr>
              <w:t>P4</w:t>
            </w:r>
            <w:r>
              <w:rPr>
                <w:rFonts w:hint="eastAsia"/>
                <w:spacing w:val="4"/>
                <w:sz w:val="24"/>
              </w:rPr>
              <w:t>、</w:t>
            </w:r>
            <w:r>
              <w:rPr>
                <w:rFonts w:hint="eastAsia"/>
                <w:spacing w:val="4"/>
                <w:sz w:val="24"/>
              </w:rPr>
              <w:t>P16</w:t>
            </w:r>
            <w:r>
              <w:rPr>
                <w:rFonts w:hint="eastAsia"/>
                <w:spacing w:val="4"/>
                <w:sz w:val="24"/>
              </w:rPr>
              <w:t>。</w:t>
            </w:r>
          </w:p>
        </w:tc>
      </w:tr>
      <w:tr w:rsidR="00B2111E">
        <w:trPr>
          <w:jc w:val="center"/>
        </w:trPr>
        <w:tc>
          <w:tcPr>
            <w:tcW w:w="959" w:type="dxa"/>
            <w:tcBorders>
              <w:top w:val="single" w:sz="4" w:space="0" w:color="auto"/>
              <w:left w:val="single" w:sz="4" w:space="0" w:color="auto"/>
              <w:bottom w:val="single" w:sz="4" w:space="0" w:color="auto"/>
              <w:right w:val="single" w:sz="4" w:space="0" w:color="auto"/>
            </w:tcBorders>
            <w:vAlign w:val="center"/>
          </w:tcPr>
          <w:p w:rsidR="00B2111E" w:rsidRDefault="000658A6">
            <w:pPr>
              <w:jc w:val="center"/>
              <w:rPr>
                <w:spacing w:val="4"/>
                <w:sz w:val="24"/>
              </w:rPr>
            </w:pPr>
            <w:r>
              <w:rPr>
                <w:spacing w:val="4"/>
                <w:sz w:val="24"/>
              </w:rPr>
              <w:t>3</w:t>
            </w:r>
          </w:p>
        </w:tc>
        <w:tc>
          <w:tcPr>
            <w:tcW w:w="3969" w:type="dxa"/>
            <w:tcBorders>
              <w:top w:val="single" w:sz="4" w:space="0" w:color="auto"/>
              <w:left w:val="nil"/>
              <w:bottom w:val="single" w:sz="4" w:space="0" w:color="auto"/>
              <w:right w:val="single" w:sz="4" w:space="0" w:color="auto"/>
            </w:tcBorders>
            <w:vAlign w:val="center"/>
          </w:tcPr>
          <w:p w:rsidR="00B2111E" w:rsidRDefault="000658A6">
            <w:pPr>
              <w:jc w:val="center"/>
              <w:rPr>
                <w:spacing w:val="4"/>
                <w:sz w:val="24"/>
              </w:rPr>
            </w:pPr>
            <w:r>
              <w:rPr>
                <w:rFonts w:hint="eastAsia"/>
                <w:spacing w:val="4"/>
                <w:sz w:val="24"/>
              </w:rPr>
              <w:t>强化项目选址及周边情况介绍，明确本项目雨污水排放路径及受纳水体，以此完善地表水环境质量现状调查。</w:t>
            </w:r>
          </w:p>
        </w:tc>
        <w:tc>
          <w:tcPr>
            <w:tcW w:w="3595" w:type="dxa"/>
            <w:tcBorders>
              <w:top w:val="single" w:sz="4" w:space="0" w:color="auto"/>
              <w:left w:val="nil"/>
              <w:bottom w:val="single" w:sz="4" w:space="0" w:color="auto"/>
              <w:right w:val="single" w:sz="4" w:space="0" w:color="auto"/>
            </w:tcBorders>
            <w:vAlign w:val="center"/>
          </w:tcPr>
          <w:p w:rsidR="00B2111E" w:rsidRDefault="000658A6">
            <w:pPr>
              <w:jc w:val="center"/>
              <w:rPr>
                <w:spacing w:val="4"/>
                <w:sz w:val="24"/>
              </w:rPr>
            </w:pPr>
            <w:r>
              <w:rPr>
                <w:rFonts w:hint="eastAsia"/>
                <w:spacing w:val="4"/>
                <w:sz w:val="24"/>
              </w:rPr>
              <w:t>已强化项目选址及周边情况介绍，详见</w:t>
            </w:r>
            <w:r>
              <w:rPr>
                <w:rFonts w:hint="eastAsia"/>
                <w:spacing w:val="4"/>
                <w:sz w:val="24"/>
              </w:rPr>
              <w:t>P6</w:t>
            </w:r>
            <w:r>
              <w:rPr>
                <w:rFonts w:hint="eastAsia"/>
                <w:spacing w:val="4"/>
                <w:sz w:val="24"/>
              </w:rPr>
              <w:t>、</w:t>
            </w:r>
            <w:r>
              <w:rPr>
                <w:rFonts w:hint="eastAsia"/>
                <w:spacing w:val="4"/>
                <w:sz w:val="24"/>
              </w:rPr>
              <w:t>P16</w:t>
            </w:r>
            <w:r>
              <w:rPr>
                <w:rFonts w:hint="eastAsia"/>
                <w:spacing w:val="4"/>
                <w:sz w:val="24"/>
              </w:rPr>
              <w:t>；通过明确本项目雨污水排放路径及受纳水体，已完善地表水环境质量现状调查，详见</w:t>
            </w:r>
            <w:r>
              <w:rPr>
                <w:rFonts w:hint="eastAsia"/>
                <w:spacing w:val="4"/>
                <w:sz w:val="24"/>
              </w:rPr>
              <w:t>P3</w:t>
            </w:r>
            <w:r>
              <w:rPr>
                <w:rFonts w:hint="eastAsia"/>
                <w:spacing w:val="4"/>
                <w:sz w:val="24"/>
              </w:rPr>
              <w:t>、</w:t>
            </w:r>
            <w:r>
              <w:rPr>
                <w:rFonts w:hint="eastAsia"/>
                <w:spacing w:val="4"/>
                <w:sz w:val="24"/>
              </w:rPr>
              <w:t>P9</w:t>
            </w:r>
            <w:r>
              <w:rPr>
                <w:rFonts w:hint="eastAsia"/>
                <w:spacing w:val="4"/>
                <w:sz w:val="24"/>
              </w:rPr>
              <w:t>、</w:t>
            </w:r>
            <w:r>
              <w:rPr>
                <w:rFonts w:hint="eastAsia"/>
                <w:spacing w:val="4"/>
                <w:sz w:val="24"/>
              </w:rPr>
              <w:t>P20</w:t>
            </w:r>
            <w:r>
              <w:rPr>
                <w:rFonts w:hint="eastAsia"/>
                <w:spacing w:val="4"/>
                <w:sz w:val="24"/>
              </w:rPr>
              <w:t>、</w:t>
            </w:r>
            <w:r>
              <w:rPr>
                <w:rFonts w:hint="eastAsia"/>
                <w:spacing w:val="4"/>
                <w:sz w:val="24"/>
              </w:rPr>
              <w:t>P23-24</w:t>
            </w:r>
            <w:r>
              <w:rPr>
                <w:rFonts w:hint="eastAsia"/>
                <w:spacing w:val="4"/>
                <w:sz w:val="24"/>
              </w:rPr>
              <w:t>、</w:t>
            </w:r>
            <w:r>
              <w:rPr>
                <w:rFonts w:hint="eastAsia"/>
                <w:spacing w:val="4"/>
                <w:sz w:val="24"/>
              </w:rPr>
              <w:t>P31</w:t>
            </w:r>
            <w:r>
              <w:rPr>
                <w:rFonts w:hint="eastAsia"/>
                <w:spacing w:val="4"/>
                <w:sz w:val="24"/>
              </w:rPr>
              <w:t>。</w:t>
            </w:r>
          </w:p>
        </w:tc>
      </w:tr>
      <w:tr w:rsidR="00B2111E">
        <w:trPr>
          <w:jc w:val="center"/>
        </w:trPr>
        <w:tc>
          <w:tcPr>
            <w:tcW w:w="959" w:type="dxa"/>
            <w:tcBorders>
              <w:top w:val="single" w:sz="4" w:space="0" w:color="auto"/>
              <w:left w:val="single" w:sz="4" w:space="0" w:color="auto"/>
              <w:bottom w:val="single" w:sz="4" w:space="0" w:color="auto"/>
              <w:right w:val="single" w:sz="4" w:space="0" w:color="auto"/>
            </w:tcBorders>
            <w:vAlign w:val="center"/>
          </w:tcPr>
          <w:p w:rsidR="00B2111E" w:rsidRDefault="000658A6">
            <w:pPr>
              <w:jc w:val="center"/>
              <w:rPr>
                <w:spacing w:val="4"/>
                <w:sz w:val="24"/>
              </w:rPr>
            </w:pPr>
            <w:r>
              <w:rPr>
                <w:spacing w:val="4"/>
                <w:sz w:val="24"/>
              </w:rPr>
              <w:t>4</w:t>
            </w:r>
          </w:p>
        </w:tc>
        <w:tc>
          <w:tcPr>
            <w:tcW w:w="3969" w:type="dxa"/>
            <w:tcBorders>
              <w:top w:val="single" w:sz="4" w:space="0" w:color="auto"/>
              <w:left w:val="nil"/>
              <w:bottom w:val="single" w:sz="4" w:space="0" w:color="auto"/>
              <w:right w:val="single" w:sz="4" w:space="0" w:color="auto"/>
            </w:tcBorders>
            <w:vAlign w:val="center"/>
          </w:tcPr>
          <w:p w:rsidR="00B2111E" w:rsidRDefault="000658A6">
            <w:pPr>
              <w:jc w:val="center"/>
              <w:rPr>
                <w:spacing w:val="4"/>
                <w:sz w:val="24"/>
              </w:rPr>
            </w:pPr>
            <w:r>
              <w:rPr>
                <w:rFonts w:hint="eastAsia"/>
                <w:spacing w:val="4"/>
                <w:sz w:val="24"/>
              </w:rPr>
              <w:t>校核废气污染源强；完善废水污染源强，强化项目雨污分流及收集处理措施；核实已采取的防渗措施，完善对地下水的环境影响分析；完善环境风险防范措施。</w:t>
            </w:r>
          </w:p>
        </w:tc>
        <w:tc>
          <w:tcPr>
            <w:tcW w:w="3595" w:type="dxa"/>
            <w:tcBorders>
              <w:top w:val="single" w:sz="4" w:space="0" w:color="auto"/>
              <w:left w:val="nil"/>
              <w:bottom w:val="single" w:sz="4" w:space="0" w:color="auto"/>
              <w:right w:val="single" w:sz="4" w:space="0" w:color="auto"/>
            </w:tcBorders>
            <w:vAlign w:val="center"/>
          </w:tcPr>
          <w:p w:rsidR="00B2111E" w:rsidRDefault="000658A6">
            <w:pPr>
              <w:jc w:val="center"/>
              <w:rPr>
                <w:spacing w:val="4"/>
                <w:sz w:val="24"/>
              </w:rPr>
            </w:pPr>
            <w:r>
              <w:rPr>
                <w:rFonts w:hint="eastAsia"/>
                <w:spacing w:val="4"/>
                <w:sz w:val="24"/>
              </w:rPr>
              <w:t>已校核废气污染源强，详见</w:t>
            </w:r>
            <w:r>
              <w:rPr>
                <w:rFonts w:hint="eastAsia"/>
                <w:spacing w:val="4"/>
                <w:sz w:val="24"/>
              </w:rPr>
              <w:t>P35-36</w:t>
            </w:r>
            <w:r>
              <w:rPr>
                <w:rFonts w:hint="eastAsia"/>
                <w:spacing w:val="4"/>
                <w:sz w:val="24"/>
              </w:rPr>
              <w:t>；已完善废水污染源强，详见</w:t>
            </w:r>
            <w:r>
              <w:rPr>
                <w:rFonts w:hint="eastAsia"/>
                <w:spacing w:val="4"/>
                <w:sz w:val="24"/>
              </w:rPr>
              <w:t>P7-P9</w:t>
            </w:r>
            <w:r>
              <w:rPr>
                <w:rFonts w:hint="eastAsia"/>
                <w:spacing w:val="4"/>
                <w:sz w:val="24"/>
              </w:rPr>
              <w:t>、</w:t>
            </w:r>
            <w:r>
              <w:rPr>
                <w:rFonts w:hint="eastAsia"/>
                <w:spacing w:val="4"/>
                <w:sz w:val="24"/>
              </w:rPr>
              <w:t>P37-38</w:t>
            </w:r>
            <w:r>
              <w:rPr>
                <w:rFonts w:hint="eastAsia"/>
                <w:spacing w:val="4"/>
                <w:sz w:val="24"/>
              </w:rPr>
              <w:t>；已强化项目雨污分流及收集处理措施，详见</w:t>
            </w:r>
            <w:r>
              <w:rPr>
                <w:rFonts w:hint="eastAsia"/>
                <w:spacing w:val="4"/>
                <w:sz w:val="24"/>
              </w:rPr>
              <w:t>P9</w:t>
            </w:r>
            <w:r>
              <w:rPr>
                <w:rFonts w:hint="eastAsia"/>
                <w:spacing w:val="4"/>
                <w:sz w:val="24"/>
              </w:rPr>
              <w:t>、</w:t>
            </w:r>
            <w:r>
              <w:rPr>
                <w:rFonts w:hint="eastAsia"/>
                <w:spacing w:val="4"/>
                <w:sz w:val="24"/>
              </w:rPr>
              <w:t>P38</w:t>
            </w:r>
            <w:r>
              <w:rPr>
                <w:rFonts w:hint="eastAsia"/>
                <w:spacing w:val="4"/>
                <w:sz w:val="24"/>
              </w:rPr>
              <w:t>；已核实已采取的防渗措施，已完善对地下水的环境影响分析，详见</w:t>
            </w:r>
            <w:r>
              <w:rPr>
                <w:rFonts w:hint="eastAsia"/>
                <w:spacing w:val="4"/>
                <w:sz w:val="24"/>
              </w:rPr>
              <w:t>P47-49</w:t>
            </w:r>
            <w:r>
              <w:rPr>
                <w:rFonts w:hint="eastAsia"/>
                <w:spacing w:val="4"/>
                <w:sz w:val="24"/>
              </w:rPr>
              <w:t>；已完善环境风险防范措施，详见</w:t>
            </w:r>
            <w:r>
              <w:rPr>
                <w:rFonts w:hint="eastAsia"/>
                <w:spacing w:val="4"/>
                <w:sz w:val="24"/>
              </w:rPr>
              <w:t>P57-59</w:t>
            </w:r>
            <w:r>
              <w:rPr>
                <w:rFonts w:hint="eastAsia"/>
                <w:spacing w:val="4"/>
                <w:sz w:val="24"/>
              </w:rPr>
              <w:t>。</w:t>
            </w:r>
          </w:p>
        </w:tc>
      </w:tr>
      <w:tr w:rsidR="00B2111E">
        <w:trPr>
          <w:jc w:val="center"/>
        </w:trPr>
        <w:tc>
          <w:tcPr>
            <w:tcW w:w="959" w:type="dxa"/>
            <w:tcBorders>
              <w:top w:val="single" w:sz="4" w:space="0" w:color="auto"/>
              <w:left w:val="single" w:sz="4" w:space="0" w:color="auto"/>
              <w:bottom w:val="single" w:sz="4" w:space="0" w:color="auto"/>
              <w:right w:val="single" w:sz="4" w:space="0" w:color="auto"/>
            </w:tcBorders>
            <w:vAlign w:val="center"/>
          </w:tcPr>
          <w:p w:rsidR="00B2111E" w:rsidRDefault="000658A6">
            <w:pPr>
              <w:jc w:val="center"/>
              <w:rPr>
                <w:spacing w:val="4"/>
                <w:sz w:val="24"/>
              </w:rPr>
            </w:pPr>
            <w:r>
              <w:rPr>
                <w:spacing w:val="4"/>
                <w:sz w:val="24"/>
              </w:rPr>
              <w:t>5</w:t>
            </w:r>
          </w:p>
        </w:tc>
        <w:tc>
          <w:tcPr>
            <w:tcW w:w="3969" w:type="dxa"/>
            <w:tcBorders>
              <w:top w:val="single" w:sz="4" w:space="0" w:color="auto"/>
              <w:left w:val="nil"/>
              <w:bottom w:val="single" w:sz="4" w:space="0" w:color="auto"/>
              <w:right w:val="single" w:sz="4" w:space="0" w:color="auto"/>
            </w:tcBorders>
            <w:vAlign w:val="center"/>
          </w:tcPr>
          <w:p w:rsidR="00B2111E" w:rsidRDefault="000658A6">
            <w:pPr>
              <w:jc w:val="center"/>
              <w:rPr>
                <w:spacing w:val="4"/>
                <w:sz w:val="24"/>
              </w:rPr>
            </w:pPr>
            <w:r>
              <w:rPr>
                <w:rFonts w:hint="eastAsia"/>
                <w:spacing w:val="4"/>
                <w:sz w:val="24"/>
              </w:rPr>
              <w:t>完善项目选址的合理性分析、环境监测计划及竣工环保验收一览表。</w:t>
            </w:r>
          </w:p>
        </w:tc>
        <w:tc>
          <w:tcPr>
            <w:tcW w:w="3595" w:type="dxa"/>
            <w:tcBorders>
              <w:top w:val="single" w:sz="4" w:space="0" w:color="auto"/>
              <w:left w:val="nil"/>
              <w:bottom w:val="single" w:sz="4" w:space="0" w:color="auto"/>
              <w:right w:val="single" w:sz="4" w:space="0" w:color="auto"/>
            </w:tcBorders>
            <w:vAlign w:val="center"/>
          </w:tcPr>
          <w:p w:rsidR="00B2111E" w:rsidRDefault="000658A6">
            <w:pPr>
              <w:jc w:val="center"/>
              <w:rPr>
                <w:spacing w:val="4"/>
                <w:sz w:val="24"/>
              </w:rPr>
            </w:pPr>
            <w:r>
              <w:rPr>
                <w:spacing w:val="4"/>
                <w:sz w:val="24"/>
              </w:rPr>
              <w:t>已完善</w:t>
            </w:r>
            <w:r>
              <w:rPr>
                <w:rFonts w:hint="eastAsia"/>
                <w:spacing w:val="4"/>
                <w:sz w:val="24"/>
              </w:rPr>
              <w:t>项目选址的合理性分析</w:t>
            </w:r>
            <w:r>
              <w:rPr>
                <w:rFonts w:hint="eastAsia"/>
                <w:spacing w:val="4"/>
                <w:sz w:val="24"/>
              </w:rPr>
              <w:t>P6</w:t>
            </w:r>
            <w:r>
              <w:rPr>
                <w:rFonts w:hint="eastAsia"/>
                <w:spacing w:val="4"/>
                <w:sz w:val="24"/>
              </w:rPr>
              <w:t>、</w:t>
            </w:r>
            <w:r>
              <w:rPr>
                <w:rFonts w:hint="eastAsia"/>
                <w:spacing w:val="4"/>
                <w:sz w:val="24"/>
              </w:rPr>
              <w:t>P15-16</w:t>
            </w:r>
            <w:r>
              <w:rPr>
                <w:rFonts w:hint="eastAsia"/>
                <w:spacing w:val="4"/>
                <w:sz w:val="24"/>
              </w:rPr>
              <w:t>、环境监测计划及竣工环保验收一览表详见</w:t>
            </w:r>
            <w:r>
              <w:rPr>
                <w:rFonts w:hint="eastAsia"/>
                <w:spacing w:val="4"/>
                <w:sz w:val="24"/>
              </w:rPr>
              <w:t>P64</w:t>
            </w:r>
            <w:r>
              <w:rPr>
                <w:rFonts w:hint="eastAsia"/>
                <w:spacing w:val="4"/>
                <w:sz w:val="24"/>
              </w:rPr>
              <w:t>、</w:t>
            </w:r>
            <w:r>
              <w:rPr>
                <w:rFonts w:hint="eastAsia"/>
                <w:spacing w:val="4"/>
                <w:sz w:val="24"/>
              </w:rPr>
              <w:t>P65</w:t>
            </w:r>
            <w:r>
              <w:rPr>
                <w:rFonts w:hint="eastAsia"/>
                <w:spacing w:val="4"/>
                <w:sz w:val="24"/>
              </w:rPr>
              <w:t>。</w:t>
            </w:r>
          </w:p>
        </w:tc>
      </w:tr>
    </w:tbl>
    <w:p w:rsidR="00B2111E" w:rsidRDefault="00B2111E">
      <w:pPr>
        <w:adjustRightInd w:val="0"/>
        <w:snapToGrid w:val="0"/>
        <w:spacing w:line="360" w:lineRule="auto"/>
        <w:jc w:val="center"/>
        <w:rPr>
          <w:rFonts w:ascii="宋体" w:hAnsi="宋体"/>
          <w:b/>
          <w:bCs/>
          <w:sz w:val="32"/>
          <w:szCs w:val="32"/>
        </w:rPr>
      </w:pPr>
    </w:p>
    <w:p w:rsidR="00B2111E" w:rsidRDefault="000658A6">
      <w:pPr>
        <w:pStyle w:val="1-"/>
        <w:ind w:firstLine="480"/>
        <w:rPr>
          <w:szCs w:val="28"/>
        </w:rPr>
      </w:pPr>
      <w:r>
        <w:br w:type="page"/>
      </w:r>
    </w:p>
    <w:p w:rsidR="00B2111E" w:rsidRDefault="000658A6">
      <w:pPr>
        <w:pStyle w:val="10"/>
      </w:pPr>
      <w:r>
        <w:rPr>
          <w:rFonts w:hint="eastAsia"/>
        </w:rPr>
        <w:lastRenderedPageBreak/>
        <w:t>目录</w:t>
      </w:r>
    </w:p>
    <w:p w:rsidR="00B2111E" w:rsidRDefault="000658A6">
      <w:pPr>
        <w:pStyle w:val="10"/>
        <w:rPr>
          <w:rFonts w:eastAsiaTheme="minorEastAsia"/>
          <w:b w:val="0"/>
          <w:noProof/>
          <w:sz w:val="24"/>
          <w:szCs w:val="24"/>
        </w:rPr>
      </w:pPr>
      <w:r>
        <w:rPr>
          <w:sz w:val="24"/>
        </w:rPr>
        <w:fldChar w:fldCharType="begin"/>
      </w:r>
      <w:r>
        <w:rPr>
          <w:sz w:val="24"/>
        </w:rPr>
        <w:instrText xml:space="preserve"> TOC \o "1-3" \h \z \u </w:instrText>
      </w:r>
      <w:r>
        <w:rPr>
          <w:sz w:val="24"/>
        </w:rPr>
        <w:fldChar w:fldCharType="separate"/>
      </w:r>
      <w:hyperlink w:anchor="_Toc22052042" w:history="1">
        <w:r>
          <w:rPr>
            <w:rStyle w:val="af7"/>
            <w:b w:val="0"/>
            <w:bCs/>
            <w:noProof/>
            <w:color w:val="auto"/>
            <w:sz w:val="24"/>
            <w:szCs w:val="24"/>
          </w:rPr>
          <w:t>一、建设项目基本情况</w:t>
        </w:r>
        <w:r>
          <w:rPr>
            <w:b w:val="0"/>
            <w:noProof/>
            <w:sz w:val="24"/>
            <w:szCs w:val="24"/>
          </w:rPr>
          <w:tab/>
        </w:r>
        <w:r>
          <w:rPr>
            <w:b w:val="0"/>
            <w:noProof/>
            <w:sz w:val="24"/>
            <w:szCs w:val="24"/>
          </w:rPr>
          <w:fldChar w:fldCharType="begin"/>
        </w:r>
        <w:r>
          <w:rPr>
            <w:b w:val="0"/>
            <w:noProof/>
            <w:sz w:val="24"/>
            <w:szCs w:val="24"/>
          </w:rPr>
          <w:instrText xml:space="preserve"> PAGEREF _Toc22052042 \h </w:instrText>
        </w:r>
        <w:r>
          <w:rPr>
            <w:b w:val="0"/>
            <w:noProof/>
            <w:sz w:val="24"/>
            <w:szCs w:val="24"/>
          </w:rPr>
        </w:r>
        <w:r>
          <w:rPr>
            <w:b w:val="0"/>
            <w:noProof/>
            <w:sz w:val="24"/>
            <w:szCs w:val="24"/>
          </w:rPr>
          <w:fldChar w:fldCharType="separate"/>
        </w:r>
        <w:r w:rsidR="001B6A98">
          <w:rPr>
            <w:b w:val="0"/>
            <w:noProof/>
            <w:sz w:val="24"/>
            <w:szCs w:val="24"/>
          </w:rPr>
          <w:t>1</w:t>
        </w:r>
        <w:r>
          <w:rPr>
            <w:b w:val="0"/>
            <w:noProof/>
            <w:sz w:val="24"/>
            <w:szCs w:val="24"/>
          </w:rPr>
          <w:fldChar w:fldCharType="end"/>
        </w:r>
      </w:hyperlink>
    </w:p>
    <w:p w:rsidR="00B2111E" w:rsidRDefault="001B6A98">
      <w:pPr>
        <w:pStyle w:val="10"/>
        <w:rPr>
          <w:rFonts w:eastAsiaTheme="minorEastAsia"/>
          <w:b w:val="0"/>
          <w:noProof/>
          <w:sz w:val="24"/>
          <w:szCs w:val="24"/>
        </w:rPr>
      </w:pPr>
      <w:hyperlink w:anchor="_Toc22052046" w:history="1">
        <w:r w:rsidR="000658A6">
          <w:rPr>
            <w:rStyle w:val="af7"/>
            <w:b w:val="0"/>
            <w:bCs/>
            <w:noProof/>
            <w:color w:val="auto"/>
            <w:sz w:val="24"/>
            <w:szCs w:val="24"/>
          </w:rPr>
          <w:t>二、建设项目所在地自然环境简况</w:t>
        </w:r>
        <w:r w:rsidR="000658A6">
          <w:rPr>
            <w:b w:val="0"/>
            <w:noProof/>
            <w:sz w:val="24"/>
            <w:szCs w:val="24"/>
          </w:rPr>
          <w:tab/>
        </w:r>
        <w:r w:rsidR="000658A6">
          <w:rPr>
            <w:b w:val="0"/>
            <w:noProof/>
            <w:sz w:val="24"/>
            <w:szCs w:val="24"/>
          </w:rPr>
          <w:fldChar w:fldCharType="begin"/>
        </w:r>
        <w:r w:rsidR="000658A6">
          <w:rPr>
            <w:b w:val="0"/>
            <w:noProof/>
            <w:sz w:val="24"/>
            <w:szCs w:val="24"/>
          </w:rPr>
          <w:instrText xml:space="preserve"> PAGEREF _Toc22052046 \h </w:instrText>
        </w:r>
        <w:r w:rsidR="000658A6">
          <w:rPr>
            <w:b w:val="0"/>
            <w:noProof/>
            <w:sz w:val="24"/>
            <w:szCs w:val="24"/>
          </w:rPr>
        </w:r>
        <w:r w:rsidR="000658A6">
          <w:rPr>
            <w:b w:val="0"/>
            <w:noProof/>
            <w:sz w:val="24"/>
            <w:szCs w:val="24"/>
          </w:rPr>
          <w:fldChar w:fldCharType="separate"/>
        </w:r>
        <w:r>
          <w:rPr>
            <w:b w:val="0"/>
            <w:noProof/>
            <w:sz w:val="24"/>
            <w:szCs w:val="24"/>
          </w:rPr>
          <w:t>17</w:t>
        </w:r>
        <w:r w:rsidR="000658A6">
          <w:rPr>
            <w:b w:val="0"/>
            <w:noProof/>
            <w:sz w:val="24"/>
            <w:szCs w:val="24"/>
          </w:rPr>
          <w:fldChar w:fldCharType="end"/>
        </w:r>
      </w:hyperlink>
    </w:p>
    <w:p w:rsidR="00B2111E" w:rsidRDefault="001B6A98">
      <w:pPr>
        <w:pStyle w:val="10"/>
        <w:rPr>
          <w:rFonts w:eastAsiaTheme="minorEastAsia"/>
          <w:b w:val="0"/>
          <w:noProof/>
          <w:sz w:val="24"/>
          <w:szCs w:val="24"/>
        </w:rPr>
      </w:pPr>
      <w:hyperlink w:anchor="_Toc22052047" w:history="1">
        <w:r w:rsidR="000658A6">
          <w:rPr>
            <w:rStyle w:val="af7"/>
            <w:b w:val="0"/>
            <w:noProof/>
            <w:color w:val="auto"/>
            <w:sz w:val="24"/>
            <w:szCs w:val="24"/>
          </w:rPr>
          <w:t>三、环境质量状况</w:t>
        </w:r>
        <w:r w:rsidR="000658A6">
          <w:rPr>
            <w:b w:val="0"/>
            <w:noProof/>
            <w:sz w:val="24"/>
            <w:szCs w:val="24"/>
          </w:rPr>
          <w:tab/>
        </w:r>
        <w:r w:rsidR="000658A6">
          <w:rPr>
            <w:b w:val="0"/>
            <w:noProof/>
            <w:sz w:val="24"/>
            <w:szCs w:val="24"/>
          </w:rPr>
          <w:fldChar w:fldCharType="begin"/>
        </w:r>
        <w:r w:rsidR="000658A6">
          <w:rPr>
            <w:b w:val="0"/>
            <w:noProof/>
            <w:sz w:val="24"/>
            <w:szCs w:val="24"/>
          </w:rPr>
          <w:instrText xml:space="preserve"> PAGEREF _Toc22052047 \h </w:instrText>
        </w:r>
        <w:r w:rsidR="000658A6">
          <w:rPr>
            <w:b w:val="0"/>
            <w:noProof/>
            <w:sz w:val="24"/>
            <w:szCs w:val="24"/>
          </w:rPr>
        </w:r>
        <w:r w:rsidR="000658A6">
          <w:rPr>
            <w:b w:val="0"/>
            <w:noProof/>
            <w:sz w:val="24"/>
            <w:szCs w:val="24"/>
          </w:rPr>
          <w:fldChar w:fldCharType="separate"/>
        </w:r>
        <w:r>
          <w:rPr>
            <w:b w:val="0"/>
            <w:noProof/>
            <w:sz w:val="24"/>
            <w:szCs w:val="24"/>
          </w:rPr>
          <w:t>22</w:t>
        </w:r>
        <w:r w:rsidR="000658A6">
          <w:rPr>
            <w:b w:val="0"/>
            <w:noProof/>
            <w:sz w:val="24"/>
            <w:szCs w:val="24"/>
          </w:rPr>
          <w:fldChar w:fldCharType="end"/>
        </w:r>
      </w:hyperlink>
    </w:p>
    <w:p w:rsidR="00B2111E" w:rsidRDefault="001B6A98">
      <w:pPr>
        <w:pStyle w:val="10"/>
        <w:rPr>
          <w:rFonts w:eastAsiaTheme="minorEastAsia"/>
          <w:b w:val="0"/>
          <w:noProof/>
          <w:sz w:val="24"/>
          <w:szCs w:val="24"/>
        </w:rPr>
      </w:pPr>
      <w:hyperlink w:anchor="_Toc22052050" w:history="1">
        <w:r w:rsidR="000658A6">
          <w:rPr>
            <w:rStyle w:val="af7"/>
            <w:b w:val="0"/>
            <w:noProof/>
            <w:color w:val="auto"/>
            <w:spacing w:val="6"/>
            <w:sz w:val="24"/>
            <w:szCs w:val="24"/>
          </w:rPr>
          <w:t>四、评价适用标准</w:t>
        </w:r>
        <w:r w:rsidR="000658A6">
          <w:rPr>
            <w:b w:val="0"/>
            <w:noProof/>
            <w:sz w:val="24"/>
            <w:szCs w:val="24"/>
          </w:rPr>
          <w:tab/>
        </w:r>
        <w:r w:rsidR="000658A6">
          <w:rPr>
            <w:b w:val="0"/>
            <w:noProof/>
            <w:sz w:val="24"/>
            <w:szCs w:val="24"/>
          </w:rPr>
          <w:fldChar w:fldCharType="begin"/>
        </w:r>
        <w:r w:rsidR="000658A6">
          <w:rPr>
            <w:b w:val="0"/>
            <w:noProof/>
            <w:sz w:val="24"/>
            <w:szCs w:val="24"/>
          </w:rPr>
          <w:instrText xml:space="preserve"> PAGEREF _Toc22052050 \h </w:instrText>
        </w:r>
        <w:r w:rsidR="000658A6">
          <w:rPr>
            <w:b w:val="0"/>
            <w:noProof/>
            <w:sz w:val="24"/>
            <w:szCs w:val="24"/>
          </w:rPr>
        </w:r>
        <w:r w:rsidR="000658A6">
          <w:rPr>
            <w:b w:val="0"/>
            <w:noProof/>
            <w:sz w:val="24"/>
            <w:szCs w:val="24"/>
          </w:rPr>
          <w:fldChar w:fldCharType="separate"/>
        </w:r>
        <w:r>
          <w:rPr>
            <w:b w:val="0"/>
            <w:noProof/>
            <w:sz w:val="24"/>
            <w:szCs w:val="24"/>
          </w:rPr>
          <w:t>30</w:t>
        </w:r>
        <w:r w:rsidR="000658A6">
          <w:rPr>
            <w:b w:val="0"/>
            <w:noProof/>
            <w:sz w:val="24"/>
            <w:szCs w:val="24"/>
          </w:rPr>
          <w:fldChar w:fldCharType="end"/>
        </w:r>
      </w:hyperlink>
    </w:p>
    <w:p w:rsidR="00B2111E" w:rsidRDefault="001B6A98">
      <w:pPr>
        <w:pStyle w:val="10"/>
        <w:rPr>
          <w:rFonts w:eastAsiaTheme="minorEastAsia"/>
          <w:b w:val="0"/>
          <w:noProof/>
          <w:sz w:val="24"/>
          <w:szCs w:val="24"/>
        </w:rPr>
      </w:pPr>
      <w:hyperlink w:anchor="_Toc22052051" w:history="1">
        <w:r w:rsidR="000658A6">
          <w:rPr>
            <w:rStyle w:val="af7"/>
            <w:b w:val="0"/>
            <w:noProof/>
            <w:color w:val="auto"/>
            <w:sz w:val="24"/>
            <w:szCs w:val="24"/>
          </w:rPr>
          <w:t>五、建设项目工程分析</w:t>
        </w:r>
        <w:r w:rsidR="000658A6">
          <w:rPr>
            <w:b w:val="0"/>
            <w:noProof/>
            <w:sz w:val="24"/>
            <w:szCs w:val="24"/>
          </w:rPr>
          <w:tab/>
        </w:r>
        <w:r w:rsidR="000658A6">
          <w:rPr>
            <w:b w:val="0"/>
            <w:noProof/>
            <w:sz w:val="24"/>
            <w:szCs w:val="24"/>
          </w:rPr>
          <w:fldChar w:fldCharType="begin"/>
        </w:r>
        <w:r w:rsidR="000658A6">
          <w:rPr>
            <w:b w:val="0"/>
            <w:noProof/>
            <w:sz w:val="24"/>
            <w:szCs w:val="24"/>
          </w:rPr>
          <w:instrText xml:space="preserve"> PAGEREF _Toc22052051 \h </w:instrText>
        </w:r>
        <w:r w:rsidR="000658A6">
          <w:rPr>
            <w:b w:val="0"/>
            <w:noProof/>
            <w:sz w:val="24"/>
            <w:szCs w:val="24"/>
          </w:rPr>
        </w:r>
        <w:r w:rsidR="000658A6">
          <w:rPr>
            <w:b w:val="0"/>
            <w:noProof/>
            <w:sz w:val="24"/>
            <w:szCs w:val="24"/>
          </w:rPr>
          <w:fldChar w:fldCharType="separate"/>
        </w:r>
        <w:r>
          <w:rPr>
            <w:b w:val="0"/>
            <w:noProof/>
            <w:sz w:val="24"/>
            <w:szCs w:val="24"/>
          </w:rPr>
          <w:t>32</w:t>
        </w:r>
        <w:r w:rsidR="000658A6">
          <w:rPr>
            <w:b w:val="0"/>
            <w:noProof/>
            <w:sz w:val="24"/>
            <w:szCs w:val="24"/>
          </w:rPr>
          <w:fldChar w:fldCharType="end"/>
        </w:r>
      </w:hyperlink>
    </w:p>
    <w:p w:rsidR="00B2111E" w:rsidRDefault="001B6A98">
      <w:pPr>
        <w:pStyle w:val="10"/>
        <w:rPr>
          <w:rFonts w:eastAsiaTheme="minorEastAsia"/>
          <w:b w:val="0"/>
          <w:noProof/>
          <w:sz w:val="24"/>
          <w:szCs w:val="24"/>
        </w:rPr>
      </w:pPr>
      <w:hyperlink w:anchor="_Toc22052053" w:history="1">
        <w:r w:rsidR="000658A6">
          <w:rPr>
            <w:rStyle w:val="af7"/>
            <w:b w:val="0"/>
            <w:noProof/>
            <w:color w:val="auto"/>
            <w:sz w:val="24"/>
            <w:szCs w:val="24"/>
          </w:rPr>
          <w:t>六、项目主要污染物产生及预计排放情况</w:t>
        </w:r>
        <w:r w:rsidR="000658A6">
          <w:rPr>
            <w:b w:val="0"/>
            <w:noProof/>
            <w:sz w:val="24"/>
            <w:szCs w:val="24"/>
          </w:rPr>
          <w:tab/>
        </w:r>
        <w:r w:rsidR="000658A6">
          <w:rPr>
            <w:b w:val="0"/>
            <w:noProof/>
            <w:sz w:val="24"/>
            <w:szCs w:val="24"/>
          </w:rPr>
          <w:fldChar w:fldCharType="begin"/>
        </w:r>
        <w:r w:rsidR="000658A6">
          <w:rPr>
            <w:b w:val="0"/>
            <w:noProof/>
            <w:sz w:val="24"/>
            <w:szCs w:val="24"/>
          </w:rPr>
          <w:instrText xml:space="preserve"> PAGEREF _Toc22052053 \h </w:instrText>
        </w:r>
        <w:r w:rsidR="000658A6">
          <w:rPr>
            <w:b w:val="0"/>
            <w:noProof/>
            <w:sz w:val="24"/>
            <w:szCs w:val="24"/>
          </w:rPr>
        </w:r>
        <w:r w:rsidR="000658A6">
          <w:rPr>
            <w:b w:val="0"/>
            <w:noProof/>
            <w:sz w:val="24"/>
            <w:szCs w:val="24"/>
          </w:rPr>
          <w:fldChar w:fldCharType="separate"/>
        </w:r>
        <w:r>
          <w:rPr>
            <w:b w:val="0"/>
            <w:noProof/>
            <w:sz w:val="24"/>
            <w:szCs w:val="24"/>
          </w:rPr>
          <w:t>41</w:t>
        </w:r>
        <w:r w:rsidR="000658A6">
          <w:rPr>
            <w:b w:val="0"/>
            <w:noProof/>
            <w:sz w:val="24"/>
            <w:szCs w:val="24"/>
          </w:rPr>
          <w:fldChar w:fldCharType="end"/>
        </w:r>
      </w:hyperlink>
    </w:p>
    <w:p w:rsidR="00B2111E" w:rsidRDefault="001B6A98">
      <w:pPr>
        <w:pStyle w:val="10"/>
        <w:rPr>
          <w:rFonts w:eastAsiaTheme="minorEastAsia"/>
          <w:b w:val="0"/>
          <w:noProof/>
          <w:sz w:val="24"/>
          <w:szCs w:val="24"/>
        </w:rPr>
      </w:pPr>
      <w:hyperlink w:anchor="_Toc22052054" w:history="1">
        <w:r w:rsidR="000658A6">
          <w:rPr>
            <w:rStyle w:val="af7"/>
            <w:b w:val="0"/>
            <w:bCs/>
            <w:noProof/>
            <w:color w:val="auto"/>
            <w:sz w:val="24"/>
            <w:szCs w:val="24"/>
          </w:rPr>
          <w:t>七、环境影响分析</w:t>
        </w:r>
        <w:r w:rsidR="000658A6">
          <w:rPr>
            <w:b w:val="0"/>
            <w:noProof/>
            <w:sz w:val="24"/>
            <w:szCs w:val="24"/>
          </w:rPr>
          <w:tab/>
        </w:r>
        <w:r w:rsidR="000658A6">
          <w:rPr>
            <w:b w:val="0"/>
            <w:noProof/>
            <w:sz w:val="24"/>
            <w:szCs w:val="24"/>
          </w:rPr>
          <w:fldChar w:fldCharType="begin"/>
        </w:r>
        <w:r w:rsidR="000658A6">
          <w:rPr>
            <w:b w:val="0"/>
            <w:noProof/>
            <w:sz w:val="24"/>
            <w:szCs w:val="24"/>
          </w:rPr>
          <w:instrText xml:space="preserve"> PAGEREF _Toc22052054 \h </w:instrText>
        </w:r>
        <w:r w:rsidR="000658A6">
          <w:rPr>
            <w:b w:val="0"/>
            <w:noProof/>
            <w:sz w:val="24"/>
            <w:szCs w:val="24"/>
          </w:rPr>
        </w:r>
        <w:r w:rsidR="000658A6">
          <w:rPr>
            <w:b w:val="0"/>
            <w:noProof/>
            <w:sz w:val="24"/>
            <w:szCs w:val="24"/>
          </w:rPr>
          <w:fldChar w:fldCharType="separate"/>
        </w:r>
        <w:r>
          <w:rPr>
            <w:b w:val="0"/>
            <w:noProof/>
            <w:sz w:val="24"/>
            <w:szCs w:val="24"/>
          </w:rPr>
          <w:t>43</w:t>
        </w:r>
        <w:r w:rsidR="000658A6">
          <w:rPr>
            <w:b w:val="0"/>
            <w:noProof/>
            <w:sz w:val="24"/>
            <w:szCs w:val="24"/>
          </w:rPr>
          <w:fldChar w:fldCharType="end"/>
        </w:r>
      </w:hyperlink>
    </w:p>
    <w:p w:rsidR="00B2111E" w:rsidRDefault="001B6A98">
      <w:pPr>
        <w:pStyle w:val="10"/>
        <w:rPr>
          <w:rFonts w:eastAsiaTheme="minorEastAsia"/>
          <w:b w:val="0"/>
          <w:noProof/>
          <w:sz w:val="24"/>
          <w:szCs w:val="24"/>
        </w:rPr>
      </w:pPr>
      <w:hyperlink w:anchor="_Toc22052062" w:history="1">
        <w:r w:rsidR="000658A6">
          <w:rPr>
            <w:rStyle w:val="af7"/>
            <w:b w:val="0"/>
            <w:bCs/>
            <w:noProof/>
            <w:color w:val="auto"/>
            <w:sz w:val="24"/>
            <w:szCs w:val="24"/>
          </w:rPr>
          <w:t>八、建设项目拟采取的防治措施及预期治理效果</w:t>
        </w:r>
        <w:r w:rsidR="000658A6">
          <w:rPr>
            <w:b w:val="0"/>
            <w:noProof/>
            <w:sz w:val="24"/>
            <w:szCs w:val="24"/>
          </w:rPr>
          <w:tab/>
        </w:r>
        <w:r w:rsidR="000658A6">
          <w:rPr>
            <w:b w:val="0"/>
            <w:noProof/>
            <w:sz w:val="24"/>
            <w:szCs w:val="24"/>
          </w:rPr>
          <w:fldChar w:fldCharType="begin"/>
        </w:r>
        <w:r w:rsidR="000658A6">
          <w:rPr>
            <w:b w:val="0"/>
            <w:noProof/>
            <w:sz w:val="24"/>
            <w:szCs w:val="24"/>
          </w:rPr>
          <w:instrText xml:space="preserve"> PAGEREF _Toc22052062 \h </w:instrText>
        </w:r>
        <w:r w:rsidR="000658A6">
          <w:rPr>
            <w:b w:val="0"/>
            <w:noProof/>
            <w:sz w:val="24"/>
            <w:szCs w:val="24"/>
          </w:rPr>
        </w:r>
        <w:r w:rsidR="000658A6">
          <w:rPr>
            <w:b w:val="0"/>
            <w:noProof/>
            <w:sz w:val="24"/>
            <w:szCs w:val="24"/>
          </w:rPr>
          <w:fldChar w:fldCharType="separate"/>
        </w:r>
        <w:r>
          <w:rPr>
            <w:b w:val="0"/>
            <w:noProof/>
            <w:sz w:val="24"/>
            <w:szCs w:val="24"/>
          </w:rPr>
          <w:t>67</w:t>
        </w:r>
        <w:r w:rsidR="000658A6">
          <w:rPr>
            <w:b w:val="0"/>
            <w:noProof/>
            <w:sz w:val="24"/>
            <w:szCs w:val="24"/>
          </w:rPr>
          <w:fldChar w:fldCharType="end"/>
        </w:r>
      </w:hyperlink>
    </w:p>
    <w:p w:rsidR="00B2111E" w:rsidRDefault="001B6A98">
      <w:pPr>
        <w:pStyle w:val="10"/>
        <w:rPr>
          <w:rFonts w:eastAsiaTheme="minorEastAsia"/>
          <w:noProof/>
          <w:szCs w:val="22"/>
        </w:rPr>
      </w:pPr>
      <w:hyperlink w:anchor="_Toc22052063" w:history="1">
        <w:r w:rsidR="000658A6">
          <w:rPr>
            <w:rStyle w:val="af7"/>
            <w:b w:val="0"/>
            <w:bCs/>
            <w:noProof/>
            <w:color w:val="auto"/>
            <w:sz w:val="24"/>
            <w:szCs w:val="24"/>
          </w:rPr>
          <w:t>九、结论与建议</w:t>
        </w:r>
        <w:r w:rsidR="000658A6">
          <w:rPr>
            <w:b w:val="0"/>
            <w:noProof/>
            <w:sz w:val="24"/>
            <w:szCs w:val="24"/>
          </w:rPr>
          <w:tab/>
        </w:r>
        <w:r w:rsidR="000658A6">
          <w:rPr>
            <w:b w:val="0"/>
            <w:noProof/>
            <w:sz w:val="24"/>
            <w:szCs w:val="24"/>
          </w:rPr>
          <w:fldChar w:fldCharType="begin"/>
        </w:r>
        <w:r w:rsidR="000658A6">
          <w:rPr>
            <w:b w:val="0"/>
            <w:noProof/>
            <w:sz w:val="24"/>
            <w:szCs w:val="24"/>
          </w:rPr>
          <w:instrText xml:space="preserve"> PAGEREF _Toc22052063 \h </w:instrText>
        </w:r>
        <w:r w:rsidR="000658A6">
          <w:rPr>
            <w:b w:val="0"/>
            <w:noProof/>
            <w:sz w:val="24"/>
            <w:szCs w:val="24"/>
          </w:rPr>
        </w:r>
        <w:r w:rsidR="000658A6">
          <w:rPr>
            <w:b w:val="0"/>
            <w:noProof/>
            <w:sz w:val="24"/>
            <w:szCs w:val="24"/>
          </w:rPr>
          <w:fldChar w:fldCharType="separate"/>
        </w:r>
        <w:r>
          <w:rPr>
            <w:b w:val="0"/>
            <w:noProof/>
            <w:sz w:val="24"/>
            <w:szCs w:val="24"/>
          </w:rPr>
          <w:t>68</w:t>
        </w:r>
        <w:r w:rsidR="000658A6">
          <w:rPr>
            <w:b w:val="0"/>
            <w:noProof/>
            <w:sz w:val="24"/>
            <w:szCs w:val="24"/>
          </w:rPr>
          <w:fldChar w:fldCharType="end"/>
        </w:r>
      </w:hyperlink>
    </w:p>
    <w:p w:rsidR="00B2111E" w:rsidRDefault="000658A6">
      <w:pPr>
        <w:spacing w:line="480" w:lineRule="exact"/>
        <w:rPr>
          <w:sz w:val="24"/>
        </w:rPr>
        <w:sectPr w:rsidR="00B2111E">
          <w:footerReference w:type="default" r:id="rId12"/>
          <w:pgSz w:w="11906" w:h="16838"/>
          <w:pgMar w:top="1418" w:right="1077" w:bottom="1247" w:left="1418" w:header="851" w:footer="992" w:gutter="0"/>
          <w:pgNumType w:start="1"/>
          <w:cols w:space="720"/>
          <w:docGrid w:type="lines" w:linePitch="312"/>
        </w:sectPr>
      </w:pPr>
      <w:r>
        <w:rPr>
          <w:sz w:val="24"/>
        </w:rPr>
        <w:fldChar w:fldCharType="end"/>
      </w:r>
    </w:p>
    <w:p w:rsidR="00B2111E" w:rsidRDefault="000658A6">
      <w:pPr>
        <w:spacing w:line="480" w:lineRule="exact"/>
        <w:rPr>
          <w:sz w:val="24"/>
        </w:rPr>
      </w:pPr>
      <w:r>
        <w:rPr>
          <w:sz w:val="24"/>
        </w:rPr>
        <w:lastRenderedPageBreak/>
        <w:t>附件：</w:t>
      </w:r>
    </w:p>
    <w:p w:rsidR="00B2111E" w:rsidRDefault="000658A6">
      <w:pPr>
        <w:spacing w:line="480" w:lineRule="exact"/>
        <w:rPr>
          <w:sz w:val="24"/>
        </w:rPr>
      </w:pPr>
      <w:r>
        <w:rPr>
          <w:sz w:val="24"/>
        </w:rPr>
        <w:t>附件</w:t>
      </w:r>
      <w:r>
        <w:rPr>
          <w:sz w:val="24"/>
        </w:rPr>
        <w:t>1</w:t>
      </w:r>
      <w:r>
        <w:rPr>
          <w:sz w:val="24"/>
        </w:rPr>
        <w:t>：委托书</w:t>
      </w:r>
    </w:p>
    <w:p w:rsidR="00B2111E" w:rsidRDefault="000658A6">
      <w:pPr>
        <w:spacing w:line="480" w:lineRule="exact"/>
        <w:rPr>
          <w:sz w:val="24"/>
        </w:rPr>
      </w:pPr>
      <w:r>
        <w:rPr>
          <w:sz w:val="24"/>
        </w:rPr>
        <w:t>附件</w:t>
      </w:r>
      <w:r>
        <w:rPr>
          <w:rFonts w:hint="eastAsia"/>
          <w:sz w:val="24"/>
        </w:rPr>
        <w:t>2</w:t>
      </w:r>
      <w:r>
        <w:rPr>
          <w:rFonts w:hint="eastAsia"/>
          <w:sz w:val="24"/>
        </w:rPr>
        <w:t>：营业执照</w:t>
      </w:r>
    </w:p>
    <w:p w:rsidR="00B2111E" w:rsidRDefault="000658A6">
      <w:pPr>
        <w:spacing w:line="480" w:lineRule="exact"/>
        <w:rPr>
          <w:sz w:val="24"/>
        </w:rPr>
      </w:pPr>
      <w:r>
        <w:rPr>
          <w:sz w:val="24"/>
        </w:rPr>
        <w:t>附件</w:t>
      </w:r>
      <w:r>
        <w:rPr>
          <w:rFonts w:hint="eastAsia"/>
          <w:sz w:val="24"/>
        </w:rPr>
        <w:t>3</w:t>
      </w:r>
      <w:r>
        <w:rPr>
          <w:rFonts w:hint="eastAsia"/>
          <w:sz w:val="24"/>
        </w:rPr>
        <w:t>：迁建申请报告</w:t>
      </w:r>
    </w:p>
    <w:p w:rsidR="00B2111E" w:rsidRDefault="000658A6">
      <w:pPr>
        <w:spacing w:line="480" w:lineRule="exact"/>
        <w:rPr>
          <w:sz w:val="24"/>
        </w:rPr>
      </w:pPr>
      <w:r>
        <w:rPr>
          <w:rFonts w:hint="eastAsia"/>
          <w:sz w:val="24"/>
        </w:rPr>
        <w:t>附件</w:t>
      </w:r>
      <w:r>
        <w:rPr>
          <w:rFonts w:hint="eastAsia"/>
          <w:sz w:val="24"/>
        </w:rPr>
        <w:t>4</w:t>
      </w:r>
      <w:r>
        <w:rPr>
          <w:rFonts w:hint="eastAsia"/>
          <w:sz w:val="24"/>
        </w:rPr>
        <w:t>：湖南省加油站（点）扩（改）、迁建申报表</w:t>
      </w:r>
    </w:p>
    <w:p w:rsidR="00B2111E" w:rsidRDefault="000658A6">
      <w:pPr>
        <w:spacing w:line="480" w:lineRule="exact"/>
        <w:rPr>
          <w:sz w:val="24"/>
        </w:rPr>
      </w:pPr>
      <w:r>
        <w:rPr>
          <w:rFonts w:hint="eastAsia"/>
          <w:sz w:val="24"/>
        </w:rPr>
        <w:t>附件</w:t>
      </w:r>
      <w:r>
        <w:rPr>
          <w:rFonts w:hint="eastAsia"/>
          <w:sz w:val="24"/>
        </w:rPr>
        <w:t>5</w:t>
      </w:r>
      <w:r>
        <w:rPr>
          <w:rFonts w:hint="eastAsia"/>
          <w:sz w:val="24"/>
        </w:rPr>
        <w:t>：安全生产应急预案备案登记表</w:t>
      </w:r>
    </w:p>
    <w:p w:rsidR="00B2111E" w:rsidRDefault="000658A6">
      <w:pPr>
        <w:spacing w:line="480" w:lineRule="exact"/>
        <w:rPr>
          <w:sz w:val="24"/>
        </w:rPr>
      </w:pPr>
      <w:r>
        <w:rPr>
          <w:sz w:val="24"/>
        </w:rPr>
        <w:t>附件</w:t>
      </w:r>
      <w:r>
        <w:rPr>
          <w:rFonts w:hint="eastAsia"/>
          <w:sz w:val="24"/>
        </w:rPr>
        <w:t>6</w:t>
      </w:r>
      <w:r>
        <w:rPr>
          <w:rFonts w:hint="eastAsia"/>
          <w:sz w:val="24"/>
        </w:rPr>
        <w:t>：环保行政处罚决定书及罚单</w:t>
      </w:r>
    </w:p>
    <w:p w:rsidR="00B2111E" w:rsidRDefault="000658A6">
      <w:pPr>
        <w:spacing w:line="480" w:lineRule="exact"/>
        <w:rPr>
          <w:sz w:val="24"/>
        </w:rPr>
      </w:pPr>
      <w:r>
        <w:rPr>
          <w:sz w:val="24"/>
        </w:rPr>
        <w:t>附件</w:t>
      </w:r>
      <w:r>
        <w:rPr>
          <w:rFonts w:hint="eastAsia"/>
          <w:sz w:val="24"/>
        </w:rPr>
        <w:t>7</w:t>
      </w:r>
      <w:r>
        <w:rPr>
          <w:rFonts w:hint="eastAsia"/>
          <w:sz w:val="24"/>
        </w:rPr>
        <w:t>：项目国土相关手续</w:t>
      </w:r>
    </w:p>
    <w:p w:rsidR="00B2111E" w:rsidRDefault="000658A6">
      <w:pPr>
        <w:spacing w:line="480" w:lineRule="exact"/>
        <w:rPr>
          <w:sz w:val="24"/>
        </w:rPr>
      </w:pPr>
      <w:r>
        <w:rPr>
          <w:sz w:val="24"/>
        </w:rPr>
        <w:t>附件</w:t>
      </w:r>
      <w:r>
        <w:rPr>
          <w:rFonts w:hint="eastAsia"/>
          <w:sz w:val="24"/>
        </w:rPr>
        <w:t>8</w:t>
      </w:r>
      <w:r>
        <w:rPr>
          <w:rFonts w:hint="eastAsia"/>
          <w:sz w:val="24"/>
        </w:rPr>
        <w:t>：关于湘阴</w:t>
      </w:r>
      <w:proofErr w:type="gramStart"/>
      <w:r>
        <w:rPr>
          <w:rFonts w:hint="eastAsia"/>
          <w:sz w:val="24"/>
        </w:rPr>
        <w:t>县西林秀池加油站</w:t>
      </w:r>
      <w:proofErr w:type="gramEnd"/>
      <w:r>
        <w:rPr>
          <w:rFonts w:hint="eastAsia"/>
          <w:sz w:val="24"/>
        </w:rPr>
        <w:t>迁建用地是否压覆生态红线的情况说明</w:t>
      </w:r>
    </w:p>
    <w:p w:rsidR="00B2111E" w:rsidRDefault="000658A6">
      <w:pPr>
        <w:spacing w:line="480" w:lineRule="exact"/>
        <w:rPr>
          <w:sz w:val="24"/>
        </w:rPr>
      </w:pPr>
      <w:r>
        <w:rPr>
          <w:rFonts w:hint="eastAsia"/>
          <w:sz w:val="24"/>
        </w:rPr>
        <w:t>附件</w:t>
      </w:r>
      <w:r>
        <w:rPr>
          <w:rFonts w:hint="eastAsia"/>
          <w:sz w:val="24"/>
        </w:rPr>
        <w:t>9</w:t>
      </w:r>
      <w:r>
        <w:rPr>
          <w:rFonts w:hint="eastAsia"/>
          <w:sz w:val="24"/>
        </w:rPr>
        <w:t>：项目监测报告</w:t>
      </w:r>
    </w:p>
    <w:p w:rsidR="00B2111E" w:rsidRDefault="000658A6">
      <w:pPr>
        <w:spacing w:line="480" w:lineRule="exact"/>
        <w:rPr>
          <w:sz w:val="24"/>
        </w:rPr>
      </w:pPr>
      <w:r>
        <w:rPr>
          <w:sz w:val="24"/>
        </w:rPr>
        <w:t>附图</w:t>
      </w:r>
      <w:r>
        <w:rPr>
          <w:rFonts w:hint="eastAsia"/>
          <w:sz w:val="24"/>
        </w:rPr>
        <w:t>：</w:t>
      </w:r>
    </w:p>
    <w:p w:rsidR="00B2111E" w:rsidRDefault="000658A6">
      <w:pPr>
        <w:spacing w:line="480" w:lineRule="exact"/>
        <w:rPr>
          <w:sz w:val="24"/>
        </w:rPr>
      </w:pPr>
      <w:r>
        <w:rPr>
          <w:rFonts w:hint="eastAsia"/>
          <w:sz w:val="24"/>
        </w:rPr>
        <w:t>附图</w:t>
      </w:r>
      <w:r>
        <w:rPr>
          <w:rFonts w:hint="eastAsia"/>
          <w:sz w:val="24"/>
        </w:rPr>
        <w:t>1</w:t>
      </w:r>
      <w:r>
        <w:rPr>
          <w:rFonts w:hint="eastAsia"/>
          <w:sz w:val="24"/>
        </w:rPr>
        <w:t>：项目地理位置图</w:t>
      </w:r>
    </w:p>
    <w:p w:rsidR="00B2111E" w:rsidRDefault="000658A6">
      <w:pPr>
        <w:spacing w:line="480" w:lineRule="exact"/>
        <w:rPr>
          <w:sz w:val="24"/>
        </w:rPr>
      </w:pPr>
      <w:r>
        <w:rPr>
          <w:rFonts w:hint="eastAsia"/>
          <w:sz w:val="24"/>
        </w:rPr>
        <w:t>附图</w:t>
      </w:r>
      <w:r>
        <w:rPr>
          <w:rFonts w:hint="eastAsia"/>
          <w:sz w:val="24"/>
        </w:rPr>
        <w:t>2</w:t>
      </w:r>
      <w:r>
        <w:rPr>
          <w:rFonts w:hint="eastAsia"/>
          <w:sz w:val="24"/>
        </w:rPr>
        <w:t>：项目大气及噪声监测点位图</w:t>
      </w:r>
    </w:p>
    <w:p w:rsidR="00B2111E" w:rsidRDefault="000658A6">
      <w:pPr>
        <w:spacing w:line="480" w:lineRule="exact"/>
        <w:rPr>
          <w:sz w:val="24"/>
        </w:rPr>
      </w:pPr>
      <w:r>
        <w:rPr>
          <w:rFonts w:hint="eastAsia"/>
          <w:sz w:val="24"/>
        </w:rPr>
        <w:t>附图</w:t>
      </w:r>
      <w:r>
        <w:rPr>
          <w:rFonts w:hint="eastAsia"/>
          <w:sz w:val="24"/>
        </w:rPr>
        <w:t>3</w:t>
      </w:r>
      <w:r>
        <w:rPr>
          <w:rFonts w:hint="eastAsia"/>
          <w:sz w:val="24"/>
        </w:rPr>
        <w:t>：地下水监测点位图</w:t>
      </w:r>
    </w:p>
    <w:p w:rsidR="00B2111E" w:rsidRDefault="000658A6">
      <w:pPr>
        <w:spacing w:line="480" w:lineRule="exact"/>
        <w:rPr>
          <w:sz w:val="24"/>
        </w:rPr>
      </w:pPr>
      <w:r>
        <w:rPr>
          <w:rFonts w:hint="eastAsia"/>
          <w:sz w:val="24"/>
        </w:rPr>
        <w:t>附图</w:t>
      </w:r>
      <w:r>
        <w:rPr>
          <w:rFonts w:hint="eastAsia"/>
          <w:sz w:val="24"/>
        </w:rPr>
        <w:t>4</w:t>
      </w:r>
      <w:r>
        <w:rPr>
          <w:rFonts w:hint="eastAsia"/>
          <w:sz w:val="24"/>
        </w:rPr>
        <w:t>：项目土壤监测点位图</w:t>
      </w:r>
    </w:p>
    <w:p w:rsidR="00B2111E" w:rsidRDefault="000658A6">
      <w:pPr>
        <w:spacing w:line="480" w:lineRule="exact"/>
        <w:rPr>
          <w:sz w:val="24"/>
        </w:rPr>
      </w:pPr>
      <w:r>
        <w:rPr>
          <w:rFonts w:hint="eastAsia"/>
          <w:sz w:val="24"/>
        </w:rPr>
        <w:t>附图</w:t>
      </w:r>
      <w:r>
        <w:rPr>
          <w:rFonts w:hint="eastAsia"/>
          <w:sz w:val="24"/>
        </w:rPr>
        <w:t>5</w:t>
      </w:r>
      <w:r>
        <w:rPr>
          <w:rFonts w:hint="eastAsia"/>
          <w:sz w:val="24"/>
        </w:rPr>
        <w:t>：项目平面布置图</w:t>
      </w:r>
    </w:p>
    <w:p w:rsidR="00B2111E" w:rsidRDefault="000658A6">
      <w:pPr>
        <w:spacing w:line="480" w:lineRule="exact"/>
        <w:rPr>
          <w:sz w:val="24"/>
        </w:rPr>
      </w:pPr>
      <w:r>
        <w:rPr>
          <w:rFonts w:hint="eastAsia"/>
          <w:sz w:val="24"/>
        </w:rPr>
        <w:t>附图</w:t>
      </w:r>
      <w:r>
        <w:rPr>
          <w:rFonts w:hint="eastAsia"/>
          <w:sz w:val="24"/>
        </w:rPr>
        <w:t>6</w:t>
      </w:r>
      <w:r>
        <w:rPr>
          <w:rFonts w:hint="eastAsia"/>
          <w:sz w:val="24"/>
        </w:rPr>
        <w:t>：项目所在地四周现状图</w:t>
      </w:r>
    </w:p>
    <w:p w:rsidR="00B2111E" w:rsidRDefault="000658A6">
      <w:pPr>
        <w:spacing w:line="480" w:lineRule="exact"/>
        <w:rPr>
          <w:sz w:val="24"/>
        </w:rPr>
      </w:pPr>
      <w:r>
        <w:rPr>
          <w:sz w:val="24"/>
        </w:rPr>
        <w:t>附图</w:t>
      </w:r>
      <w:r>
        <w:rPr>
          <w:rFonts w:hint="eastAsia"/>
          <w:sz w:val="24"/>
        </w:rPr>
        <w:t>7</w:t>
      </w:r>
      <w:r>
        <w:rPr>
          <w:rFonts w:hint="eastAsia"/>
          <w:sz w:val="24"/>
        </w:rPr>
        <w:t>：岳阳市生态红线图</w:t>
      </w:r>
    </w:p>
    <w:p w:rsidR="00B2111E" w:rsidRDefault="000658A6">
      <w:pPr>
        <w:spacing w:line="480" w:lineRule="exact"/>
        <w:rPr>
          <w:sz w:val="24"/>
        </w:rPr>
      </w:pPr>
      <w:r>
        <w:rPr>
          <w:rFonts w:hint="eastAsia"/>
          <w:sz w:val="24"/>
        </w:rPr>
        <w:t>附表：</w:t>
      </w:r>
    </w:p>
    <w:p w:rsidR="00B2111E" w:rsidRDefault="002E0104">
      <w:pPr>
        <w:spacing w:line="360" w:lineRule="auto"/>
        <w:rPr>
          <w:bCs/>
          <w:sz w:val="24"/>
        </w:rPr>
      </w:pPr>
      <w:r>
        <w:rPr>
          <w:rFonts w:hint="eastAsia"/>
          <w:bCs/>
          <w:sz w:val="24"/>
        </w:rPr>
        <w:t>建设项目地表</w:t>
      </w:r>
      <w:r w:rsidR="000658A6">
        <w:rPr>
          <w:rFonts w:hint="eastAsia"/>
          <w:bCs/>
          <w:sz w:val="24"/>
        </w:rPr>
        <w:t>水环境影响评价自查表</w:t>
      </w:r>
    </w:p>
    <w:p w:rsidR="00B2111E" w:rsidRDefault="000658A6">
      <w:pPr>
        <w:spacing w:line="360" w:lineRule="auto"/>
        <w:rPr>
          <w:bCs/>
          <w:sz w:val="24"/>
        </w:rPr>
      </w:pPr>
      <w:r>
        <w:rPr>
          <w:rFonts w:hint="eastAsia"/>
          <w:bCs/>
          <w:sz w:val="24"/>
        </w:rPr>
        <w:t>建设项目大气环境影响评价自查表</w:t>
      </w:r>
    </w:p>
    <w:p w:rsidR="00B2111E" w:rsidRDefault="000658A6">
      <w:pPr>
        <w:spacing w:line="360" w:lineRule="auto"/>
        <w:rPr>
          <w:bCs/>
          <w:sz w:val="24"/>
        </w:rPr>
      </w:pPr>
      <w:r>
        <w:rPr>
          <w:rFonts w:hint="eastAsia"/>
          <w:bCs/>
          <w:sz w:val="24"/>
        </w:rPr>
        <w:t>建设项目土壤环境影响评价自查表</w:t>
      </w:r>
    </w:p>
    <w:p w:rsidR="00B2111E" w:rsidRDefault="000658A6">
      <w:pPr>
        <w:spacing w:line="360" w:lineRule="auto"/>
        <w:rPr>
          <w:bCs/>
          <w:sz w:val="24"/>
        </w:rPr>
      </w:pPr>
      <w:r>
        <w:rPr>
          <w:rFonts w:hint="eastAsia"/>
          <w:bCs/>
          <w:sz w:val="24"/>
        </w:rPr>
        <w:t>建设项目环境风险评价自查表</w:t>
      </w:r>
    </w:p>
    <w:p w:rsidR="00B2111E" w:rsidRDefault="000658A6">
      <w:pPr>
        <w:spacing w:line="360" w:lineRule="auto"/>
        <w:rPr>
          <w:bCs/>
          <w:sz w:val="24"/>
        </w:rPr>
        <w:sectPr w:rsidR="00B2111E">
          <w:pgSz w:w="11906" w:h="16838"/>
          <w:pgMar w:top="1418" w:right="1077" w:bottom="1247" w:left="1418" w:header="851" w:footer="992" w:gutter="0"/>
          <w:pgNumType w:start="1"/>
          <w:cols w:space="720"/>
          <w:docGrid w:type="lines" w:linePitch="312"/>
        </w:sectPr>
      </w:pPr>
      <w:r>
        <w:rPr>
          <w:bCs/>
          <w:sz w:val="24"/>
        </w:rPr>
        <w:t>建设项目基础信息登记表</w:t>
      </w:r>
    </w:p>
    <w:p w:rsidR="00B2111E" w:rsidRDefault="000658A6">
      <w:pPr>
        <w:spacing w:after="120" w:line="440" w:lineRule="exact"/>
        <w:jc w:val="left"/>
        <w:outlineLvl w:val="0"/>
        <w:rPr>
          <w:b/>
          <w:bCs/>
          <w:sz w:val="28"/>
          <w:szCs w:val="28"/>
        </w:rPr>
      </w:pPr>
      <w:bookmarkStart w:id="1" w:name="_Toc22052042"/>
      <w:r>
        <w:rPr>
          <w:b/>
          <w:bCs/>
          <w:sz w:val="28"/>
          <w:szCs w:val="28"/>
        </w:rPr>
        <w:lastRenderedPageBreak/>
        <w:t>一、建设项目基本情况</w:t>
      </w:r>
      <w:r>
        <w:rPr>
          <w:rFonts w:hint="eastAsia"/>
          <w:b/>
          <w:bCs/>
          <w:sz w:val="28"/>
          <w:szCs w:val="28"/>
        </w:rPr>
        <w:t xml:space="preserve">                                                                                                                                                                                                                                                                                                                                                                                                                                                                                                                                                                                                                                                                                                                                                                                                                                                                                                                                                                                                                                                                                                                                                                                                          </w:t>
      </w:r>
      <w:bookmarkEnd w:id="0"/>
      <w:bookmarkEnd w:id="1"/>
    </w:p>
    <w:tbl>
      <w:tblPr>
        <w:tblW w:w="962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4A0" w:firstRow="1" w:lastRow="0" w:firstColumn="1" w:lastColumn="0" w:noHBand="0" w:noVBand="1"/>
      </w:tblPr>
      <w:tblGrid>
        <w:gridCol w:w="1329"/>
        <w:gridCol w:w="571"/>
        <w:gridCol w:w="2261"/>
        <w:gridCol w:w="283"/>
        <w:gridCol w:w="469"/>
        <w:gridCol w:w="150"/>
        <w:gridCol w:w="1106"/>
        <w:gridCol w:w="176"/>
        <w:gridCol w:w="142"/>
        <w:gridCol w:w="443"/>
        <w:gridCol w:w="136"/>
        <w:gridCol w:w="911"/>
        <w:gridCol w:w="634"/>
        <w:gridCol w:w="1016"/>
      </w:tblGrid>
      <w:tr w:rsidR="00B2111E">
        <w:trPr>
          <w:trHeight w:val="375"/>
          <w:jc w:val="center"/>
        </w:trPr>
        <w:tc>
          <w:tcPr>
            <w:tcW w:w="1329" w:type="dxa"/>
            <w:vAlign w:val="center"/>
          </w:tcPr>
          <w:p w:rsidR="00B2111E" w:rsidRDefault="000658A6">
            <w:pPr>
              <w:spacing w:line="400" w:lineRule="exact"/>
              <w:jc w:val="center"/>
              <w:rPr>
                <w:spacing w:val="6"/>
                <w:sz w:val="24"/>
              </w:rPr>
            </w:pPr>
            <w:r>
              <w:rPr>
                <w:spacing w:val="6"/>
                <w:sz w:val="24"/>
              </w:rPr>
              <w:t>项目名称</w:t>
            </w:r>
          </w:p>
        </w:tc>
        <w:tc>
          <w:tcPr>
            <w:tcW w:w="8298" w:type="dxa"/>
            <w:gridSpan w:val="13"/>
            <w:vAlign w:val="center"/>
          </w:tcPr>
          <w:p w:rsidR="00B2111E" w:rsidRDefault="000658A6">
            <w:pPr>
              <w:spacing w:line="400" w:lineRule="exact"/>
              <w:jc w:val="center"/>
              <w:rPr>
                <w:sz w:val="24"/>
              </w:rPr>
            </w:pPr>
            <w:r>
              <w:rPr>
                <w:sz w:val="24"/>
              </w:rPr>
              <w:t>湘阴</w:t>
            </w:r>
            <w:proofErr w:type="gramStart"/>
            <w:r>
              <w:rPr>
                <w:sz w:val="24"/>
              </w:rPr>
              <w:t>县西林秀池加油站</w:t>
            </w:r>
            <w:proofErr w:type="gramEnd"/>
            <w:r>
              <w:rPr>
                <w:sz w:val="24"/>
              </w:rPr>
              <w:t>建设项目</w:t>
            </w:r>
          </w:p>
        </w:tc>
      </w:tr>
      <w:tr w:rsidR="00B2111E">
        <w:trPr>
          <w:trHeight w:val="264"/>
          <w:jc w:val="center"/>
        </w:trPr>
        <w:tc>
          <w:tcPr>
            <w:tcW w:w="1329" w:type="dxa"/>
            <w:vAlign w:val="center"/>
          </w:tcPr>
          <w:p w:rsidR="00B2111E" w:rsidRDefault="000658A6">
            <w:pPr>
              <w:spacing w:line="400" w:lineRule="exact"/>
              <w:jc w:val="center"/>
              <w:rPr>
                <w:spacing w:val="6"/>
                <w:sz w:val="24"/>
              </w:rPr>
            </w:pPr>
            <w:r>
              <w:rPr>
                <w:spacing w:val="6"/>
                <w:sz w:val="24"/>
              </w:rPr>
              <w:t>建设单位</w:t>
            </w:r>
          </w:p>
        </w:tc>
        <w:tc>
          <w:tcPr>
            <w:tcW w:w="8298" w:type="dxa"/>
            <w:gridSpan w:val="13"/>
            <w:vAlign w:val="center"/>
          </w:tcPr>
          <w:p w:rsidR="00B2111E" w:rsidRDefault="000658A6">
            <w:pPr>
              <w:spacing w:line="400" w:lineRule="exact"/>
              <w:jc w:val="center"/>
              <w:rPr>
                <w:sz w:val="24"/>
              </w:rPr>
            </w:pPr>
            <w:r>
              <w:rPr>
                <w:rFonts w:hint="eastAsia"/>
                <w:sz w:val="24"/>
              </w:rPr>
              <w:t>湘阴</w:t>
            </w:r>
            <w:proofErr w:type="gramStart"/>
            <w:r>
              <w:rPr>
                <w:rFonts w:hint="eastAsia"/>
                <w:sz w:val="24"/>
              </w:rPr>
              <w:t>县西林秀池加油站</w:t>
            </w:r>
            <w:proofErr w:type="gramEnd"/>
          </w:p>
        </w:tc>
      </w:tr>
      <w:tr w:rsidR="00B2111E">
        <w:trPr>
          <w:trHeight w:val="299"/>
          <w:jc w:val="center"/>
        </w:trPr>
        <w:tc>
          <w:tcPr>
            <w:tcW w:w="1329" w:type="dxa"/>
            <w:vAlign w:val="center"/>
          </w:tcPr>
          <w:p w:rsidR="00B2111E" w:rsidRDefault="000658A6">
            <w:pPr>
              <w:spacing w:line="400" w:lineRule="exact"/>
              <w:jc w:val="center"/>
              <w:rPr>
                <w:spacing w:val="6"/>
                <w:sz w:val="24"/>
              </w:rPr>
            </w:pPr>
            <w:r>
              <w:rPr>
                <w:spacing w:val="6"/>
                <w:sz w:val="24"/>
              </w:rPr>
              <w:t>法人代表</w:t>
            </w:r>
          </w:p>
        </w:tc>
        <w:tc>
          <w:tcPr>
            <w:tcW w:w="3734" w:type="dxa"/>
            <w:gridSpan w:val="5"/>
            <w:vAlign w:val="center"/>
          </w:tcPr>
          <w:p w:rsidR="00B2111E" w:rsidRDefault="000658A6">
            <w:pPr>
              <w:spacing w:line="400" w:lineRule="exact"/>
              <w:jc w:val="center"/>
              <w:rPr>
                <w:spacing w:val="6"/>
                <w:sz w:val="24"/>
              </w:rPr>
            </w:pPr>
            <w:r>
              <w:rPr>
                <w:spacing w:val="6"/>
                <w:sz w:val="24"/>
              </w:rPr>
              <w:t>夏卫东</w:t>
            </w:r>
          </w:p>
        </w:tc>
        <w:tc>
          <w:tcPr>
            <w:tcW w:w="1867" w:type="dxa"/>
            <w:gridSpan w:val="4"/>
            <w:vAlign w:val="center"/>
          </w:tcPr>
          <w:p w:rsidR="00B2111E" w:rsidRDefault="000658A6">
            <w:pPr>
              <w:spacing w:line="400" w:lineRule="exact"/>
              <w:jc w:val="center"/>
              <w:rPr>
                <w:spacing w:val="6"/>
                <w:sz w:val="24"/>
              </w:rPr>
            </w:pPr>
            <w:r>
              <w:rPr>
                <w:spacing w:val="6"/>
                <w:sz w:val="24"/>
              </w:rPr>
              <w:t>联系人</w:t>
            </w:r>
          </w:p>
        </w:tc>
        <w:tc>
          <w:tcPr>
            <w:tcW w:w="2697" w:type="dxa"/>
            <w:gridSpan w:val="4"/>
            <w:vAlign w:val="center"/>
          </w:tcPr>
          <w:p w:rsidR="00B2111E" w:rsidRDefault="000658A6">
            <w:pPr>
              <w:spacing w:line="400" w:lineRule="exact"/>
              <w:jc w:val="center"/>
              <w:rPr>
                <w:spacing w:val="6"/>
                <w:sz w:val="24"/>
              </w:rPr>
            </w:pPr>
            <w:r>
              <w:rPr>
                <w:spacing w:val="6"/>
                <w:sz w:val="24"/>
              </w:rPr>
              <w:t>夏卫东</w:t>
            </w:r>
          </w:p>
        </w:tc>
      </w:tr>
      <w:tr w:rsidR="00B2111E">
        <w:trPr>
          <w:trHeight w:val="335"/>
          <w:jc w:val="center"/>
        </w:trPr>
        <w:tc>
          <w:tcPr>
            <w:tcW w:w="1329" w:type="dxa"/>
            <w:vAlign w:val="center"/>
          </w:tcPr>
          <w:p w:rsidR="00B2111E" w:rsidRDefault="000658A6">
            <w:pPr>
              <w:spacing w:line="400" w:lineRule="exact"/>
              <w:jc w:val="center"/>
              <w:rPr>
                <w:spacing w:val="6"/>
                <w:sz w:val="24"/>
              </w:rPr>
            </w:pPr>
            <w:r>
              <w:rPr>
                <w:spacing w:val="6"/>
                <w:sz w:val="24"/>
              </w:rPr>
              <w:t>通讯地址</w:t>
            </w:r>
          </w:p>
        </w:tc>
        <w:tc>
          <w:tcPr>
            <w:tcW w:w="8298" w:type="dxa"/>
            <w:gridSpan w:val="13"/>
            <w:vAlign w:val="center"/>
          </w:tcPr>
          <w:p w:rsidR="00B2111E" w:rsidRDefault="000658A6">
            <w:pPr>
              <w:spacing w:line="400" w:lineRule="exact"/>
              <w:jc w:val="center"/>
              <w:rPr>
                <w:spacing w:val="6"/>
                <w:sz w:val="24"/>
              </w:rPr>
            </w:pPr>
            <w:r>
              <w:rPr>
                <w:spacing w:val="6"/>
                <w:sz w:val="24"/>
              </w:rPr>
              <w:t>湖南省岳阳市湘阴县</w:t>
            </w:r>
            <w:r>
              <w:rPr>
                <w:rFonts w:hint="eastAsia"/>
                <w:spacing w:val="6"/>
                <w:sz w:val="24"/>
              </w:rPr>
              <w:t>新泉镇西林港社区</w:t>
            </w:r>
          </w:p>
        </w:tc>
      </w:tr>
      <w:tr w:rsidR="00B2111E">
        <w:trPr>
          <w:trHeight w:val="414"/>
          <w:jc w:val="center"/>
        </w:trPr>
        <w:tc>
          <w:tcPr>
            <w:tcW w:w="1329" w:type="dxa"/>
            <w:vAlign w:val="center"/>
          </w:tcPr>
          <w:p w:rsidR="00B2111E" w:rsidRDefault="000658A6">
            <w:pPr>
              <w:spacing w:line="400" w:lineRule="exact"/>
              <w:jc w:val="center"/>
              <w:rPr>
                <w:spacing w:val="6"/>
                <w:sz w:val="24"/>
              </w:rPr>
            </w:pPr>
            <w:r>
              <w:rPr>
                <w:spacing w:val="6"/>
                <w:sz w:val="24"/>
              </w:rPr>
              <w:t>联系电话</w:t>
            </w:r>
          </w:p>
        </w:tc>
        <w:tc>
          <w:tcPr>
            <w:tcW w:w="2832" w:type="dxa"/>
            <w:gridSpan w:val="2"/>
            <w:vAlign w:val="center"/>
          </w:tcPr>
          <w:p w:rsidR="00B2111E" w:rsidRDefault="000658A6">
            <w:pPr>
              <w:spacing w:line="400" w:lineRule="exact"/>
              <w:jc w:val="center"/>
              <w:rPr>
                <w:spacing w:val="6"/>
                <w:sz w:val="24"/>
              </w:rPr>
            </w:pPr>
            <w:r>
              <w:rPr>
                <w:spacing w:val="6"/>
                <w:sz w:val="24"/>
              </w:rPr>
              <w:t>13973028123</w:t>
            </w:r>
          </w:p>
        </w:tc>
        <w:tc>
          <w:tcPr>
            <w:tcW w:w="752" w:type="dxa"/>
            <w:gridSpan w:val="2"/>
            <w:vAlign w:val="center"/>
          </w:tcPr>
          <w:p w:rsidR="00B2111E" w:rsidRDefault="000658A6">
            <w:pPr>
              <w:spacing w:line="400" w:lineRule="exact"/>
              <w:jc w:val="center"/>
              <w:rPr>
                <w:spacing w:val="6"/>
                <w:sz w:val="24"/>
              </w:rPr>
            </w:pPr>
            <w:r>
              <w:rPr>
                <w:spacing w:val="6"/>
                <w:sz w:val="24"/>
              </w:rPr>
              <w:t>传真</w:t>
            </w:r>
          </w:p>
        </w:tc>
        <w:tc>
          <w:tcPr>
            <w:tcW w:w="1574" w:type="dxa"/>
            <w:gridSpan w:val="4"/>
            <w:vAlign w:val="center"/>
          </w:tcPr>
          <w:p w:rsidR="00B2111E" w:rsidRDefault="000658A6">
            <w:pPr>
              <w:spacing w:line="400" w:lineRule="exact"/>
              <w:jc w:val="center"/>
              <w:rPr>
                <w:spacing w:val="6"/>
                <w:sz w:val="24"/>
              </w:rPr>
            </w:pPr>
            <w:r>
              <w:rPr>
                <w:rFonts w:hint="eastAsia"/>
                <w:spacing w:val="6"/>
                <w:sz w:val="24"/>
              </w:rPr>
              <w:t>/</w:t>
            </w:r>
          </w:p>
        </w:tc>
        <w:tc>
          <w:tcPr>
            <w:tcW w:w="1490" w:type="dxa"/>
            <w:gridSpan w:val="3"/>
            <w:vAlign w:val="center"/>
          </w:tcPr>
          <w:p w:rsidR="00B2111E" w:rsidRDefault="000658A6">
            <w:pPr>
              <w:spacing w:line="400" w:lineRule="exact"/>
              <w:jc w:val="center"/>
              <w:rPr>
                <w:spacing w:val="6"/>
                <w:sz w:val="24"/>
              </w:rPr>
            </w:pPr>
            <w:r>
              <w:rPr>
                <w:spacing w:val="6"/>
                <w:sz w:val="24"/>
              </w:rPr>
              <w:t>邮政编码</w:t>
            </w:r>
          </w:p>
        </w:tc>
        <w:tc>
          <w:tcPr>
            <w:tcW w:w="1650" w:type="dxa"/>
            <w:gridSpan w:val="2"/>
            <w:vAlign w:val="center"/>
          </w:tcPr>
          <w:p w:rsidR="00B2111E" w:rsidRDefault="000658A6">
            <w:pPr>
              <w:spacing w:line="400" w:lineRule="exact"/>
              <w:jc w:val="center"/>
              <w:rPr>
                <w:spacing w:val="6"/>
                <w:sz w:val="24"/>
              </w:rPr>
            </w:pPr>
            <w:r>
              <w:rPr>
                <w:rFonts w:hint="eastAsia"/>
                <w:spacing w:val="6"/>
                <w:sz w:val="24"/>
              </w:rPr>
              <w:t>/</w:t>
            </w:r>
          </w:p>
        </w:tc>
      </w:tr>
      <w:tr w:rsidR="00B2111E">
        <w:trPr>
          <w:trHeight w:val="251"/>
          <w:jc w:val="center"/>
        </w:trPr>
        <w:tc>
          <w:tcPr>
            <w:tcW w:w="1329" w:type="dxa"/>
            <w:vAlign w:val="center"/>
          </w:tcPr>
          <w:p w:rsidR="00B2111E" w:rsidRDefault="000658A6">
            <w:pPr>
              <w:spacing w:line="400" w:lineRule="exact"/>
              <w:jc w:val="center"/>
              <w:rPr>
                <w:spacing w:val="6"/>
                <w:sz w:val="24"/>
              </w:rPr>
            </w:pPr>
            <w:r>
              <w:rPr>
                <w:spacing w:val="6"/>
                <w:sz w:val="24"/>
              </w:rPr>
              <w:t>建设地点</w:t>
            </w:r>
          </w:p>
        </w:tc>
        <w:tc>
          <w:tcPr>
            <w:tcW w:w="8298" w:type="dxa"/>
            <w:gridSpan w:val="13"/>
            <w:vAlign w:val="center"/>
          </w:tcPr>
          <w:p w:rsidR="00B2111E" w:rsidRDefault="000658A6">
            <w:pPr>
              <w:spacing w:line="400" w:lineRule="exact"/>
              <w:jc w:val="center"/>
              <w:rPr>
                <w:sz w:val="24"/>
              </w:rPr>
            </w:pPr>
            <w:r>
              <w:rPr>
                <w:rFonts w:hint="eastAsia"/>
                <w:sz w:val="24"/>
              </w:rPr>
              <w:t>湖南省岳阳市湘阴县新泉镇西林港社区</w:t>
            </w:r>
          </w:p>
        </w:tc>
      </w:tr>
      <w:tr w:rsidR="00B2111E">
        <w:trPr>
          <w:trHeight w:val="414"/>
          <w:jc w:val="center"/>
        </w:trPr>
        <w:tc>
          <w:tcPr>
            <w:tcW w:w="1900" w:type="dxa"/>
            <w:gridSpan w:val="2"/>
            <w:vAlign w:val="center"/>
          </w:tcPr>
          <w:p w:rsidR="00B2111E" w:rsidRDefault="000658A6">
            <w:pPr>
              <w:spacing w:line="400" w:lineRule="exact"/>
              <w:jc w:val="center"/>
              <w:rPr>
                <w:spacing w:val="6"/>
                <w:sz w:val="24"/>
              </w:rPr>
            </w:pPr>
            <w:r>
              <w:rPr>
                <w:spacing w:val="6"/>
                <w:sz w:val="24"/>
              </w:rPr>
              <w:t>立项审批部门</w:t>
            </w:r>
          </w:p>
        </w:tc>
        <w:tc>
          <w:tcPr>
            <w:tcW w:w="2261" w:type="dxa"/>
            <w:vAlign w:val="center"/>
          </w:tcPr>
          <w:p w:rsidR="00B2111E" w:rsidRDefault="000658A6">
            <w:pPr>
              <w:spacing w:line="400" w:lineRule="exact"/>
              <w:jc w:val="center"/>
              <w:rPr>
                <w:spacing w:val="6"/>
                <w:sz w:val="24"/>
              </w:rPr>
            </w:pPr>
            <w:r>
              <w:rPr>
                <w:rFonts w:hint="eastAsia"/>
                <w:spacing w:val="6"/>
                <w:sz w:val="24"/>
              </w:rPr>
              <w:t>/</w:t>
            </w:r>
          </w:p>
        </w:tc>
        <w:tc>
          <w:tcPr>
            <w:tcW w:w="2008" w:type="dxa"/>
            <w:gridSpan w:val="4"/>
            <w:vAlign w:val="center"/>
          </w:tcPr>
          <w:p w:rsidR="00B2111E" w:rsidRDefault="000658A6">
            <w:pPr>
              <w:spacing w:line="400" w:lineRule="exact"/>
              <w:jc w:val="center"/>
              <w:rPr>
                <w:spacing w:val="6"/>
                <w:sz w:val="24"/>
              </w:rPr>
            </w:pPr>
            <w:r>
              <w:rPr>
                <w:spacing w:val="6"/>
                <w:sz w:val="24"/>
              </w:rPr>
              <w:t>批准文号</w:t>
            </w:r>
          </w:p>
        </w:tc>
        <w:tc>
          <w:tcPr>
            <w:tcW w:w="3458" w:type="dxa"/>
            <w:gridSpan w:val="7"/>
            <w:vAlign w:val="center"/>
          </w:tcPr>
          <w:p w:rsidR="00B2111E" w:rsidRDefault="000658A6">
            <w:pPr>
              <w:spacing w:line="400" w:lineRule="exact"/>
              <w:jc w:val="center"/>
              <w:rPr>
                <w:spacing w:val="6"/>
                <w:sz w:val="24"/>
              </w:rPr>
            </w:pPr>
            <w:r>
              <w:rPr>
                <w:rFonts w:hint="eastAsia"/>
                <w:spacing w:val="6"/>
                <w:sz w:val="24"/>
              </w:rPr>
              <w:t>/</w:t>
            </w:r>
          </w:p>
        </w:tc>
      </w:tr>
      <w:tr w:rsidR="00B2111E">
        <w:trPr>
          <w:trHeight w:val="451"/>
          <w:jc w:val="center"/>
        </w:trPr>
        <w:tc>
          <w:tcPr>
            <w:tcW w:w="1900" w:type="dxa"/>
            <w:gridSpan w:val="2"/>
            <w:vAlign w:val="center"/>
          </w:tcPr>
          <w:p w:rsidR="00B2111E" w:rsidRDefault="000658A6">
            <w:pPr>
              <w:spacing w:line="400" w:lineRule="exact"/>
              <w:jc w:val="center"/>
              <w:rPr>
                <w:spacing w:val="6"/>
                <w:sz w:val="24"/>
              </w:rPr>
            </w:pPr>
            <w:r>
              <w:rPr>
                <w:spacing w:val="6"/>
                <w:sz w:val="24"/>
              </w:rPr>
              <w:t>建设性质</w:t>
            </w:r>
          </w:p>
        </w:tc>
        <w:tc>
          <w:tcPr>
            <w:tcW w:w="2544" w:type="dxa"/>
            <w:gridSpan w:val="2"/>
            <w:vAlign w:val="center"/>
          </w:tcPr>
          <w:p w:rsidR="00B2111E" w:rsidRDefault="000658A6">
            <w:pPr>
              <w:rPr>
                <w:rFonts w:ascii="Calibri" w:hAnsi="Calibri" w:cs="Calibri"/>
                <w:szCs w:val="21"/>
              </w:rPr>
            </w:pPr>
            <w:r>
              <w:rPr>
                <w:rFonts w:ascii="宋体" w:hAnsi="宋体" w:cs="Calibri" w:hint="eastAsia"/>
                <w:sz w:val="24"/>
              </w:rPr>
              <w:t>新建</w:t>
            </w:r>
            <w:r>
              <w:rPr>
                <w:rFonts w:ascii="Wingdings 2" w:eastAsiaTheme="minorEastAsia" w:hAnsi="Wingdings 2" w:cs="Calibri"/>
                <w:sz w:val="24"/>
              </w:rPr>
              <w:t></w:t>
            </w:r>
            <w:r>
              <w:rPr>
                <w:rFonts w:ascii="宋体" w:hAnsi="宋体" w:cs="Calibri" w:hint="eastAsia"/>
                <w:sz w:val="24"/>
              </w:rPr>
              <w:t>改扩建</w:t>
            </w:r>
            <w:r>
              <w:rPr>
                <w:sz w:val="24"/>
              </w:rPr>
              <w:t xml:space="preserve">□ </w:t>
            </w:r>
            <w:r>
              <w:rPr>
                <w:rFonts w:ascii="宋体" w:hAnsi="宋体" w:cs="Calibri" w:hint="eastAsia"/>
                <w:sz w:val="24"/>
              </w:rPr>
              <w:t>技改</w:t>
            </w:r>
            <w:r>
              <w:rPr>
                <w:sz w:val="24"/>
              </w:rPr>
              <w:t>□</w:t>
            </w:r>
          </w:p>
        </w:tc>
        <w:tc>
          <w:tcPr>
            <w:tcW w:w="2622" w:type="dxa"/>
            <w:gridSpan w:val="7"/>
            <w:vAlign w:val="center"/>
          </w:tcPr>
          <w:p w:rsidR="00B2111E" w:rsidRDefault="000658A6">
            <w:pPr>
              <w:spacing w:line="400" w:lineRule="exact"/>
              <w:jc w:val="center"/>
              <w:rPr>
                <w:spacing w:val="6"/>
                <w:sz w:val="24"/>
              </w:rPr>
            </w:pPr>
            <w:r>
              <w:rPr>
                <w:spacing w:val="6"/>
                <w:sz w:val="24"/>
              </w:rPr>
              <w:t>行业类别及代码</w:t>
            </w:r>
          </w:p>
        </w:tc>
        <w:tc>
          <w:tcPr>
            <w:tcW w:w="2561" w:type="dxa"/>
            <w:gridSpan w:val="3"/>
            <w:vAlign w:val="center"/>
          </w:tcPr>
          <w:p w:rsidR="00B2111E" w:rsidRDefault="000658A6">
            <w:pPr>
              <w:spacing w:line="400" w:lineRule="exact"/>
              <w:jc w:val="center"/>
              <w:rPr>
                <w:spacing w:val="6"/>
                <w:sz w:val="24"/>
              </w:rPr>
            </w:pPr>
            <w:r>
              <w:rPr>
                <w:sz w:val="24"/>
              </w:rPr>
              <w:t>机动车燃油零售</w:t>
            </w:r>
            <w:r>
              <w:rPr>
                <w:sz w:val="24"/>
              </w:rPr>
              <w:t>F5265</w:t>
            </w:r>
          </w:p>
        </w:tc>
      </w:tr>
      <w:tr w:rsidR="00B2111E">
        <w:trPr>
          <w:trHeight w:val="601"/>
          <w:jc w:val="center"/>
        </w:trPr>
        <w:tc>
          <w:tcPr>
            <w:tcW w:w="1900" w:type="dxa"/>
            <w:gridSpan w:val="2"/>
            <w:vAlign w:val="center"/>
          </w:tcPr>
          <w:p w:rsidR="00B2111E" w:rsidRDefault="000658A6">
            <w:pPr>
              <w:jc w:val="center"/>
              <w:rPr>
                <w:spacing w:val="-14"/>
                <w:sz w:val="24"/>
              </w:rPr>
            </w:pPr>
            <w:r>
              <w:rPr>
                <w:spacing w:val="-14"/>
                <w:sz w:val="24"/>
              </w:rPr>
              <w:t>占地面积</w:t>
            </w:r>
          </w:p>
          <w:p w:rsidR="00B2111E" w:rsidRDefault="000658A6">
            <w:pPr>
              <w:jc w:val="center"/>
              <w:rPr>
                <w:spacing w:val="-14"/>
                <w:sz w:val="24"/>
              </w:rPr>
            </w:pPr>
            <w:r>
              <w:rPr>
                <w:spacing w:val="-14"/>
                <w:sz w:val="24"/>
              </w:rPr>
              <w:t>（平方米）</w:t>
            </w:r>
          </w:p>
        </w:tc>
        <w:tc>
          <w:tcPr>
            <w:tcW w:w="2544" w:type="dxa"/>
            <w:gridSpan w:val="2"/>
            <w:vAlign w:val="center"/>
          </w:tcPr>
          <w:p w:rsidR="00B2111E" w:rsidRDefault="000658A6">
            <w:pPr>
              <w:jc w:val="center"/>
              <w:rPr>
                <w:spacing w:val="6"/>
                <w:sz w:val="24"/>
              </w:rPr>
            </w:pPr>
            <w:r>
              <w:rPr>
                <w:rFonts w:hint="eastAsia"/>
                <w:spacing w:val="6"/>
                <w:sz w:val="24"/>
              </w:rPr>
              <w:t>2000</w:t>
            </w:r>
          </w:p>
        </w:tc>
        <w:tc>
          <w:tcPr>
            <w:tcW w:w="2622" w:type="dxa"/>
            <w:gridSpan w:val="7"/>
            <w:vAlign w:val="center"/>
          </w:tcPr>
          <w:p w:rsidR="00B2111E" w:rsidRDefault="000658A6">
            <w:pPr>
              <w:jc w:val="center"/>
              <w:rPr>
                <w:spacing w:val="6"/>
                <w:sz w:val="24"/>
              </w:rPr>
            </w:pPr>
            <w:r>
              <w:rPr>
                <w:spacing w:val="6"/>
                <w:sz w:val="24"/>
              </w:rPr>
              <w:t>绿化面积（平方米）</w:t>
            </w:r>
          </w:p>
        </w:tc>
        <w:tc>
          <w:tcPr>
            <w:tcW w:w="2561" w:type="dxa"/>
            <w:gridSpan w:val="3"/>
            <w:vAlign w:val="center"/>
          </w:tcPr>
          <w:p w:rsidR="00B2111E" w:rsidRDefault="000658A6">
            <w:pPr>
              <w:jc w:val="center"/>
              <w:rPr>
                <w:spacing w:val="6"/>
                <w:sz w:val="24"/>
              </w:rPr>
            </w:pPr>
            <w:r>
              <w:rPr>
                <w:rFonts w:hint="eastAsia"/>
                <w:spacing w:val="6"/>
                <w:sz w:val="24"/>
              </w:rPr>
              <w:t>312</w:t>
            </w:r>
          </w:p>
        </w:tc>
      </w:tr>
      <w:tr w:rsidR="00B2111E">
        <w:trPr>
          <w:trHeight w:val="696"/>
          <w:jc w:val="center"/>
        </w:trPr>
        <w:tc>
          <w:tcPr>
            <w:tcW w:w="1900" w:type="dxa"/>
            <w:gridSpan w:val="2"/>
            <w:vAlign w:val="center"/>
          </w:tcPr>
          <w:p w:rsidR="00B2111E" w:rsidRDefault="000658A6">
            <w:pPr>
              <w:spacing w:line="400" w:lineRule="exact"/>
              <w:jc w:val="center"/>
              <w:rPr>
                <w:spacing w:val="6"/>
                <w:sz w:val="24"/>
              </w:rPr>
            </w:pPr>
            <w:r>
              <w:rPr>
                <w:spacing w:val="6"/>
                <w:sz w:val="24"/>
              </w:rPr>
              <w:t>总投资（万元）</w:t>
            </w:r>
          </w:p>
        </w:tc>
        <w:tc>
          <w:tcPr>
            <w:tcW w:w="2544" w:type="dxa"/>
            <w:gridSpan w:val="2"/>
            <w:vAlign w:val="center"/>
          </w:tcPr>
          <w:p w:rsidR="00B2111E" w:rsidRDefault="000658A6">
            <w:pPr>
              <w:spacing w:line="400" w:lineRule="exact"/>
              <w:jc w:val="center"/>
              <w:rPr>
                <w:spacing w:val="6"/>
                <w:sz w:val="24"/>
              </w:rPr>
            </w:pPr>
            <w:r>
              <w:rPr>
                <w:rFonts w:hint="eastAsia"/>
                <w:spacing w:val="6"/>
                <w:sz w:val="24"/>
              </w:rPr>
              <w:t>150</w:t>
            </w:r>
          </w:p>
        </w:tc>
        <w:tc>
          <w:tcPr>
            <w:tcW w:w="1901" w:type="dxa"/>
            <w:gridSpan w:val="4"/>
            <w:vAlign w:val="center"/>
          </w:tcPr>
          <w:p w:rsidR="00B2111E" w:rsidRDefault="000658A6">
            <w:pPr>
              <w:spacing w:line="400" w:lineRule="exact"/>
              <w:jc w:val="center"/>
              <w:rPr>
                <w:spacing w:val="6"/>
                <w:sz w:val="24"/>
              </w:rPr>
            </w:pPr>
            <w:r>
              <w:rPr>
                <w:spacing w:val="6"/>
                <w:sz w:val="24"/>
              </w:rPr>
              <w:t>其中：环保</w:t>
            </w:r>
          </w:p>
          <w:p w:rsidR="00B2111E" w:rsidRDefault="000658A6">
            <w:pPr>
              <w:spacing w:line="400" w:lineRule="exact"/>
              <w:jc w:val="center"/>
              <w:rPr>
                <w:spacing w:val="6"/>
                <w:sz w:val="24"/>
              </w:rPr>
            </w:pPr>
            <w:r>
              <w:rPr>
                <w:spacing w:val="6"/>
                <w:sz w:val="24"/>
              </w:rPr>
              <w:t>投资（万元）</w:t>
            </w:r>
          </w:p>
        </w:tc>
        <w:tc>
          <w:tcPr>
            <w:tcW w:w="721" w:type="dxa"/>
            <w:gridSpan w:val="3"/>
            <w:vAlign w:val="center"/>
          </w:tcPr>
          <w:p w:rsidR="00B2111E" w:rsidRDefault="000658A6">
            <w:pPr>
              <w:spacing w:line="400" w:lineRule="exact"/>
              <w:jc w:val="center"/>
              <w:rPr>
                <w:spacing w:val="6"/>
                <w:sz w:val="24"/>
              </w:rPr>
            </w:pPr>
            <w:r>
              <w:rPr>
                <w:rFonts w:hint="eastAsia"/>
                <w:spacing w:val="6"/>
                <w:sz w:val="24"/>
              </w:rPr>
              <w:t>15</w:t>
            </w:r>
          </w:p>
        </w:tc>
        <w:tc>
          <w:tcPr>
            <w:tcW w:w="1545" w:type="dxa"/>
            <w:gridSpan w:val="2"/>
            <w:vAlign w:val="center"/>
          </w:tcPr>
          <w:p w:rsidR="00B2111E" w:rsidRDefault="000658A6">
            <w:pPr>
              <w:spacing w:line="400" w:lineRule="exact"/>
              <w:jc w:val="center"/>
              <w:rPr>
                <w:spacing w:val="6"/>
                <w:sz w:val="24"/>
              </w:rPr>
            </w:pPr>
            <w:r>
              <w:rPr>
                <w:spacing w:val="6"/>
                <w:sz w:val="24"/>
              </w:rPr>
              <w:t>环保投资占总投资比例</w:t>
            </w:r>
          </w:p>
        </w:tc>
        <w:tc>
          <w:tcPr>
            <w:tcW w:w="1016" w:type="dxa"/>
            <w:vAlign w:val="center"/>
          </w:tcPr>
          <w:p w:rsidR="00B2111E" w:rsidRDefault="000658A6">
            <w:pPr>
              <w:spacing w:line="400" w:lineRule="exact"/>
              <w:jc w:val="center"/>
              <w:rPr>
                <w:spacing w:val="6"/>
                <w:sz w:val="24"/>
              </w:rPr>
            </w:pPr>
            <w:r>
              <w:rPr>
                <w:rFonts w:hint="eastAsia"/>
                <w:spacing w:val="6"/>
                <w:sz w:val="24"/>
              </w:rPr>
              <w:t>10%</w:t>
            </w:r>
          </w:p>
        </w:tc>
      </w:tr>
      <w:tr w:rsidR="00B2111E">
        <w:trPr>
          <w:trHeight w:val="414"/>
          <w:jc w:val="center"/>
        </w:trPr>
        <w:tc>
          <w:tcPr>
            <w:tcW w:w="1900" w:type="dxa"/>
            <w:gridSpan w:val="2"/>
            <w:vAlign w:val="center"/>
          </w:tcPr>
          <w:p w:rsidR="00B2111E" w:rsidRDefault="000658A6">
            <w:pPr>
              <w:spacing w:line="400" w:lineRule="exact"/>
              <w:jc w:val="center"/>
              <w:rPr>
                <w:spacing w:val="-8"/>
                <w:sz w:val="24"/>
              </w:rPr>
            </w:pPr>
            <w:r>
              <w:rPr>
                <w:spacing w:val="-8"/>
                <w:sz w:val="24"/>
              </w:rPr>
              <w:t>评价经费（万元）</w:t>
            </w:r>
          </w:p>
        </w:tc>
        <w:tc>
          <w:tcPr>
            <w:tcW w:w="2544" w:type="dxa"/>
            <w:gridSpan w:val="2"/>
            <w:vAlign w:val="center"/>
          </w:tcPr>
          <w:p w:rsidR="00B2111E" w:rsidRDefault="000658A6">
            <w:pPr>
              <w:spacing w:line="400" w:lineRule="exact"/>
              <w:jc w:val="center"/>
              <w:rPr>
                <w:spacing w:val="6"/>
                <w:sz w:val="24"/>
              </w:rPr>
            </w:pPr>
            <w:r>
              <w:rPr>
                <w:spacing w:val="6"/>
                <w:sz w:val="24"/>
              </w:rPr>
              <w:t>/</w:t>
            </w:r>
          </w:p>
        </w:tc>
        <w:tc>
          <w:tcPr>
            <w:tcW w:w="1901" w:type="dxa"/>
            <w:gridSpan w:val="4"/>
            <w:vAlign w:val="center"/>
          </w:tcPr>
          <w:p w:rsidR="00B2111E" w:rsidRDefault="000658A6">
            <w:pPr>
              <w:spacing w:line="400" w:lineRule="exact"/>
              <w:jc w:val="center"/>
              <w:rPr>
                <w:spacing w:val="6"/>
                <w:sz w:val="24"/>
              </w:rPr>
            </w:pPr>
            <w:r>
              <w:rPr>
                <w:spacing w:val="6"/>
                <w:sz w:val="24"/>
              </w:rPr>
              <w:t>预期投产日期</w:t>
            </w:r>
          </w:p>
        </w:tc>
        <w:tc>
          <w:tcPr>
            <w:tcW w:w="3282" w:type="dxa"/>
            <w:gridSpan w:val="6"/>
            <w:vAlign w:val="center"/>
          </w:tcPr>
          <w:p w:rsidR="00B2111E" w:rsidRDefault="000658A6">
            <w:pPr>
              <w:spacing w:line="400" w:lineRule="exact"/>
              <w:jc w:val="center"/>
              <w:rPr>
                <w:spacing w:val="6"/>
                <w:sz w:val="24"/>
              </w:rPr>
            </w:pPr>
            <w:r>
              <w:rPr>
                <w:spacing w:val="6"/>
                <w:sz w:val="24"/>
              </w:rPr>
              <w:t>2020.</w:t>
            </w:r>
            <w:r>
              <w:rPr>
                <w:rFonts w:hint="eastAsia"/>
                <w:spacing w:val="6"/>
                <w:sz w:val="24"/>
              </w:rPr>
              <w:t>01</w:t>
            </w:r>
          </w:p>
        </w:tc>
      </w:tr>
      <w:tr w:rsidR="00B2111E">
        <w:trPr>
          <w:trHeight w:val="89"/>
          <w:jc w:val="center"/>
        </w:trPr>
        <w:tc>
          <w:tcPr>
            <w:tcW w:w="9627" w:type="dxa"/>
            <w:gridSpan w:val="14"/>
            <w:vAlign w:val="center"/>
          </w:tcPr>
          <w:p w:rsidR="00B2111E" w:rsidRDefault="000658A6">
            <w:pPr>
              <w:spacing w:line="480" w:lineRule="exact"/>
              <w:rPr>
                <w:b/>
                <w:bCs/>
                <w:spacing w:val="6"/>
                <w:sz w:val="24"/>
              </w:rPr>
            </w:pPr>
            <w:r>
              <w:rPr>
                <w:b/>
                <w:bCs/>
                <w:noProof/>
                <w:spacing w:val="6"/>
                <w:sz w:val="24"/>
              </w:rPr>
              <mc:AlternateContent>
                <mc:Choice Requires="wps">
                  <w:drawing>
                    <wp:anchor distT="0" distB="0" distL="114300" distR="114300" simplePos="0" relativeHeight="251659264" behindDoc="0" locked="0" layoutInCell="0" allowOverlap="1">
                      <wp:simplePos x="0" y="0"/>
                      <wp:positionH relativeFrom="column">
                        <wp:posOffset>5400675</wp:posOffset>
                      </wp:positionH>
                      <wp:positionV relativeFrom="paragraph">
                        <wp:posOffset>4255770</wp:posOffset>
                      </wp:positionV>
                      <wp:extent cx="635" cy="0"/>
                      <wp:effectExtent l="5080" t="11430" r="13335" b="7620"/>
                      <wp:wrapNone/>
                      <wp:docPr id="49" name="直接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425.25pt;margin-top:335.1pt;height:0pt;width:0.05pt;z-index:251659264;mso-width-relative:page;mso-height-relative:page;" filled="f" stroked="t" coordsize="21600,21600" o:allowincell="f" o:gfxdata="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d2of1gAAAAsBAAAPAAAAAAAAAAEAIAAAACIAAABkcnMv&#10;ZG93bnJldi54bWxQSwECFAAUAAAACACHTuJAcJXI0swBAABlAwAADgAAAAAAAAABACAAAAAlAQAA&#10;ZHJzL2Uyb0RvYy54bWxQSwUGAAAAAAYABgBZAQAAYwUAAAAA&#10;">
                      <v:fill on="f" focussize="0,0"/>
                      <v:stroke color="#000000" joinstyle="round"/>
                      <v:imagedata o:title=""/>
                      <o:lock v:ext="edit" aspectratio="f"/>
                    </v:line>
                  </w:pict>
                </mc:Fallback>
              </mc:AlternateContent>
            </w:r>
            <w:r>
              <w:rPr>
                <w:b/>
                <w:bCs/>
                <w:spacing w:val="6"/>
                <w:sz w:val="24"/>
              </w:rPr>
              <w:t>工程内容及规模：</w:t>
            </w:r>
          </w:p>
          <w:p w:rsidR="00B2111E" w:rsidRDefault="000658A6">
            <w:pPr>
              <w:spacing w:line="480" w:lineRule="exact"/>
              <w:rPr>
                <w:b/>
                <w:bCs/>
                <w:spacing w:val="6"/>
                <w:sz w:val="24"/>
              </w:rPr>
            </w:pPr>
            <w:r>
              <w:rPr>
                <w:b/>
                <w:bCs/>
                <w:spacing w:val="6"/>
                <w:sz w:val="24"/>
              </w:rPr>
              <w:t>1.1</w:t>
            </w:r>
            <w:r>
              <w:rPr>
                <w:b/>
                <w:bCs/>
                <w:spacing w:val="6"/>
                <w:sz w:val="24"/>
              </w:rPr>
              <w:t>、项目由来</w:t>
            </w:r>
          </w:p>
          <w:p w:rsidR="00B2111E" w:rsidRDefault="000658A6">
            <w:pPr>
              <w:topLinePunct/>
              <w:spacing w:line="480" w:lineRule="exact"/>
              <w:ind w:firstLineChars="200" w:firstLine="480"/>
              <w:rPr>
                <w:sz w:val="24"/>
                <w:u w:val="single"/>
              </w:rPr>
            </w:pPr>
            <w:r>
              <w:rPr>
                <w:rFonts w:hint="eastAsia"/>
                <w:sz w:val="24"/>
              </w:rPr>
              <w:t>随着今年来湘阴县经济的快速发展、交通基础设施的不断改善和机动车保有量的快速增加，加油站已成为民众生活不可或缺的一部分。</w:t>
            </w:r>
            <w:r>
              <w:rPr>
                <w:rFonts w:hint="eastAsia"/>
                <w:sz w:val="24"/>
                <w:u w:val="single"/>
              </w:rPr>
              <w:t>本项目原有加油站由于年代较早，设备老化，综合考虑后，本项目加油站迁建于</w:t>
            </w:r>
            <w:r>
              <w:rPr>
                <w:rFonts w:hint="eastAsia"/>
                <w:sz w:val="24"/>
                <w:u w:val="single"/>
              </w:rPr>
              <w:t>S308</w:t>
            </w:r>
            <w:r>
              <w:rPr>
                <w:rFonts w:hint="eastAsia"/>
                <w:sz w:val="24"/>
                <w:u w:val="single"/>
              </w:rPr>
              <w:t>省道北侧建设，可更好的为新泉镇、来往车辆提供优质的汽柴油服务。因此，湘阴</w:t>
            </w:r>
            <w:proofErr w:type="gramStart"/>
            <w:r>
              <w:rPr>
                <w:rFonts w:hint="eastAsia"/>
                <w:sz w:val="24"/>
                <w:u w:val="single"/>
              </w:rPr>
              <w:t>县西林秀池加油站</w:t>
            </w:r>
            <w:proofErr w:type="gramEnd"/>
            <w:r>
              <w:rPr>
                <w:rFonts w:hint="eastAsia"/>
                <w:sz w:val="24"/>
                <w:u w:val="single"/>
              </w:rPr>
              <w:t>在湘阴县新泉镇西林港社区重新建设，本项目的建设有益于促进当地的交通运输行业，并为区域带来一定的经济效益和良好的社会效益。</w:t>
            </w:r>
          </w:p>
          <w:p w:rsidR="00B2111E" w:rsidRDefault="000658A6">
            <w:pPr>
              <w:topLinePunct/>
              <w:spacing w:line="480" w:lineRule="exact"/>
              <w:ind w:firstLineChars="200" w:firstLine="480"/>
              <w:rPr>
                <w:sz w:val="24"/>
              </w:rPr>
            </w:pPr>
            <w:r>
              <w:rPr>
                <w:rFonts w:hint="eastAsia"/>
                <w:sz w:val="24"/>
              </w:rPr>
              <w:t>湘阴</w:t>
            </w:r>
            <w:proofErr w:type="gramStart"/>
            <w:r>
              <w:rPr>
                <w:rFonts w:hint="eastAsia"/>
                <w:sz w:val="24"/>
              </w:rPr>
              <w:t>县西林秀池加油站</w:t>
            </w:r>
            <w:proofErr w:type="gramEnd"/>
            <w:r>
              <w:rPr>
                <w:rFonts w:hint="eastAsia"/>
                <w:sz w:val="24"/>
              </w:rPr>
              <w:t>成立于</w:t>
            </w:r>
            <w:r>
              <w:rPr>
                <w:rFonts w:hint="eastAsia"/>
                <w:sz w:val="24"/>
              </w:rPr>
              <w:t>2002</w:t>
            </w:r>
            <w:r>
              <w:rPr>
                <w:rFonts w:hint="eastAsia"/>
                <w:sz w:val="24"/>
              </w:rPr>
              <w:t>年，</w:t>
            </w:r>
            <w:r>
              <w:rPr>
                <w:rFonts w:hint="eastAsia"/>
                <w:sz w:val="24"/>
                <w:u w:val="single"/>
              </w:rPr>
              <w:t>原址位于新</w:t>
            </w:r>
            <w:proofErr w:type="gramStart"/>
            <w:r>
              <w:rPr>
                <w:rFonts w:hint="eastAsia"/>
                <w:sz w:val="24"/>
                <w:u w:val="single"/>
              </w:rPr>
              <w:t>泉镇资江村</w:t>
            </w:r>
            <w:proofErr w:type="gramEnd"/>
            <w:r>
              <w:rPr>
                <w:rFonts w:hint="eastAsia"/>
                <w:sz w:val="24"/>
                <w:u w:val="single"/>
              </w:rPr>
              <w:t>，</w:t>
            </w:r>
            <w:r>
              <w:rPr>
                <w:rFonts w:hint="eastAsia"/>
                <w:sz w:val="24"/>
              </w:rPr>
              <w:t>具有原油经营许可证、危险化学品经营许可证等，证照齐全；此加油站建设年代较早，未进行环境影响评价，由于当时</w:t>
            </w:r>
            <w:proofErr w:type="gramStart"/>
            <w:r>
              <w:rPr>
                <w:rFonts w:hint="eastAsia"/>
                <w:sz w:val="24"/>
              </w:rPr>
              <w:t>受建设</w:t>
            </w:r>
            <w:proofErr w:type="gramEnd"/>
            <w:r>
              <w:rPr>
                <w:rFonts w:hint="eastAsia"/>
                <w:sz w:val="24"/>
              </w:rPr>
              <w:t>条件制约，相关配套设施较为简陋</w:t>
            </w:r>
            <w:r>
              <w:rPr>
                <w:rFonts w:hint="eastAsia"/>
                <w:sz w:val="24"/>
                <w:u w:val="single"/>
              </w:rPr>
              <w:t>（站区储油罐为</w:t>
            </w:r>
            <w:r>
              <w:rPr>
                <w:rFonts w:hint="eastAsia"/>
                <w:sz w:val="24"/>
                <w:u w:val="single"/>
              </w:rPr>
              <w:t>0#</w:t>
            </w:r>
            <w:r>
              <w:rPr>
                <w:rFonts w:hint="eastAsia"/>
                <w:sz w:val="24"/>
                <w:u w:val="single"/>
              </w:rPr>
              <w:t>柴油、</w:t>
            </w:r>
            <w:r>
              <w:rPr>
                <w:rFonts w:hint="eastAsia"/>
                <w:sz w:val="24"/>
                <w:u w:val="single"/>
              </w:rPr>
              <w:t>92#</w:t>
            </w:r>
            <w:r>
              <w:rPr>
                <w:rFonts w:hint="eastAsia"/>
                <w:sz w:val="24"/>
                <w:u w:val="single"/>
              </w:rPr>
              <w:t>汽油单层罐各一个，无油气回收系统）</w:t>
            </w:r>
            <w:r>
              <w:rPr>
                <w:rFonts w:hint="eastAsia"/>
                <w:sz w:val="24"/>
              </w:rPr>
              <w:t>。目前站内部</w:t>
            </w:r>
            <w:proofErr w:type="gramStart"/>
            <w:r>
              <w:rPr>
                <w:rFonts w:hint="eastAsia"/>
                <w:sz w:val="24"/>
              </w:rPr>
              <w:t>分设施</w:t>
            </w:r>
            <w:proofErr w:type="gramEnd"/>
            <w:r>
              <w:rPr>
                <w:rFonts w:hint="eastAsia"/>
                <w:sz w:val="24"/>
              </w:rPr>
              <w:t>设备陈旧老化，存在安全隐患，且该站所处地理位置为居民集中区（先建站后建房），不适宜在原址重建，因此，湘阴县新泉镇人民政府商议，将该站迁往新泉镇西林港社区一处安全区域，重新建设；湘阴</w:t>
            </w:r>
            <w:proofErr w:type="gramStart"/>
            <w:r>
              <w:rPr>
                <w:rFonts w:hint="eastAsia"/>
                <w:sz w:val="24"/>
              </w:rPr>
              <w:t>县西林秀池加油站</w:t>
            </w:r>
            <w:proofErr w:type="gramEnd"/>
            <w:r>
              <w:rPr>
                <w:rFonts w:hint="eastAsia"/>
                <w:sz w:val="24"/>
              </w:rPr>
              <w:lastRenderedPageBreak/>
              <w:t>重建选址于湘阴县新泉镇西林港社区，</w:t>
            </w:r>
            <w:r>
              <w:rPr>
                <w:rFonts w:hint="eastAsia"/>
                <w:sz w:val="24"/>
                <w:u w:val="single"/>
              </w:rPr>
              <w:t>距原加油站厂址距离约为</w:t>
            </w:r>
            <w:r>
              <w:rPr>
                <w:rFonts w:hint="eastAsia"/>
                <w:sz w:val="24"/>
                <w:u w:val="single"/>
              </w:rPr>
              <w:t>700m</w:t>
            </w:r>
            <w:r>
              <w:rPr>
                <w:rFonts w:hint="eastAsia"/>
                <w:sz w:val="24"/>
                <w:u w:val="single"/>
              </w:rPr>
              <w:t>。原有加油站储罐、罩棚等设备将全部拆除后交由相关有资质单位进行处理。本项目新建加油站于</w:t>
            </w:r>
            <w:r>
              <w:rPr>
                <w:rFonts w:hint="eastAsia"/>
                <w:sz w:val="24"/>
                <w:u w:val="single"/>
              </w:rPr>
              <w:t>2018</w:t>
            </w:r>
            <w:r>
              <w:rPr>
                <w:rFonts w:hint="eastAsia"/>
                <w:sz w:val="24"/>
                <w:u w:val="single"/>
              </w:rPr>
              <w:t>年</w:t>
            </w:r>
            <w:r>
              <w:rPr>
                <w:rFonts w:hint="eastAsia"/>
                <w:sz w:val="24"/>
                <w:u w:val="single"/>
              </w:rPr>
              <w:t>10</w:t>
            </w:r>
            <w:r>
              <w:rPr>
                <w:rFonts w:hint="eastAsia"/>
                <w:sz w:val="24"/>
                <w:u w:val="single"/>
              </w:rPr>
              <w:t>月开始建设，新建加油站迁建主体工程站房、罩棚、卸油区、隔油池、化粪池已基本建设完成，</w:t>
            </w:r>
            <w:r>
              <w:rPr>
                <w:rFonts w:hint="eastAsia"/>
                <w:sz w:val="24"/>
              </w:rPr>
              <w:t>属未批先建，湘阴县环境保护局于</w:t>
            </w:r>
            <w:r>
              <w:rPr>
                <w:rFonts w:hint="eastAsia"/>
                <w:sz w:val="24"/>
              </w:rPr>
              <w:t>2019</w:t>
            </w:r>
            <w:r>
              <w:rPr>
                <w:rFonts w:hint="eastAsia"/>
                <w:sz w:val="24"/>
              </w:rPr>
              <w:t>年</w:t>
            </w:r>
            <w:r>
              <w:rPr>
                <w:rFonts w:hint="eastAsia"/>
                <w:sz w:val="24"/>
              </w:rPr>
              <w:t>3</w:t>
            </w:r>
            <w:r>
              <w:rPr>
                <w:rFonts w:hint="eastAsia"/>
                <w:sz w:val="24"/>
              </w:rPr>
              <w:t>月</w:t>
            </w:r>
            <w:r>
              <w:rPr>
                <w:rFonts w:hint="eastAsia"/>
                <w:sz w:val="24"/>
              </w:rPr>
              <w:t>28</w:t>
            </w:r>
            <w:r>
              <w:rPr>
                <w:rFonts w:hint="eastAsia"/>
                <w:sz w:val="24"/>
              </w:rPr>
              <w:t>日对湘阴</w:t>
            </w:r>
            <w:proofErr w:type="gramStart"/>
            <w:r>
              <w:rPr>
                <w:rFonts w:hint="eastAsia"/>
                <w:sz w:val="24"/>
              </w:rPr>
              <w:t>县西林秀池加油站</w:t>
            </w:r>
            <w:proofErr w:type="gramEnd"/>
            <w:r>
              <w:rPr>
                <w:rFonts w:hint="eastAsia"/>
                <w:sz w:val="24"/>
              </w:rPr>
              <w:t>进行行政处罚，处罚文件详见附件</w:t>
            </w:r>
            <w:r>
              <w:rPr>
                <w:rFonts w:hint="eastAsia"/>
                <w:sz w:val="24"/>
              </w:rPr>
              <w:t>5</w:t>
            </w:r>
            <w:r>
              <w:rPr>
                <w:rFonts w:hint="eastAsia"/>
                <w:sz w:val="24"/>
              </w:rPr>
              <w:t>。自</w:t>
            </w:r>
            <w:r>
              <w:rPr>
                <w:rFonts w:hint="eastAsia"/>
                <w:sz w:val="24"/>
              </w:rPr>
              <w:t>2019</w:t>
            </w:r>
            <w:r>
              <w:rPr>
                <w:rFonts w:hint="eastAsia"/>
                <w:sz w:val="24"/>
              </w:rPr>
              <w:t>年</w:t>
            </w:r>
            <w:r>
              <w:rPr>
                <w:rFonts w:hint="eastAsia"/>
                <w:sz w:val="24"/>
              </w:rPr>
              <w:t>3</w:t>
            </w:r>
            <w:r>
              <w:rPr>
                <w:rFonts w:hint="eastAsia"/>
                <w:sz w:val="24"/>
              </w:rPr>
              <w:t>月</w:t>
            </w:r>
            <w:r>
              <w:rPr>
                <w:rFonts w:hint="eastAsia"/>
                <w:sz w:val="24"/>
              </w:rPr>
              <w:t>28</w:t>
            </w:r>
            <w:r>
              <w:rPr>
                <w:rFonts w:hint="eastAsia"/>
                <w:sz w:val="24"/>
              </w:rPr>
              <w:t>日之后本项目停止建设，未开展经营活动，开始办理相关环评手续。</w:t>
            </w:r>
          </w:p>
          <w:p w:rsidR="00B2111E" w:rsidRDefault="000658A6">
            <w:pPr>
              <w:topLinePunct/>
              <w:spacing w:line="480" w:lineRule="exact"/>
              <w:ind w:firstLineChars="200" w:firstLine="480"/>
              <w:rPr>
                <w:sz w:val="24"/>
              </w:rPr>
            </w:pPr>
            <w:r>
              <w:rPr>
                <w:sz w:val="24"/>
              </w:rPr>
              <w:t>本项目位于湘阴县新泉镇西林港社区</w:t>
            </w:r>
            <w:r>
              <w:rPr>
                <w:rFonts w:hint="eastAsia"/>
                <w:sz w:val="24"/>
              </w:rPr>
              <w:t>，占地面积为</w:t>
            </w:r>
            <w:r>
              <w:rPr>
                <w:rFonts w:hint="eastAsia"/>
                <w:sz w:val="24"/>
              </w:rPr>
              <w:t>2000</w:t>
            </w:r>
            <w:r>
              <w:rPr>
                <w:rFonts w:hint="eastAsia"/>
                <w:sz w:val="24"/>
              </w:rPr>
              <w:t>平方米，</w:t>
            </w:r>
            <w:r>
              <w:rPr>
                <w:sz w:val="24"/>
              </w:rPr>
              <w:t>项目主要经营汽油、柴油等车用燃料。</w:t>
            </w:r>
            <w:r>
              <w:rPr>
                <w:sz w:val="24"/>
                <w:u w:val="single"/>
              </w:rPr>
              <w:t>项目原有加油站有</w:t>
            </w:r>
            <w:r>
              <w:rPr>
                <w:rFonts w:hint="eastAsia"/>
                <w:sz w:val="24"/>
                <w:u w:val="single"/>
              </w:rPr>
              <w:t>1</w:t>
            </w:r>
            <w:r>
              <w:rPr>
                <w:rFonts w:hint="eastAsia"/>
                <w:sz w:val="24"/>
                <w:u w:val="single"/>
              </w:rPr>
              <w:t>个</w:t>
            </w:r>
            <w:r>
              <w:rPr>
                <w:rFonts w:hint="eastAsia"/>
                <w:sz w:val="24"/>
                <w:u w:val="single"/>
              </w:rPr>
              <w:t>0#</w:t>
            </w:r>
            <w:r>
              <w:rPr>
                <w:rFonts w:hint="eastAsia"/>
                <w:sz w:val="24"/>
                <w:u w:val="single"/>
              </w:rPr>
              <w:t>柴油储罐、</w:t>
            </w:r>
            <w:r>
              <w:rPr>
                <w:rFonts w:hint="eastAsia"/>
                <w:sz w:val="24"/>
                <w:u w:val="single"/>
              </w:rPr>
              <w:t>1</w:t>
            </w:r>
            <w:r>
              <w:rPr>
                <w:rFonts w:hint="eastAsia"/>
                <w:sz w:val="24"/>
                <w:u w:val="single"/>
              </w:rPr>
              <w:t>个</w:t>
            </w:r>
            <w:r>
              <w:rPr>
                <w:rFonts w:hint="eastAsia"/>
                <w:sz w:val="24"/>
                <w:u w:val="single"/>
              </w:rPr>
              <w:t>92#</w:t>
            </w:r>
            <w:r>
              <w:rPr>
                <w:rFonts w:hint="eastAsia"/>
                <w:sz w:val="24"/>
                <w:u w:val="single"/>
              </w:rPr>
              <w:t>汽油单层储油罐，单罐容积为</w:t>
            </w:r>
            <w:r>
              <w:rPr>
                <w:rFonts w:hint="eastAsia"/>
                <w:sz w:val="24"/>
                <w:u w:val="single"/>
              </w:rPr>
              <w:t>20m</w:t>
            </w:r>
            <w:r>
              <w:rPr>
                <w:rFonts w:hint="eastAsia"/>
                <w:sz w:val="24"/>
                <w:u w:val="single"/>
                <w:vertAlign w:val="superscript"/>
              </w:rPr>
              <w:t>3</w:t>
            </w:r>
            <w:r>
              <w:rPr>
                <w:rFonts w:hint="eastAsia"/>
                <w:sz w:val="24"/>
                <w:u w:val="single"/>
              </w:rPr>
              <w:t>；</w:t>
            </w:r>
            <w:r>
              <w:rPr>
                <w:sz w:val="24"/>
              </w:rPr>
              <w:t>项目新建加油站设置地下直埋储油罐</w:t>
            </w:r>
            <w:r>
              <w:rPr>
                <w:sz w:val="24"/>
              </w:rPr>
              <w:t>4</w:t>
            </w:r>
            <w:r>
              <w:rPr>
                <w:sz w:val="24"/>
              </w:rPr>
              <w:t>个（</w:t>
            </w:r>
            <w:r>
              <w:rPr>
                <w:rFonts w:hint="eastAsia"/>
                <w:sz w:val="24"/>
              </w:rPr>
              <w:t>2</w:t>
            </w:r>
            <w:r>
              <w:rPr>
                <w:rFonts w:hint="eastAsia"/>
                <w:sz w:val="24"/>
              </w:rPr>
              <w:t>个</w:t>
            </w:r>
            <w:r>
              <w:rPr>
                <w:rFonts w:hint="eastAsia"/>
                <w:sz w:val="24"/>
              </w:rPr>
              <w:t>0#</w:t>
            </w:r>
            <w:r>
              <w:rPr>
                <w:rFonts w:hint="eastAsia"/>
                <w:sz w:val="24"/>
              </w:rPr>
              <w:t>柴油储罐、</w:t>
            </w:r>
            <w:r>
              <w:rPr>
                <w:rFonts w:hint="eastAsia"/>
                <w:sz w:val="24"/>
              </w:rPr>
              <w:t>1</w:t>
            </w:r>
            <w:r>
              <w:rPr>
                <w:rFonts w:hint="eastAsia"/>
                <w:sz w:val="24"/>
              </w:rPr>
              <w:t>个</w:t>
            </w:r>
            <w:r>
              <w:rPr>
                <w:rFonts w:hint="eastAsia"/>
                <w:sz w:val="24"/>
              </w:rPr>
              <w:t>92#</w:t>
            </w:r>
            <w:r>
              <w:rPr>
                <w:rFonts w:hint="eastAsia"/>
                <w:sz w:val="24"/>
              </w:rPr>
              <w:t>汽油储罐、</w:t>
            </w:r>
            <w:r>
              <w:rPr>
                <w:rFonts w:hint="eastAsia"/>
                <w:sz w:val="24"/>
              </w:rPr>
              <w:t>1</w:t>
            </w:r>
            <w:r>
              <w:rPr>
                <w:rFonts w:hint="eastAsia"/>
                <w:sz w:val="24"/>
              </w:rPr>
              <w:t>个</w:t>
            </w:r>
            <w:r>
              <w:rPr>
                <w:rFonts w:hint="eastAsia"/>
                <w:sz w:val="24"/>
              </w:rPr>
              <w:t>95# /98#</w:t>
            </w:r>
            <w:r>
              <w:rPr>
                <w:rFonts w:hint="eastAsia"/>
                <w:sz w:val="24"/>
              </w:rPr>
              <w:t>汽油合建储罐；其中</w:t>
            </w:r>
            <w:r>
              <w:rPr>
                <w:rFonts w:hint="eastAsia"/>
                <w:sz w:val="24"/>
              </w:rPr>
              <w:t>30m</w:t>
            </w:r>
            <w:r>
              <w:rPr>
                <w:rFonts w:hint="eastAsia"/>
                <w:sz w:val="24"/>
                <w:vertAlign w:val="superscript"/>
              </w:rPr>
              <w:t>3</w:t>
            </w:r>
            <w:r>
              <w:rPr>
                <w:rFonts w:hint="eastAsia"/>
                <w:sz w:val="24"/>
              </w:rPr>
              <w:t>95#/98#</w:t>
            </w:r>
            <w:r>
              <w:rPr>
                <w:rFonts w:hint="eastAsia"/>
                <w:sz w:val="24"/>
              </w:rPr>
              <w:t>汽油合建罐是储罐内部隔开，容积比例为</w:t>
            </w:r>
            <w:r>
              <w:rPr>
                <w:rFonts w:hint="eastAsia"/>
                <w:sz w:val="24"/>
              </w:rPr>
              <w:t>1:1</w:t>
            </w:r>
            <w:r>
              <w:rPr>
                <w:sz w:val="24"/>
              </w:rPr>
              <w:t>），</w:t>
            </w:r>
            <w:r>
              <w:rPr>
                <w:rFonts w:hint="eastAsia"/>
                <w:sz w:val="24"/>
              </w:rPr>
              <w:t>单罐容积为</w:t>
            </w:r>
            <w:r>
              <w:rPr>
                <w:rFonts w:hint="eastAsia"/>
                <w:sz w:val="24"/>
              </w:rPr>
              <w:t>30m</w:t>
            </w:r>
            <w:r>
              <w:rPr>
                <w:rFonts w:hint="eastAsia"/>
                <w:sz w:val="24"/>
                <w:vertAlign w:val="superscript"/>
              </w:rPr>
              <w:t>3</w:t>
            </w:r>
            <w:r>
              <w:rPr>
                <w:rFonts w:hint="eastAsia"/>
                <w:sz w:val="24"/>
              </w:rPr>
              <w:t>，</w:t>
            </w:r>
            <w:r>
              <w:rPr>
                <w:sz w:val="24"/>
              </w:rPr>
              <w:t>总罐容</w:t>
            </w:r>
            <w:r>
              <w:rPr>
                <w:rFonts w:hint="eastAsia"/>
                <w:sz w:val="24"/>
              </w:rPr>
              <w:t>120</w:t>
            </w:r>
            <w:r>
              <w:t xml:space="preserve"> </w:t>
            </w:r>
            <w:r>
              <w:rPr>
                <w:sz w:val="24"/>
              </w:rPr>
              <w:t>m</w:t>
            </w:r>
            <w:r>
              <w:rPr>
                <w:sz w:val="24"/>
                <w:vertAlign w:val="superscript"/>
              </w:rPr>
              <w:t>3</w:t>
            </w:r>
            <w:r>
              <w:rPr>
                <w:rFonts w:hint="eastAsia"/>
                <w:sz w:val="24"/>
              </w:rPr>
              <w:t>，折合汽油容积</w:t>
            </w:r>
            <w:r>
              <w:rPr>
                <w:rFonts w:hint="eastAsia"/>
                <w:sz w:val="24"/>
              </w:rPr>
              <w:t>90m</w:t>
            </w:r>
            <w:r>
              <w:rPr>
                <w:rFonts w:hint="eastAsia"/>
                <w:sz w:val="24"/>
                <w:vertAlign w:val="superscript"/>
              </w:rPr>
              <w:t>3</w:t>
            </w:r>
            <w:r>
              <w:rPr>
                <w:rFonts w:hint="eastAsia"/>
                <w:sz w:val="24"/>
              </w:rPr>
              <w:t>（柴油罐容积折半计算）（其中柴油罐折半计算）</w:t>
            </w:r>
            <w:r>
              <w:rPr>
                <w:sz w:val="24"/>
              </w:rPr>
              <w:t>。根据《汽车加油加气站设计与施工规范》（</w:t>
            </w:r>
            <w:r>
              <w:rPr>
                <w:sz w:val="24"/>
              </w:rPr>
              <w:t>GB50156-2012</w:t>
            </w:r>
            <w:r>
              <w:rPr>
                <w:sz w:val="24"/>
              </w:rPr>
              <w:t>）</w:t>
            </w:r>
            <w:r>
              <w:rPr>
                <w:sz w:val="24"/>
              </w:rPr>
              <w:t>3.0.15</w:t>
            </w:r>
            <w:r>
              <w:rPr>
                <w:sz w:val="24"/>
              </w:rPr>
              <w:t>条，本项目属于三级加油站。燃油由中石化</w:t>
            </w:r>
            <w:r>
              <w:rPr>
                <w:rFonts w:hint="eastAsia"/>
                <w:sz w:val="24"/>
              </w:rPr>
              <w:t>有限</w:t>
            </w:r>
            <w:r>
              <w:rPr>
                <w:sz w:val="24"/>
              </w:rPr>
              <w:t>公司供应，</w:t>
            </w:r>
            <w:proofErr w:type="gramStart"/>
            <w:r>
              <w:rPr>
                <w:sz w:val="24"/>
              </w:rPr>
              <w:t>本环评</w:t>
            </w:r>
            <w:proofErr w:type="gramEnd"/>
            <w:r>
              <w:rPr>
                <w:sz w:val="24"/>
              </w:rPr>
              <w:t>不包括运输过程内容</w:t>
            </w:r>
            <w:r>
              <w:rPr>
                <w:rFonts w:hint="eastAsia"/>
                <w:sz w:val="24"/>
              </w:rPr>
              <w:t>，</w:t>
            </w:r>
            <w:r>
              <w:rPr>
                <w:sz w:val="24"/>
              </w:rPr>
              <w:t>运输过程由燃油供应公司负责。</w:t>
            </w:r>
          </w:p>
          <w:p w:rsidR="00B2111E" w:rsidRDefault="000658A6">
            <w:pPr>
              <w:spacing w:line="480" w:lineRule="exact"/>
              <w:ind w:firstLineChars="200" w:firstLine="480"/>
              <w:rPr>
                <w:sz w:val="24"/>
              </w:rPr>
            </w:pPr>
            <w:r>
              <w:rPr>
                <w:sz w:val="24"/>
              </w:rPr>
              <w:t>根据《中华人民共和国环境保护法》、《中华人民共和国环境影响评价法》和《建设项目环境保护管理条例》的有关规定要求，本项目应进行环境影响评价，根据《建设项目环境影响评价分类管理名录》</w:t>
            </w:r>
            <w:r>
              <w:rPr>
                <w:kern w:val="0"/>
                <w:sz w:val="24"/>
              </w:rPr>
              <w:t>（国家环境保护部令第</w:t>
            </w:r>
            <w:r>
              <w:rPr>
                <w:kern w:val="0"/>
                <w:sz w:val="24"/>
              </w:rPr>
              <w:t>44</w:t>
            </w:r>
            <w:r>
              <w:rPr>
                <w:kern w:val="0"/>
                <w:sz w:val="24"/>
              </w:rPr>
              <w:t>号）（</w:t>
            </w:r>
            <w:r>
              <w:rPr>
                <w:kern w:val="0"/>
                <w:sz w:val="24"/>
              </w:rPr>
              <w:t>2017</w:t>
            </w:r>
            <w:r>
              <w:rPr>
                <w:kern w:val="0"/>
                <w:sz w:val="24"/>
              </w:rPr>
              <w:t>年</w:t>
            </w:r>
            <w:r>
              <w:rPr>
                <w:kern w:val="0"/>
                <w:sz w:val="24"/>
              </w:rPr>
              <w:t>10</w:t>
            </w:r>
            <w:r>
              <w:rPr>
                <w:kern w:val="0"/>
                <w:sz w:val="24"/>
              </w:rPr>
              <w:t>月</w:t>
            </w:r>
            <w:r>
              <w:rPr>
                <w:kern w:val="0"/>
                <w:sz w:val="24"/>
              </w:rPr>
              <w:t>1</w:t>
            </w:r>
            <w:r>
              <w:rPr>
                <w:kern w:val="0"/>
                <w:sz w:val="24"/>
              </w:rPr>
              <w:t>日）</w:t>
            </w:r>
            <w:r>
              <w:rPr>
                <w:sz w:val="24"/>
                <w:szCs w:val="20"/>
              </w:rPr>
              <w:t>及</w:t>
            </w:r>
            <w:proofErr w:type="gramStart"/>
            <w:r>
              <w:rPr>
                <w:sz w:val="24"/>
                <w:szCs w:val="20"/>
              </w:rPr>
              <w:t>《</w:t>
            </w:r>
            <w:proofErr w:type="gramEnd"/>
            <w:r>
              <w:rPr>
                <w:sz w:val="24"/>
                <w:szCs w:val="20"/>
              </w:rPr>
              <w:t>关于修改</w:t>
            </w:r>
            <w:proofErr w:type="gramStart"/>
            <w:r>
              <w:rPr>
                <w:sz w:val="24"/>
                <w:szCs w:val="20"/>
              </w:rPr>
              <w:t>《</w:t>
            </w:r>
            <w:proofErr w:type="gramEnd"/>
            <w:r>
              <w:rPr>
                <w:sz w:val="24"/>
                <w:szCs w:val="20"/>
              </w:rPr>
              <w:t>建设项目环境影响评价分类管理名录</w:t>
            </w:r>
            <w:proofErr w:type="gramStart"/>
            <w:r>
              <w:rPr>
                <w:sz w:val="24"/>
                <w:szCs w:val="20"/>
              </w:rPr>
              <w:t>》</w:t>
            </w:r>
            <w:proofErr w:type="gramEnd"/>
            <w:r>
              <w:rPr>
                <w:sz w:val="24"/>
                <w:szCs w:val="20"/>
              </w:rPr>
              <w:t>部分内容的决定</w:t>
            </w:r>
            <w:proofErr w:type="gramStart"/>
            <w:r>
              <w:rPr>
                <w:sz w:val="24"/>
                <w:szCs w:val="20"/>
              </w:rPr>
              <w:t>》</w:t>
            </w:r>
            <w:proofErr w:type="gramEnd"/>
            <w:r>
              <w:rPr>
                <w:sz w:val="24"/>
                <w:szCs w:val="20"/>
              </w:rPr>
              <w:t>（</w:t>
            </w:r>
            <w:r>
              <w:rPr>
                <w:rFonts w:hint="eastAsia"/>
                <w:sz w:val="24"/>
                <w:szCs w:val="20"/>
              </w:rPr>
              <w:t>2018</w:t>
            </w:r>
            <w:r>
              <w:rPr>
                <w:rFonts w:hint="eastAsia"/>
                <w:sz w:val="24"/>
                <w:szCs w:val="20"/>
              </w:rPr>
              <w:t>年</w:t>
            </w:r>
            <w:r>
              <w:rPr>
                <w:rFonts w:hint="eastAsia"/>
                <w:sz w:val="24"/>
                <w:szCs w:val="20"/>
              </w:rPr>
              <w:t>4</w:t>
            </w:r>
            <w:r>
              <w:rPr>
                <w:rFonts w:hint="eastAsia"/>
                <w:sz w:val="24"/>
                <w:szCs w:val="20"/>
              </w:rPr>
              <w:t>月</w:t>
            </w:r>
            <w:r>
              <w:rPr>
                <w:rFonts w:hint="eastAsia"/>
                <w:sz w:val="24"/>
                <w:szCs w:val="20"/>
              </w:rPr>
              <w:t>28</w:t>
            </w:r>
            <w:r>
              <w:rPr>
                <w:rFonts w:hint="eastAsia"/>
                <w:sz w:val="24"/>
                <w:szCs w:val="20"/>
              </w:rPr>
              <w:t>日，</w:t>
            </w:r>
            <w:r>
              <w:rPr>
                <w:sz w:val="24"/>
                <w:szCs w:val="20"/>
              </w:rPr>
              <w:t>生态环境部令第</w:t>
            </w:r>
            <w:r>
              <w:rPr>
                <w:sz w:val="24"/>
                <w:szCs w:val="20"/>
              </w:rPr>
              <w:t>1</w:t>
            </w:r>
            <w:r>
              <w:rPr>
                <w:sz w:val="24"/>
                <w:szCs w:val="20"/>
              </w:rPr>
              <w:t>号）</w:t>
            </w:r>
            <w:r>
              <w:rPr>
                <w:kern w:val="0"/>
                <w:sz w:val="24"/>
              </w:rPr>
              <w:t>中的</w:t>
            </w:r>
            <w:r>
              <w:rPr>
                <w:sz w:val="24"/>
              </w:rPr>
              <w:t xml:space="preserve"> “</w:t>
            </w:r>
            <w:r>
              <w:rPr>
                <w:sz w:val="24"/>
              </w:rPr>
              <w:t>四十、社会事业与服务业</w:t>
            </w:r>
            <w:r>
              <w:rPr>
                <w:sz w:val="24"/>
              </w:rPr>
              <w:t>”</w:t>
            </w:r>
            <w:r>
              <w:rPr>
                <w:sz w:val="24"/>
              </w:rPr>
              <w:t>中</w:t>
            </w:r>
            <w:r>
              <w:rPr>
                <w:sz w:val="24"/>
              </w:rPr>
              <w:t>“124</w:t>
            </w:r>
            <w:r>
              <w:rPr>
                <w:sz w:val="24"/>
              </w:rPr>
              <w:t>加油、加气站</w:t>
            </w:r>
            <w:r>
              <w:rPr>
                <w:sz w:val="24"/>
              </w:rPr>
              <w:t>”</w:t>
            </w:r>
            <w:r>
              <w:rPr>
                <w:sz w:val="24"/>
              </w:rPr>
              <w:t>，新建、扩建均为编制环境影响报告表</w:t>
            </w:r>
            <w:r>
              <w:rPr>
                <w:rFonts w:hint="eastAsia"/>
                <w:sz w:val="24"/>
              </w:rPr>
              <w:t>。同时，根据《环境影响评价技术导则</w:t>
            </w:r>
            <w:r>
              <w:rPr>
                <w:rFonts w:hint="eastAsia"/>
                <w:sz w:val="24"/>
              </w:rPr>
              <w:t xml:space="preserve">  </w:t>
            </w:r>
            <w:r>
              <w:rPr>
                <w:rFonts w:hint="eastAsia"/>
                <w:sz w:val="24"/>
              </w:rPr>
              <w:t>地下水环境》（</w:t>
            </w:r>
            <w:r>
              <w:rPr>
                <w:rFonts w:hint="eastAsia"/>
                <w:sz w:val="24"/>
              </w:rPr>
              <w:t>HJ610-2016</w:t>
            </w:r>
            <w:r>
              <w:rPr>
                <w:rFonts w:hint="eastAsia"/>
                <w:sz w:val="24"/>
              </w:rPr>
              <w:t>），本项目属于“</w:t>
            </w:r>
            <w:r>
              <w:rPr>
                <w:rFonts w:hint="eastAsia"/>
                <w:sz w:val="24"/>
              </w:rPr>
              <w:t>V</w:t>
            </w:r>
            <w:r>
              <w:rPr>
                <w:rFonts w:hint="eastAsia"/>
                <w:sz w:val="24"/>
              </w:rPr>
              <w:t>社会事业与服务业</w:t>
            </w:r>
            <w:r>
              <w:rPr>
                <w:rFonts w:hint="eastAsia"/>
                <w:sz w:val="24"/>
              </w:rPr>
              <w:t>-182</w:t>
            </w:r>
            <w:r>
              <w:rPr>
                <w:rFonts w:hint="eastAsia"/>
                <w:sz w:val="24"/>
              </w:rPr>
              <w:t>加油、加气站”，因此，本项目地下水环境影响评价项目类别为</w:t>
            </w:r>
            <w:r>
              <w:rPr>
                <w:rFonts w:hint="eastAsia"/>
                <w:sz w:val="24"/>
              </w:rPr>
              <w:t>II</w:t>
            </w:r>
            <w:r>
              <w:rPr>
                <w:rFonts w:hint="eastAsia"/>
                <w:sz w:val="24"/>
              </w:rPr>
              <w:t>类，需要开展地下水环境影响评价工作。</w:t>
            </w:r>
          </w:p>
          <w:p w:rsidR="00B2111E" w:rsidRDefault="000658A6">
            <w:pPr>
              <w:spacing w:line="480" w:lineRule="exact"/>
              <w:ind w:firstLineChars="200" w:firstLine="480"/>
              <w:rPr>
                <w:sz w:val="24"/>
              </w:rPr>
            </w:pPr>
            <w:r>
              <w:rPr>
                <w:sz w:val="24"/>
              </w:rPr>
              <w:t>湘阴</w:t>
            </w:r>
            <w:proofErr w:type="gramStart"/>
            <w:r>
              <w:rPr>
                <w:sz w:val="24"/>
              </w:rPr>
              <w:t>县西林秀池加油站</w:t>
            </w:r>
            <w:proofErr w:type="gramEnd"/>
            <w:r>
              <w:rPr>
                <w:sz w:val="24"/>
              </w:rPr>
              <w:t>委托联合泰泽环境科技发展有限公司（以下简称</w:t>
            </w:r>
            <w:r>
              <w:rPr>
                <w:sz w:val="24"/>
              </w:rPr>
              <w:t>“</w:t>
            </w:r>
            <w:r>
              <w:rPr>
                <w:sz w:val="24"/>
              </w:rPr>
              <w:t>我单位</w:t>
            </w:r>
            <w:r>
              <w:rPr>
                <w:sz w:val="24"/>
              </w:rPr>
              <w:t>”</w:t>
            </w:r>
            <w:r>
              <w:rPr>
                <w:sz w:val="24"/>
              </w:rPr>
              <w:t>）进行《湘阴县</w:t>
            </w:r>
            <w:r>
              <w:rPr>
                <w:rFonts w:hint="eastAsia"/>
                <w:sz w:val="24"/>
              </w:rPr>
              <w:t>西林秀池</w:t>
            </w:r>
            <w:r>
              <w:rPr>
                <w:sz w:val="24"/>
              </w:rPr>
              <w:t>加油站建设项目》的环境影响评价工作。接受委托后，我单位</w:t>
            </w:r>
            <w:proofErr w:type="gramStart"/>
            <w:r>
              <w:rPr>
                <w:sz w:val="24"/>
              </w:rPr>
              <w:t>立即派环评</w:t>
            </w:r>
            <w:proofErr w:type="gramEnd"/>
            <w:r>
              <w:rPr>
                <w:sz w:val="24"/>
              </w:rPr>
              <w:t>技术人员到现场进行了现场踏勘、相关资料收集，按照国家建设项目环境影响报告表的有关技术规范要求，编制完成了项目环境影响评价报告表。</w:t>
            </w:r>
          </w:p>
          <w:p w:rsidR="00B2111E" w:rsidRDefault="000658A6">
            <w:pPr>
              <w:spacing w:line="480" w:lineRule="exact"/>
              <w:rPr>
                <w:b/>
                <w:sz w:val="24"/>
              </w:rPr>
            </w:pPr>
            <w:r>
              <w:rPr>
                <w:b/>
                <w:sz w:val="24"/>
              </w:rPr>
              <w:t>1.2</w:t>
            </w:r>
            <w:r>
              <w:rPr>
                <w:b/>
                <w:sz w:val="24"/>
              </w:rPr>
              <w:t>、建设项目概况</w:t>
            </w:r>
          </w:p>
          <w:p w:rsidR="00B2111E" w:rsidRDefault="000658A6">
            <w:pPr>
              <w:spacing w:line="480" w:lineRule="exact"/>
              <w:rPr>
                <w:b/>
                <w:bCs/>
                <w:sz w:val="24"/>
              </w:rPr>
            </w:pPr>
            <w:r>
              <w:rPr>
                <w:b/>
                <w:bCs/>
                <w:sz w:val="24"/>
              </w:rPr>
              <w:t>1.2.1</w:t>
            </w:r>
            <w:r>
              <w:rPr>
                <w:b/>
                <w:bCs/>
                <w:sz w:val="24"/>
              </w:rPr>
              <w:t>、建设项目名称、地点及建设性质及规模</w:t>
            </w:r>
          </w:p>
          <w:p w:rsidR="00B2111E" w:rsidRDefault="000658A6">
            <w:pPr>
              <w:spacing w:line="480" w:lineRule="exact"/>
              <w:ind w:firstLineChars="200" w:firstLine="480"/>
              <w:rPr>
                <w:bCs/>
                <w:sz w:val="24"/>
              </w:rPr>
            </w:pPr>
            <w:r>
              <w:rPr>
                <w:bCs/>
                <w:sz w:val="24"/>
              </w:rPr>
              <w:lastRenderedPageBreak/>
              <w:t>项目名称：</w:t>
            </w:r>
            <w:r>
              <w:rPr>
                <w:sz w:val="24"/>
              </w:rPr>
              <w:t>湘阴</w:t>
            </w:r>
            <w:proofErr w:type="gramStart"/>
            <w:r>
              <w:rPr>
                <w:sz w:val="24"/>
              </w:rPr>
              <w:t>县西林秀池加油站</w:t>
            </w:r>
            <w:proofErr w:type="gramEnd"/>
            <w:r>
              <w:rPr>
                <w:sz w:val="24"/>
              </w:rPr>
              <w:t>建设项目</w:t>
            </w:r>
          </w:p>
          <w:p w:rsidR="00B2111E" w:rsidRDefault="000658A6">
            <w:pPr>
              <w:spacing w:line="480" w:lineRule="exact"/>
              <w:ind w:firstLineChars="200" w:firstLine="480"/>
              <w:rPr>
                <w:bCs/>
                <w:sz w:val="24"/>
              </w:rPr>
            </w:pPr>
            <w:r>
              <w:rPr>
                <w:bCs/>
                <w:sz w:val="24"/>
              </w:rPr>
              <w:t>建设单位：</w:t>
            </w:r>
            <w:r>
              <w:rPr>
                <w:rFonts w:hint="eastAsia"/>
                <w:bCs/>
                <w:sz w:val="24"/>
              </w:rPr>
              <w:t>湘阴</w:t>
            </w:r>
            <w:proofErr w:type="gramStart"/>
            <w:r>
              <w:rPr>
                <w:rFonts w:hint="eastAsia"/>
                <w:bCs/>
                <w:sz w:val="24"/>
              </w:rPr>
              <w:t>县西林秀池加油站</w:t>
            </w:r>
            <w:proofErr w:type="gramEnd"/>
          </w:p>
          <w:p w:rsidR="00B2111E" w:rsidRDefault="000658A6">
            <w:pPr>
              <w:spacing w:line="480" w:lineRule="exact"/>
              <w:ind w:firstLineChars="200" w:firstLine="480"/>
              <w:rPr>
                <w:bCs/>
                <w:sz w:val="24"/>
              </w:rPr>
            </w:pPr>
            <w:r>
              <w:rPr>
                <w:bCs/>
                <w:sz w:val="24"/>
              </w:rPr>
              <w:t>建设地点：湘阴县新泉镇西林港社区</w:t>
            </w:r>
          </w:p>
          <w:p w:rsidR="00B2111E" w:rsidRDefault="000658A6">
            <w:pPr>
              <w:spacing w:line="480" w:lineRule="exact"/>
              <w:ind w:firstLineChars="200" w:firstLine="480"/>
              <w:rPr>
                <w:bCs/>
                <w:sz w:val="24"/>
              </w:rPr>
            </w:pPr>
            <w:r>
              <w:rPr>
                <w:bCs/>
                <w:sz w:val="24"/>
              </w:rPr>
              <w:t>建设性质：新建</w:t>
            </w:r>
            <w:r>
              <w:rPr>
                <w:rFonts w:hint="eastAsia"/>
                <w:bCs/>
                <w:sz w:val="24"/>
              </w:rPr>
              <w:t>（迁建）</w:t>
            </w:r>
          </w:p>
          <w:p w:rsidR="00B2111E" w:rsidRDefault="000658A6">
            <w:pPr>
              <w:spacing w:line="480" w:lineRule="exact"/>
              <w:ind w:firstLine="480"/>
              <w:rPr>
                <w:bCs/>
                <w:sz w:val="24"/>
              </w:rPr>
            </w:pPr>
            <w:r>
              <w:rPr>
                <w:bCs/>
                <w:sz w:val="24"/>
              </w:rPr>
              <w:t>项目投资：</w:t>
            </w:r>
            <w:r>
              <w:rPr>
                <w:rFonts w:hint="eastAsia"/>
                <w:bCs/>
                <w:sz w:val="24"/>
              </w:rPr>
              <w:t>150</w:t>
            </w:r>
            <w:r>
              <w:rPr>
                <w:bCs/>
                <w:sz w:val="24"/>
              </w:rPr>
              <w:t>万元</w:t>
            </w:r>
          </w:p>
          <w:p w:rsidR="00B2111E" w:rsidRDefault="000658A6">
            <w:pPr>
              <w:spacing w:line="480" w:lineRule="exact"/>
              <w:ind w:firstLine="480"/>
              <w:rPr>
                <w:bCs/>
                <w:sz w:val="24"/>
              </w:rPr>
            </w:pPr>
            <w:r>
              <w:rPr>
                <w:bCs/>
                <w:sz w:val="24"/>
              </w:rPr>
              <w:t>项目预计规模：预计成品油年均销售量约</w:t>
            </w:r>
            <w:r>
              <w:rPr>
                <w:rFonts w:hint="eastAsia"/>
                <w:bCs/>
                <w:sz w:val="24"/>
              </w:rPr>
              <w:t>10</w:t>
            </w:r>
            <w:r>
              <w:rPr>
                <w:bCs/>
                <w:sz w:val="24"/>
              </w:rPr>
              <w:t>00</w:t>
            </w:r>
            <w:r>
              <w:rPr>
                <w:bCs/>
                <w:sz w:val="24"/>
              </w:rPr>
              <w:t>吨，柴汽比为</w:t>
            </w:r>
            <w:r>
              <w:rPr>
                <w:bCs/>
                <w:sz w:val="24"/>
              </w:rPr>
              <w:t>1:1</w:t>
            </w:r>
            <w:r>
              <w:rPr>
                <w:bCs/>
                <w:sz w:val="24"/>
              </w:rPr>
              <w:t>。</w:t>
            </w:r>
            <w:r>
              <w:rPr>
                <w:bCs/>
                <w:sz w:val="24"/>
              </w:rPr>
              <w:t xml:space="preserve"> </w:t>
            </w:r>
          </w:p>
          <w:p w:rsidR="00B2111E" w:rsidRDefault="000658A6">
            <w:pPr>
              <w:pStyle w:val="1"/>
              <w:spacing w:before="0" w:line="480" w:lineRule="exact"/>
              <w:ind w:firstLineChars="200" w:firstLine="504"/>
              <w:rPr>
                <w:rFonts w:ascii="Times New Roman"/>
              </w:rPr>
            </w:pPr>
            <w:bookmarkStart w:id="2" w:name="_Toc22052043"/>
            <w:r>
              <w:rPr>
                <w:rFonts w:ascii="Times New Roman"/>
                <w:bCs/>
                <w:sz w:val="24"/>
              </w:rPr>
              <w:t>劳动定员与工作制度：本项目劳动定员共计</w:t>
            </w:r>
            <w:r>
              <w:rPr>
                <w:rFonts w:ascii="Times New Roman" w:hint="eastAsia"/>
                <w:bCs/>
                <w:sz w:val="24"/>
              </w:rPr>
              <w:t>4</w:t>
            </w:r>
            <w:r>
              <w:rPr>
                <w:rFonts w:ascii="Times New Roman"/>
                <w:bCs/>
                <w:sz w:val="24"/>
              </w:rPr>
              <w:t>人，全年工作日设为</w:t>
            </w:r>
            <w:r>
              <w:rPr>
                <w:rFonts w:ascii="Times New Roman"/>
                <w:bCs/>
                <w:sz w:val="24"/>
              </w:rPr>
              <w:t>365</w:t>
            </w:r>
            <w:r>
              <w:rPr>
                <w:rFonts w:ascii="Times New Roman"/>
                <w:bCs/>
                <w:sz w:val="24"/>
              </w:rPr>
              <w:t>天，工作人员采用两班制，每班</w:t>
            </w:r>
            <w:r>
              <w:rPr>
                <w:rFonts w:ascii="Times New Roman"/>
                <w:bCs/>
                <w:sz w:val="24"/>
              </w:rPr>
              <w:t>12</w:t>
            </w:r>
            <w:r>
              <w:rPr>
                <w:rFonts w:ascii="Times New Roman"/>
                <w:bCs/>
                <w:sz w:val="24"/>
              </w:rPr>
              <w:t>小时制。</w:t>
            </w:r>
            <w:bookmarkEnd w:id="2"/>
          </w:p>
          <w:p w:rsidR="00B2111E" w:rsidRDefault="000658A6">
            <w:pPr>
              <w:spacing w:line="480" w:lineRule="exact"/>
              <w:rPr>
                <w:b/>
                <w:bCs/>
                <w:sz w:val="24"/>
              </w:rPr>
            </w:pPr>
            <w:r>
              <w:rPr>
                <w:b/>
                <w:bCs/>
                <w:sz w:val="24"/>
              </w:rPr>
              <w:t>1.2.2</w:t>
            </w:r>
            <w:r>
              <w:rPr>
                <w:b/>
                <w:bCs/>
                <w:sz w:val="24"/>
              </w:rPr>
              <w:t>、建设内容及规模</w:t>
            </w:r>
          </w:p>
          <w:p w:rsidR="00B2111E" w:rsidRDefault="000658A6">
            <w:pPr>
              <w:spacing w:line="360" w:lineRule="auto"/>
              <w:ind w:firstLineChars="200" w:firstLine="480"/>
              <w:rPr>
                <w:sz w:val="24"/>
              </w:rPr>
            </w:pPr>
            <w:r>
              <w:rPr>
                <w:sz w:val="24"/>
              </w:rPr>
              <w:t>（</w:t>
            </w:r>
            <w:r>
              <w:rPr>
                <w:sz w:val="24"/>
              </w:rPr>
              <w:t>1</w:t>
            </w:r>
            <w:r>
              <w:rPr>
                <w:sz w:val="24"/>
              </w:rPr>
              <w:t>）建设内容</w:t>
            </w:r>
          </w:p>
          <w:p w:rsidR="00B2111E" w:rsidRDefault="000658A6">
            <w:pPr>
              <w:spacing w:line="360" w:lineRule="auto"/>
              <w:ind w:firstLineChars="200" w:firstLine="480"/>
              <w:rPr>
                <w:bCs/>
                <w:sz w:val="24"/>
              </w:rPr>
            </w:pPr>
            <w:r>
              <w:rPr>
                <w:sz w:val="24"/>
              </w:rPr>
              <w:t>项目拟建于岳阳市湘阴县西林港社区，项目总用地面积</w:t>
            </w:r>
            <w:r>
              <w:rPr>
                <w:rFonts w:hint="eastAsia"/>
                <w:sz w:val="24"/>
              </w:rPr>
              <w:t>2000</w:t>
            </w:r>
            <w:r>
              <w:rPr>
                <w:bCs/>
                <w:szCs w:val="21"/>
              </w:rPr>
              <w:t>m</w:t>
            </w:r>
            <w:r>
              <w:rPr>
                <w:bCs/>
                <w:szCs w:val="21"/>
                <w:vertAlign w:val="superscript"/>
              </w:rPr>
              <w:t>2</w:t>
            </w:r>
            <w:r>
              <w:rPr>
                <w:sz w:val="24"/>
              </w:rPr>
              <w:t>，总建筑面积</w:t>
            </w:r>
            <w:r>
              <w:rPr>
                <w:rFonts w:hint="eastAsia"/>
                <w:sz w:val="24"/>
              </w:rPr>
              <w:t>914.2</w:t>
            </w:r>
            <w:r>
              <w:rPr>
                <w:bCs/>
                <w:szCs w:val="21"/>
              </w:rPr>
              <w:t>m</w:t>
            </w:r>
            <w:r>
              <w:rPr>
                <w:bCs/>
                <w:szCs w:val="21"/>
                <w:vertAlign w:val="superscript"/>
              </w:rPr>
              <w:t>2</w:t>
            </w:r>
            <w:r>
              <w:rPr>
                <w:bCs/>
                <w:szCs w:val="21"/>
              </w:rPr>
              <w:t>，</w:t>
            </w:r>
            <w:r>
              <w:rPr>
                <w:sz w:val="24"/>
              </w:rPr>
              <w:t>其中罩棚占地面积</w:t>
            </w:r>
            <w:r>
              <w:rPr>
                <w:sz w:val="24"/>
              </w:rPr>
              <w:t>5</w:t>
            </w:r>
            <w:r>
              <w:rPr>
                <w:rFonts w:hint="eastAsia"/>
                <w:sz w:val="24"/>
              </w:rPr>
              <w:t>98</w:t>
            </w:r>
            <w:r>
              <w:rPr>
                <w:sz w:val="24"/>
              </w:rPr>
              <w:t>m</w:t>
            </w:r>
            <w:r>
              <w:rPr>
                <w:sz w:val="24"/>
                <w:vertAlign w:val="superscript"/>
              </w:rPr>
              <w:t>2</w:t>
            </w:r>
            <w:r>
              <w:rPr>
                <w:sz w:val="24"/>
              </w:rPr>
              <w:t>，站房</w:t>
            </w:r>
            <w:r>
              <w:rPr>
                <w:rFonts w:hint="eastAsia"/>
                <w:sz w:val="24"/>
              </w:rPr>
              <w:t>158.6</w:t>
            </w:r>
            <w:r>
              <w:rPr>
                <w:sz w:val="24"/>
              </w:rPr>
              <w:t>m</w:t>
            </w:r>
            <w:r>
              <w:rPr>
                <w:sz w:val="24"/>
                <w:vertAlign w:val="superscript"/>
              </w:rPr>
              <w:t>2</w:t>
            </w:r>
            <w:r>
              <w:rPr>
                <w:sz w:val="24"/>
              </w:rPr>
              <w:t>。</w:t>
            </w:r>
            <w:r>
              <w:rPr>
                <w:bCs/>
                <w:sz w:val="24"/>
              </w:rPr>
              <w:t>项目建设内容见表</w:t>
            </w:r>
            <w:r>
              <w:rPr>
                <w:bCs/>
                <w:sz w:val="24"/>
              </w:rPr>
              <w:t>1-1</w:t>
            </w:r>
            <w:r>
              <w:rPr>
                <w:bCs/>
                <w:sz w:val="24"/>
              </w:rPr>
              <w:t>。</w:t>
            </w:r>
          </w:p>
          <w:p w:rsidR="00B2111E" w:rsidRDefault="000658A6">
            <w:pPr>
              <w:jc w:val="center"/>
              <w:rPr>
                <w:b/>
                <w:sz w:val="24"/>
              </w:rPr>
            </w:pPr>
            <w:r>
              <w:rPr>
                <w:b/>
                <w:sz w:val="24"/>
              </w:rPr>
              <w:t>表</w:t>
            </w:r>
            <w:r>
              <w:rPr>
                <w:b/>
                <w:sz w:val="24"/>
              </w:rPr>
              <w:t>1-</w:t>
            </w:r>
            <w:r>
              <w:rPr>
                <w:rFonts w:hint="eastAsia"/>
                <w:b/>
                <w:sz w:val="24"/>
              </w:rPr>
              <w:t>1</w:t>
            </w:r>
            <w:r>
              <w:rPr>
                <w:b/>
                <w:sz w:val="24"/>
              </w:rPr>
              <w:t>项目建设内容一览表</w:t>
            </w:r>
          </w:p>
          <w:tbl>
            <w:tblPr>
              <w:tblStyle w:val="af2"/>
              <w:tblW w:w="5000" w:type="pct"/>
              <w:jc w:val="center"/>
              <w:tblLook w:val="04A0" w:firstRow="1" w:lastRow="0" w:firstColumn="1" w:lastColumn="0" w:noHBand="0" w:noVBand="1"/>
            </w:tblPr>
            <w:tblGrid>
              <w:gridCol w:w="779"/>
              <w:gridCol w:w="1626"/>
              <w:gridCol w:w="6996"/>
            </w:tblGrid>
            <w:tr w:rsidR="00B2111E">
              <w:trPr>
                <w:trHeight w:val="374"/>
                <w:jc w:val="center"/>
              </w:trPr>
              <w:tc>
                <w:tcPr>
                  <w:tcW w:w="414" w:type="pct"/>
                  <w:vAlign w:val="center"/>
                </w:tcPr>
                <w:p w:rsidR="00B2111E" w:rsidRDefault="000658A6">
                  <w:pPr>
                    <w:jc w:val="center"/>
                    <w:rPr>
                      <w:kern w:val="0"/>
                      <w:szCs w:val="21"/>
                    </w:rPr>
                  </w:pPr>
                  <w:r>
                    <w:rPr>
                      <w:kern w:val="0"/>
                      <w:szCs w:val="21"/>
                    </w:rPr>
                    <w:t>类别</w:t>
                  </w:r>
                </w:p>
              </w:tc>
              <w:tc>
                <w:tcPr>
                  <w:tcW w:w="865" w:type="pct"/>
                  <w:vAlign w:val="center"/>
                </w:tcPr>
                <w:p w:rsidR="00B2111E" w:rsidRDefault="000658A6">
                  <w:pPr>
                    <w:jc w:val="center"/>
                    <w:rPr>
                      <w:kern w:val="0"/>
                      <w:szCs w:val="21"/>
                    </w:rPr>
                  </w:pPr>
                  <w:r>
                    <w:rPr>
                      <w:kern w:val="0"/>
                      <w:szCs w:val="21"/>
                    </w:rPr>
                    <w:t>项目名称</w:t>
                  </w:r>
                </w:p>
              </w:tc>
              <w:tc>
                <w:tcPr>
                  <w:tcW w:w="3721" w:type="pct"/>
                  <w:vAlign w:val="center"/>
                </w:tcPr>
                <w:p w:rsidR="00B2111E" w:rsidRDefault="000658A6">
                  <w:pPr>
                    <w:jc w:val="center"/>
                    <w:rPr>
                      <w:kern w:val="0"/>
                      <w:szCs w:val="21"/>
                    </w:rPr>
                  </w:pPr>
                  <w:r>
                    <w:rPr>
                      <w:kern w:val="0"/>
                      <w:szCs w:val="21"/>
                    </w:rPr>
                    <w:t>项目内容</w:t>
                  </w:r>
                </w:p>
              </w:tc>
            </w:tr>
            <w:tr w:rsidR="00B2111E">
              <w:trPr>
                <w:trHeight w:val="868"/>
                <w:jc w:val="center"/>
              </w:trPr>
              <w:tc>
                <w:tcPr>
                  <w:tcW w:w="414" w:type="pct"/>
                  <w:vMerge w:val="restart"/>
                  <w:vAlign w:val="center"/>
                </w:tcPr>
                <w:p w:rsidR="00B2111E" w:rsidRDefault="000658A6">
                  <w:pPr>
                    <w:jc w:val="center"/>
                    <w:rPr>
                      <w:kern w:val="0"/>
                      <w:szCs w:val="21"/>
                    </w:rPr>
                  </w:pPr>
                  <w:r>
                    <w:rPr>
                      <w:kern w:val="0"/>
                      <w:szCs w:val="21"/>
                    </w:rPr>
                    <w:t>主体工程</w:t>
                  </w:r>
                </w:p>
              </w:tc>
              <w:tc>
                <w:tcPr>
                  <w:tcW w:w="865" w:type="pct"/>
                  <w:vAlign w:val="center"/>
                </w:tcPr>
                <w:p w:rsidR="00B2111E" w:rsidRDefault="000658A6">
                  <w:pPr>
                    <w:jc w:val="center"/>
                    <w:rPr>
                      <w:kern w:val="0"/>
                      <w:szCs w:val="21"/>
                    </w:rPr>
                  </w:pPr>
                  <w:r>
                    <w:rPr>
                      <w:kern w:val="0"/>
                      <w:szCs w:val="21"/>
                    </w:rPr>
                    <w:t>罐区</w:t>
                  </w:r>
                </w:p>
              </w:tc>
              <w:tc>
                <w:tcPr>
                  <w:tcW w:w="3721" w:type="pct"/>
                  <w:vAlign w:val="center"/>
                </w:tcPr>
                <w:p w:rsidR="00B2111E" w:rsidRDefault="000658A6">
                  <w:pPr>
                    <w:jc w:val="center"/>
                    <w:rPr>
                      <w:kern w:val="0"/>
                      <w:szCs w:val="21"/>
                    </w:rPr>
                  </w:pPr>
                  <w:r>
                    <w:rPr>
                      <w:kern w:val="0"/>
                      <w:szCs w:val="21"/>
                    </w:rPr>
                    <w:t>采用</w:t>
                  </w:r>
                  <w:r>
                    <w:rPr>
                      <w:rFonts w:hint="eastAsia"/>
                      <w:kern w:val="0"/>
                      <w:szCs w:val="21"/>
                    </w:rPr>
                    <w:t>SF</w:t>
                  </w:r>
                  <w:r>
                    <w:rPr>
                      <w:kern w:val="0"/>
                      <w:szCs w:val="21"/>
                    </w:rPr>
                    <w:t>双层油罐，共埋设</w:t>
                  </w:r>
                  <w:r>
                    <w:rPr>
                      <w:kern w:val="0"/>
                      <w:szCs w:val="21"/>
                    </w:rPr>
                    <w:t>4</w:t>
                  </w:r>
                  <w:r>
                    <w:rPr>
                      <w:kern w:val="0"/>
                      <w:szCs w:val="21"/>
                    </w:rPr>
                    <w:t>个油罐，</w:t>
                  </w:r>
                  <w:r>
                    <w:rPr>
                      <w:kern w:val="0"/>
                      <w:szCs w:val="21"/>
                    </w:rPr>
                    <w:t xml:space="preserve"> </w:t>
                  </w:r>
                  <w:r>
                    <w:rPr>
                      <w:rFonts w:hint="eastAsia"/>
                      <w:kern w:val="0"/>
                      <w:szCs w:val="21"/>
                    </w:rPr>
                    <w:t>2</w:t>
                  </w:r>
                  <w:r>
                    <w:rPr>
                      <w:kern w:val="0"/>
                      <w:szCs w:val="21"/>
                    </w:rPr>
                    <w:t>个</w:t>
                  </w:r>
                  <w:r>
                    <w:rPr>
                      <w:kern w:val="0"/>
                      <w:szCs w:val="21"/>
                    </w:rPr>
                    <w:t>30m</w:t>
                  </w:r>
                  <w:r>
                    <w:rPr>
                      <w:kern w:val="0"/>
                      <w:szCs w:val="21"/>
                      <w:vertAlign w:val="superscript"/>
                    </w:rPr>
                    <w:t>3</w:t>
                  </w:r>
                  <w:r>
                    <w:rPr>
                      <w:kern w:val="0"/>
                      <w:szCs w:val="21"/>
                    </w:rPr>
                    <w:t>0#</w:t>
                  </w:r>
                  <w:r>
                    <w:rPr>
                      <w:kern w:val="0"/>
                      <w:szCs w:val="21"/>
                    </w:rPr>
                    <w:t>柴油罐、</w:t>
                  </w:r>
                  <w:r>
                    <w:rPr>
                      <w:rFonts w:hint="eastAsia"/>
                      <w:kern w:val="0"/>
                      <w:szCs w:val="21"/>
                    </w:rPr>
                    <w:t>1</w:t>
                  </w:r>
                  <w:r>
                    <w:rPr>
                      <w:kern w:val="0"/>
                      <w:szCs w:val="21"/>
                    </w:rPr>
                    <w:t>个</w:t>
                  </w:r>
                  <w:r>
                    <w:rPr>
                      <w:rFonts w:hint="eastAsia"/>
                      <w:kern w:val="0"/>
                      <w:szCs w:val="21"/>
                    </w:rPr>
                    <w:t>30</w:t>
                  </w:r>
                  <w:r>
                    <w:rPr>
                      <w:kern w:val="0"/>
                      <w:szCs w:val="21"/>
                    </w:rPr>
                    <w:t>m</w:t>
                  </w:r>
                  <w:r>
                    <w:rPr>
                      <w:kern w:val="0"/>
                      <w:szCs w:val="21"/>
                      <w:vertAlign w:val="superscript"/>
                    </w:rPr>
                    <w:t>3</w:t>
                  </w:r>
                  <w:r>
                    <w:rPr>
                      <w:kern w:val="0"/>
                      <w:szCs w:val="21"/>
                    </w:rPr>
                    <w:t>92#</w:t>
                  </w:r>
                  <w:r>
                    <w:rPr>
                      <w:kern w:val="0"/>
                      <w:szCs w:val="21"/>
                    </w:rPr>
                    <w:t>汽油罐、</w:t>
                  </w:r>
                  <w:r>
                    <w:rPr>
                      <w:kern w:val="0"/>
                      <w:szCs w:val="21"/>
                    </w:rPr>
                    <w:t>1</w:t>
                  </w:r>
                  <w:r>
                    <w:rPr>
                      <w:kern w:val="0"/>
                      <w:szCs w:val="21"/>
                    </w:rPr>
                    <w:t>个</w:t>
                  </w:r>
                  <w:r>
                    <w:rPr>
                      <w:rFonts w:hint="eastAsia"/>
                      <w:kern w:val="0"/>
                      <w:szCs w:val="21"/>
                    </w:rPr>
                    <w:t>30</w:t>
                  </w:r>
                  <w:r>
                    <w:rPr>
                      <w:kern w:val="0"/>
                      <w:szCs w:val="21"/>
                    </w:rPr>
                    <w:t>m</w:t>
                  </w:r>
                  <w:r>
                    <w:rPr>
                      <w:kern w:val="0"/>
                      <w:szCs w:val="21"/>
                      <w:vertAlign w:val="superscript"/>
                    </w:rPr>
                    <w:t>3</w:t>
                  </w:r>
                  <w:r>
                    <w:rPr>
                      <w:kern w:val="0"/>
                      <w:szCs w:val="21"/>
                    </w:rPr>
                    <w:t>95#</w:t>
                  </w:r>
                  <w:r>
                    <w:rPr>
                      <w:rFonts w:hint="eastAsia"/>
                      <w:kern w:val="0"/>
                      <w:szCs w:val="21"/>
                    </w:rPr>
                    <w:t>/98#</w:t>
                  </w:r>
                  <w:r>
                    <w:rPr>
                      <w:kern w:val="0"/>
                      <w:szCs w:val="21"/>
                    </w:rPr>
                    <w:t>汽油合建罐。其中</w:t>
                  </w:r>
                  <w:r>
                    <w:rPr>
                      <w:rFonts w:hint="eastAsia"/>
                      <w:kern w:val="0"/>
                      <w:szCs w:val="21"/>
                    </w:rPr>
                    <w:t>30m</w:t>
                  </w:r>
                  <w:r>
                    <w:rPr>
                      <w:rFonts w:hint="eastAsia"/>
                      <w:kern w:val="0"/>
                      <w:szCs w:val="21"/>
                      <w:vertAlign w:val="superscript"/>
                    </w:rPr>
                    <w:t>3</w:t>
                  </w:r>
                  <w:r>
                    <w:rPr>
                      <w:rFonts w:hint="eastAsia"/>
                      <w:kern w:val="0"/>
                      <w:szCs w:val="21"/>
                    </w:rPr>
                    <w:t>95#/98#</w:t>
                  </w:r>
                  <w:r>
                    <w:rPr>
                      <w:rFonts w:hint="eastAsia"/>
                      <w:kern w:val="0"/>
                      <w:szCs w:val="21"/>
                    </w:rPr>
                    <w:t>汽油合建罐是储罐内部隔开，容积比例为</w:t>
                  </w:r>
                  <w:r>
                    <w:rPr>
                      <w:rFonts w:hint="eastAsia"/>
                      <w:kern w:val="0"/>
                      <w:szCs w:val="21"/>
                    </w:rPr>
                    <w:t>1:1</w:t>
                  </w:r>
                  <w:r>
                    <w:rPr>
                      <w:rFonts w:hint="eastAsia"/>
                      <w:kern w:val="0"/>
                      <w:szCs w:val="21"/>
                    </w:rPr>
                    <w:t>。</w:t>
                  </w:r>
                </w:p>
              </w:tc>
            </w:tr>
            <w:tr w:rsidR="00B2111E">
              <w:trPr>
                <w:trHeight w:val="203"/>
                <w:jc w:val="center"/>
              </w:trPr>
              <w:tc>
                <w:tcPr>
                  <w:tcW w:w="414" w:type="pct"/>
                  <w:vMerge/>
                  <w:vAlign w:val="center"/>
                </w:tcPr>
                <w:p w:rsidR="00B2111E" w:rsidRDefault="00B2111E">
                  <w:pPr>
                    <w:jc w:val="center"/>
                    <w:rPr>
                      <w:kern w:val="0"/>
                      <w:szCs w:val="21"/>
                    </w:rPr>
                  </w:pPr>
                </w:p>
              </w:tc>
              <w:tc>
                <w:tcPr>
                  <w:tcW w:w="865" w:type="pct"/>
                  <w:vAlign w:val="center"/>
                </w:tcPr>
                <w:p w:rsidR="00B2111E" w:rsidRDefault="000658A6">
                  <w:pPr>
                    <w:jc w:val="center"/>
                    <w:rPr>
                      <w:kern w:val="0"/>
                      <w:szCs w:val="21"/>
                    </w:rPr>
                  </w:pPr>
                  <w:r>
                    <w:rPr>
                      <w:kern w:val="0"/>
                      <w:szCs w:val="21"/>
                    </w:rPr>
                    <w:t>罩棚</w:t>
                  </w:r>
                </w:p>
              </w:tc>
              <w:tc>
                <w:tcPr>
                  <w:tcW w:w="3721" w:type="pct"/>
                  <w:vAlign w:val="center"/>
                </w:tcPr>
                <w:p w:rsidR="00B2111E" w:rsidRDefault="000658A6">
                  <w:pPr>
                    <w:jc w:val="center"/>
                    <w:rPr>
                      <w:kern w:val="0"/>
                      <w:szCs w:val="21"/>
                    </w:rPr>
                  </w:pPr>
                  <w:r>
                    <w:rPr>
                      <w:kern w:val="0"/>
                      <w:szCs w:val="21"/>
                    </w:rPr>
                    <w:t>一层，轻钢网架结构</w:t>
                  </w:r>
                </w:p>
              </w:tc>
            </w:tr>
            <w:tr w:rsidR="00B2111E">
              <w:trPr>
                <w:trHeight w:val="464"/>
                <w:jc w:val="center"/>
              </w:trPr>
              <w:tc>
                <w:tcPr>
                  <w:tcW w:w="414" w:type="pct"/>
                  <w:vMerge/>
                  <w:vAlign w:val="center"/>
                </w:tcPr>
                <w:p w:rsidR="00B2111E" w:rsidRDefault="00B2111E">
                  <w:pPr>
                    <w:jc w:val="center"/>
                    <w:rPr>
                      <w:kern w:val="0"/>
                      <w:szCs w:val="21"/>
                    </w:rPr>
                  </w:pPr>
                </w:p>
              </w:tc>
              <w:tc>
                <w:tcPr>
                  <w:tcW w:w="865" w:type="pct"/>
                  <w:vAlign w:val="center"/>
                </w:tcPr>
                <w:p w:rsidR="00B2111E" w:rsidRDefault="000658A6">
                  <w:pPr>
                    <w:jc w:val="center"/>
                    <w:rPr>
                      <w:kern w:val="0"/>
                      <w:szCs w:val="21"/>
                    </w:rPr>
                  </w:pPr>
                  <w:r>
                    <w:rPr>
                      <w:kern w:val="0"/>
                      <w:szCs w:val="21"/>
                    </w:rPr>
                    <w:t>加油机</w:t>
                  </w:r>
                </w:p>
              </w:tc>
              <w:tc>
                <w:tcPr>
                  <w:tcW w:w="3721" w:type="pct"/>
                  <w:vAlign w:val="center"/>
                </w:tcPr>
                <w:p w:rsidR="00B2111E" w:rsidRDefault="000658A6">
                  <w:pPr>
                    <w:jc w:val="center"/>
                    <w:rPr>
                      <w:kern w:val="0"/>
                      <w:szCs w:val="21"/>
                    </w:rPr>
                  </w:pPr>
                  <w:r>
                    <w:rPr>
                      <w:rFonts w:hint="eastAsia"/>
                      <w:kern w:val="0"/>
                      <w:szCs w:val="21"/>
                    </w:rPr>
                    <w:t>2</w:t>
                  </w:r>
                  <w:r>
                    <w:rPr>
                      <w:kern w:val="0"/>
                      <w:szCs w:val="21"/>
                    </w:rPr>
                    <w:t>台</w:t>
                  </w:r>
                  <w:r>
                    <w:rPr>
                      <w:rFonts w:hint="eastAsia"/>
                      <w:kern w:val="0"/>
                      <w:szCs w:val="21"/>
                    </w:rPr>
                    <w:t>双</w:t>
                  </w:r>
                  <w:r>
                    <w:rPr>
                      <w:kern w:val="0"/>
                      <w:szCs w:val="21"/>
                    </w:rPr>
                    <w:t>枪</w:t>
                  </w:r>
                  <w:proofErr w:type="gramStart"/>
                  <w:r>
                    <w:rPr>
                      <w:kern w:val="0"/>
                      <w:szCs w:val="21"/>
                    </w:rPr>
                    <w:t>双油潜</w:t>
                  </w:r>
                  <w:proofErr w:type="gramEnd"/>
                  <w:r>
                    <w:rPr>
                      <w:kern w:val="0"/>
                      <w:szCs w:val="21"/>
                    </w:rPr>
                    <w:t>油泵加油机</w:t>
                  </w:r>
                  <w:r>
                    <w:rPr>
                      <w:rFonts w:hint="eastAsia"/>
                      <w:kern w:val="0"/>
                      <w:szCs w:val="21"/>
                    </w:rPr>
                    <w:t>、</w:t>
                  </w:r>
                  <w:r>
                    <w:rPr>
                      <w:rFonts w:hint="eastAsia"/>
                      <w:kern w:val="0"/>
                      <w:szCs w:val="21"/>
                    </w:rPr>
                    <w:t>2</w:t>
                  </w:r>
                  <w:r>
                    <w:rPr>
                      <w:kern w:val="0"/>
                      <w:szCs w:val="21"/>
                    </w:rPr>
                    <w:t>个双枪</w:t>
                  </w:r>
                  <w:proofErr w:type="gramStart"/>
                  <w:r>
                    <w:rPr>
                      <w:kern w:val="0"/>
                      <w:szCs w:val="21"/>
                    </w:rPr>
                    <w:t>单油潜</w:t>
                  </w:r>
                  <w:proofErr w:type="gramEnd"/>
                  <w:r>
                    <w:rPr>
                      <w:kern w:val="0"/>
                      <w:szCs w:val="21"/>
                    </w:rPr>
                    <w:t>油泵加油机</w:t>
                  </w:r>
                </w:p>
              </w:tc>
            </w:tr>
            <w:tr w:rsidR="00B2111E">
              <w:trPr>
                <w:trHeight w:val="399"/>
                <w:jc w:val="center"/>
              </w:trPr>
              <w:tc>
                <w:tcPr>
                  <w:tcW w:w="414" w:type="pct"/>
                  <w:vMerge w:val="restart"/>
                  <w:vAlign w:val="center"/>
                </w:tcPr>
                <w:p w:rsidR="00B2111E" w:rsidRDefault="000658A6">
                  <w:pPr>
                    <w:jc w:val="center"/>
                    <w:rPr>
                      <w:kern w:val="0"/>
                      <w:szCs w:val="21"/>
                    </w:rPr>
                  </w:pPr>
                  <w:r>
                    <w:rPr>
                      <w:kern w:val="0"/>
                      <w:szCs w:val="21"/>
                    </w:rPr>
                    <w:t>辅助工程</w:t>
                  </w:r>
                </w:p>
              </w:tc>
              <w:tc>
                <w:tcPr>
                  <w:tcW w:w="865" w:type="pct"/>
                  <w:vAlign w:val="center"/>
                </w:tcPr>
                <w:p w:rsidR="00B2111E" w:rsidRDefault="000658A6">
                  <w:pPr>
                    <w:jc w:val="center"/>
                    <w:rPr>
                      <w:kern w:val="0"/>
                      <w:szCs w:val="21"/>
                    </w:rPr>
                  </w:pPr>
                  <w:r>
                    <w:rPr>
                      <w:kern w:val="0"/>
                      <w:szCs w:val="21"/>
                    </w:rPr>
                    <w:t>站房</w:t>
                  </w:r>
                </w:p>
              </w:tc>
              <w:tc>
                <w:tcPr>
                  <w:tcW w:w="3721" w:type="pct"/>
                  <w:vAlign w:val="center"/>
                </w:tcPr>
                <w:p w:rsidR="00B2111E" w:rsidRDefault="000658A6">
                  <w:pPr>
                    <w:jc w:val="center"/>
                    <w:rPr>
                      <w:kern w:val="0"/>
                      <w:szCs w:val="21"/>
                    </w:rPr>
                  </w:pPr>
                  <w:r>
                    <w:rPr>
                      <w:kern w:val="0"/>
                      <w:szCs w:val="21"/>
                    </w:rPr>
                    <w:t>共二层，一层设置营业厅、办公室</w:t>
                  </w:r>
                  <w:r>
                    <w:rPr>
                      <w:rFonts w:hint="eastAsia"/>
                      <w:kern w:val="0"/>
                      <w:szCs w:val="21"/>
                    </w:rPr>
                    <w:t>、</w:t>
                  </w:r>
                  <w:r>
                    <w:rPr>
                      <w:kern w:val="0"/>
                      <w:szCs w:val="21"/>
                    </w:rPr>
                    <w:t>卫生间等</w:t>
                  </w:r>
                  <w:r>
                    <w:rPr>
                      <w:rFonts w:hint="eastAsia"/>
                      <w:kern w:val="0"/>
                      <w:szCs w:val="21"/>
                    </w:rPr>
                    <w:t>；</w:t>
                  </w:r>
                  <w:r>
                    <w:rPr>
                      <w:kern w:val="0"/>
                      <w:szCs w:val="21"/>
                    </w:rPr>
                    <w:t>二层设置会议室</w:t>
                  </w:r>
                </w:p>
              </w:tc>
            </w:tr>
            <w:tr w:rsidR="00B2111E">
              <w:trPr>
                <w:trHeight w:val="441"/>
                <w:jc w:val="center"/>
              </w:trPr>
              <w:tc>
                <w:tcPr>
                  <w:tcW w:w="414" w:type="pct"/>
                  <w:vMerge/>
                  <w:vAlign w:val="center"/>
                </w:tcPr>
                <w:p w:rsidR="00B2111E" w:rsidRDefault="00B2111E">
                  <w:pPr>
                    <w:jc w:val="center"/>
                    <w:rPr>
                      <w:kern w:val="0"/>
                      <w:sz w:val="20"/>
                      <w:szCs w:val="21"/>
                    </w:rPr>
                  </w:pPr>
                </w:p>
              </w:tc>
              <w:tc>
                <w:tcPr>
                  <w:tcW w:w="865" w:type="pct"/>
                  <w:vAlign w:val="center"/>
                </w:tcPr>
                <w:p w:rsidR="00B2111E" w:rsidRDefault="000658A6">
                  <w:pPr>
                    <w:jc w:val="center"/>
                    <w:rPr>
                      <w:kern w:val="0"/>
                      <w:sz w:val="20"/>
                      <w:szCs w:val="21"/>
                    </w:rPr>
                  </w:pPr>
                  <w:r>
                    <w:rPr>
                      <w:rFonts w:hint="eastAsia"/>
                      <w:kern w:val="0"/>
                      <w:szCs w:val="22"/>
                    </w:rPr>
                    <w:t>发电间</w:t>
                  </w:r>
                </w:p>
              </w:tc>
              <w:tc>
                <w:tcPr>
                  <w:tcW w:w="3721" w:type="pct"/>
                  <w:vAlign w:val="center"/>
                </w:tcPr>
                <w:p w:rsidR="00B2111E" w:rsidRDefault="000658A6">
                  <w:pPr>
                    <w:jc w:val="center"/>
                    <w:rPr>
                      <w:kern w:val="0"/>
                      <w:sz w:val="20"/>
                      <w:szCs w:val="21"/>
                    </w:rPr>
                  </w:pPr>
                  <w:r>
                    <w:rPr>
                      <w:rFonts w:hint="eastAsia"/>
                      <w:kern w:val="0"/>
                      <w:szCs w:val="22"/>
                    </w:rPr>
                    <w:t>9.75m</w:t>
                  </w:r>
                  <w:r>
                    <w:rPr>
                      <w:kern w:val="0"/>
                      <w:szCs w:val="22"/>
                      <w:vertAlign w:val="superscript"/>
                    </w:rPr>
                    <w:t>2</w:t>
                  </w:r>
                  <w:r>
                    <w:rPr>
                      <w:rFonts w:hint="eastAsia"/>
                      <w:kern w:val="0"/>
                      <w:szCs w:val="22"/>
                    </w:rPr>
                    <w:t>，用于放置柴油发电机</w:t>
                  </w:r>
                </w:p>
              </w:tc>
            </w:tr>
            <w:tr w:rsidR="00B2111E">
              <w:trPr>
                <w:trHeight w:val="448"/>
                <w:jc w:val="center"/>
              </w:trPr>
              <w:tc>
                <w:tcPr>
                  <w:tcW w:w="414" w:type="pct"/>
                  <w:vMerge w:val="restart"/>
                  <w:vAlign w:val="center"/>
                </w:tcPr>
                <w:p w:rsidR="00B2111E" w:rsidRDefault="000658A6">
                  <w:pPr>
                    <w:jc w:val="center"/>
                    <w:rPr>
                      <w:kern w:val="0"/>
                      <w:szCs w:val="21"/>
                    </w:rPr>
                  </w:pPr>
                  <w:r>
                    <w:rPr>
                      <w:kern w:val="0"/>
                      <w:szCs w:val="21"/>
                    </w:rPr>
                    <w:t>公用工程</w:t>
                  </w:r>
                </w:p>
              </w:tc>
              <w:tc>
                <w:tcPr>
                  <w:tcW w:w="865" w:type="pct"/>
                  <w:vAlign w:val="center"/>
                </w:tcPr>
                <w:p w:rsidR="00B2111E" w:rsidRDefault="000658A6">
                  <w:pPr>
                    <w:jc w:val="center"/>
                    <w:rPr>
                      <w:kern w:val="0"/>
                      <w:szCs w:val="21"/>
                    </w:rPr>
                  </w:pPr>
                  <w:r>
                    <w:rPr>
                      <w:kern w:val="0"/>
                      <w:szCs w:val="21"/>
                    </w:rPr>
                    <w:t>给水</w:t>
                  </w:r>
                </w:p>
              </w:tc>
              <w:tc>
                <w:tcPr>
                  <w:tcW w:w="3721" w:type="pct"/>
                  <w:vAlign w:val="center"/>
                </w:tcPr>
                <w:p w:rsidR="00B2111E" w:rsidRDefault="000658A6">
                  <w:pPr>
                    <w:jc w:val="center"/>
                    <w:rPr>
                      <w:kern w:val="0"/>
                      <w:szCs w:val="21"/>
                    </w:rPr>
                  </w:pPr>
                  <w:r>
                    <w:rPr>
                      <w:kern w:val="0"/>
                      <w:szCs w:val="21"/>
                    </w:rPr>
                    <w:t>采用自来水作为生活用水，依托新</w:t>
                  </w:r>
                  <w:proofErr w:type="gramStart"/>
                  <w:r>
                    <w:rPr>
                      <w:kern w:val="0"/>
                      <w:szCs w:val="21"/>
                    </w:rPr>
                    <w:t>泉镇资江村</w:t>
                  </w:r>
                  <w:proofErr w:type="gramEnd"/>
                  <w:r>
                    <w:rPr>
                      <w:kern w:val="0"/>
                      <w:szCs w:val="21"/>
                    </w:rPr>
                    <w:t>供水管网</w:t>
                  </w:r>
                </w:p>
              </w:tc>
            </w:tr>
            <w:tr w:rsidR="00B2111E">
              <w:trPr>
                <w:trHeight w:val="448"/>
                <w:jc w:val="center"/>
              </w:trPr>
              <w:tc>
                <w:tcPr>
                  <w:tcW w:w="414" w:type="pct"/>
                  <w:vMerge/>
                  <w:vAlign w:val="center"/>
                </w:tcPr>
                <w:p w:rsidR="00B2111E" w:rsidRDefault="00B2111E">
                  <w:pPr>
                    <w:jc w:val="center"/>
                    <w:rPr>
                      <w:kern w:val="0"/>
                      <w:szCs w:val="21"/>
                    </w:rPr>
                  </w:pPr>
                </w:p>
              </w:tc>
              <w:tc>
                <w:tcPr>
                  <w:tcW w:w="865" w:type="pct"/>
                  <w:vAlign w:val="center"/>
                </w:tcPr>
                <w:p w:rsidR="00B2111E" w:rsidRDefault="000658A6">
                  <w:pPr>
                    <w:jc w:val="center"/>
                    <w:rPr>
                      <w:kern w:val="0"/>
                      <w:szCs w:val="21"/>
                    </w:rPr>
                  </w:pPr>
                  <w:r>
                    <w:rPr>
                      <w:kern w:val="0"/>
                      <w:szCs w:val="21"/>
                    </w:rPr>
                    <w:t>排水</w:t>
                  </w:r>
                </w:p>
              </w:tc>
              <w:tc>
                <w:tcPr>
                  <w:tcW w:w="3721" w:type="pct"/>
                  <w:vAlign w:val="center"/>
                </w:tcPr>
                <w:p w:rsidR="00B2111E" w:rsidRDefault="000658A6">
                  <w:pPr>
                    <w:jc w:val="center"/>
                    <w:rPr>
                      <w:kern w:val="0"/>
                      <w:szCs w:val="21"/>
                      <w:u w:val="single"/>
                    </w:rPr>
                  </w:pPr>
                  <w:r>
                    <w:rPr>
                      <w:kern w:val="0"/>
                      <w:szCs w:val="21"/>
                      <w:u w:val="single"/>
                    </w:rPr>
                    <w:t>生活污水经化粪池处理后用于周边农田</w:t>
                  </w:r>
                  <w:r>
                    <w:rPr>
                      <w:rFonts w:hint="eastAsia"/>
                      <w:kern w:val="0"/>
                      <w:szCs w:val="21"/>
                      <w:u w:val="single"/>
                    </w:rPr>
                    <w:t>浇灌</w:t>
                  </w:r>
                  <w:r>
                    <w:rPr>
                      <w:kern w:val="0"/>
                      <w:szCs w:val="21"/>
                      <w:u w:val="single"/>
                    </w:rPr>
                    <w:t>，地面冲洗废水</w:t>
                  </w:r>
                  <w:r>
                    <w:rPr>
                      <w:rFonts w:hint="eastAsia"/>
                      <w:kern w:val="0"/>
                      <w:szCs w:val="21"/>
                      <w:u w:val="single"/>
                    </w:rPr>
                    <w:t>、</w:t>
                  </w:r>
                  <w:r>
                    <w:rPr>
                      <w:kern w:val="0"/>
                      <w:szCs w:val="21"/>
                      <w:u w:val="single"/>
                    </w:rPr>
                    <w:t>洗车废水</w:t>
                  </w:r>
                  <w:r>
                    <w:rPr>
                      <w:rFonts w:hint="eastAsia"/>
                      <w:kern w:val="0"/>
                      <w:szCs w:val="21"/>
                      <w:u w:val="single"/>
                    </w:rPr>
                    <w:t>、</w:t>
                  </w:r>
                  <w:r>
                    <w:rPr>
                      <w:kern w:val="0"/>
                      <w:szCs w:val="21"/>
                      <w:u w:val="single"/>
                    </w:rPr>
                    <w:t>初期雨水经三级沉淀池隔油</w:t>
                  </w:r>
                  <w:r>
                    <w:rPr>
                      <w:rFonts w:hint="eastAsia"/>
                      <w:kern w:val="0"/>
                      <w:szCs w:val="21"/>
                      <w:u w:val="single"/>
                    </w:rPr>
                    <w:t>、</w:t>
                  </w:r>
                  <w:r>
                    <w:rPr>
                      <w:kern w:val="0"/>
                      <w:szCs w:val="21"/>
                      <w:u w:val="single"/>
                    </w:rPr>
                    <w:t>沉淀处理后回用于场地清洗或洗车</w:t>
                  </w:r>
                </w:p>
              </w:tc>
            </w:tr>
            <w:tr w:rsidR="00B2111E">
              <w:trPr>
                <w:trHeight w:val="231"/>
                <w:jc w:val="center"/>
              </w:trPr>
              <w:tc>
                <w:tcPr>
                  <w:tcW w:w="414" w:type="pct"/>
                  <w:vMerge/>
                  <w:vAlign w:val="center"/>
                </w:tcPr>
                <w:p w:rsidR="00B2111E" w:rsidRDefault="00B2111E">
                  <w:pPr>
                    <w:ind w:firstLine="420"/>
                    <w:jc w:val="center"/>
                    <w:rPr>
                      <w:kern w:val="0"/>
                      <w:szCs w:val="21"/>
                    </w:rPr>
                  </w:pPr>
                </w:p>
              </w:tc>
              <w:tc>
                <w:tcPr>
                  <w:tcW w:w="865" w:type="pct"/>
                  <w:vAlign w:val="center"/>
                </w:tcPr>
                <w:p w:rsidR="00B2111E" w:rsidRDefault="000658A6">
                  <w:pPr>
                    <w:jc w:val="center"/>
                    <w:rPr>
                      <w:kern w:val="0"/>
                      <w:szCs w:val="21"/>
                    </w:rPr>
                  </w:pPr>
                  <w:r>
                    <w:rPr>
                      <w:kern w:val="0"/>
                      <w:szCs w:val="21"/>
                    </w:rPr>
                    <w:t>供电</w:t>
                  </w:r>
                </w:p>
              </w:tc>
              <w:tc>
                <w:tcPr>
                  <w:tcW w:w="3721" w:type="pct"/>
                  <w:vAlign w:val="center"/>
                </w:tcPr>
                <w:p w:rsidR="00B2111E" w:rsidRDefault="000658A6">
                  <w:pPr>
                    <w:jc w:val="center"/>
                    <w:rPr>
                      <w:kern w:val="0"/>
                      <w:szCs w:val="21"/>
                    </w:rPr>
                  </w:pPr>
                  <w:r>
                    <w:rPr>
                      <w:kern w:val="0"/>
                      <w:szCs w:val="21"/>
                    </w:rPr>
                    <w:t>本加油站的供电电源接所在地农村供电系统，采用</w:t>
                  </w:r>
                  <w:r>
                    <w:rPr>
                      <w:kern w:val="0"/>
                      <w:szCs w:val="21"/>
                    </w:rPr>
                    <w:t>380V/220V</w:t>
                  </w:r>
                  <w:r>
                    <w:rPr>
                      <w:kern w:val="0"/>
                      <w:szCs w:val="21"/>
                    </w:rPr>
                    <w:t>外接电源</w:t>
                  </w:r>
                  <w:r>
                    <w:rPr>
                      <w:rFonts w:hint="eastAsia"/>
                      <w:kern w:val="0"/>
                      <w:szCs w:val="21"/>
                    </w:rPr>
                    <w:t>；</w:t>
                  </w:r>
                  <w:r>
                    <w:rPr>
                      <w:kern w:val="0"/>
                      <w:szCs w:val="21"/>
                    </w:rPr>
                    <w:t>停电状态下由发电间的</w:t>
                  </w:r>
                  <w:r>
                    <w:rPr>
                      <w:rFonts w:hint="eastAsia"/>
                      <w:kern w:val="0"/>
                      <w:szCs w:val="21"/>
                    </w:rPr>
                    <w:t>30kw</w:t>
                  </w:r>
                  <w:r>
                    <w:rPr>
                      <w:rFonts w:hint="eastAsia"/>
                      <w:kern w:val="0"/>
                      <w:szCs w:val="21"/>
                    </w:rPr>
                    <w:t>的柴油发电机发电</w:t>
                  </w:r>
                </w:p>
              </w:tc>
            </w:tr>
            <w:tr w:rsidR="00B2111E">
              <w:trPr>
                <w:trHeight w:val="231"/>
                <w:jc w:val="center"/>
              </w:trPr>
              <w:tc>
                <w:tcPr>
                  <w:tcW w:w="414" w:type="pct"/>
                  <w:vMerge/>
                  <w:vAlign w:val="center"/>
                </w:tcPr>
                <w:p w:rsidR="00B2111E" w:rsidRDefault="00B2111E">
                  <w:pPr>
                    <w:ind w:firstLine="420"/>
                    <w:jc w:val="center"/>
                    <w:rPr>
                      <w:kern w:val="0"/>
                      <w:szCs w:val="21"/>
                    </w:rPr>
                  </w:pPr>
                </w:p>
              </w:tc>
              <w:tc>
                <w:tcPr>
                  <w:tcW w:w="865" w:type="pct"/>
                  <w:vAlign w:val="center"/>
                </w:tcPr>
                <w:p w:rsidR="00B2111E" w:rsidRDefault="000658A6">
                  <w:pPr>
                    <w:jc w:val="center"/>
                    <w:rPr>
                      <w:kern w:val="0"/>
                      <w:szCs w:val="21"/>
                    </w:rPr>
                  </w:pPr>
                  <w:r>
                    <w:rPr>
                      <w:kern w:val="0"/>
                      <w:szCs w:val="21"/>
                    </w:rPr>
                    <w:t>消防</w:t>
                  </w:r>
                </w:p>
              </w:tc>
              <w:tc>
                <w:tcPr>
                  <w:tcW w:w="3721" w:type="pct"/>
                  <w:vAlign w:val="center"/>
                </w:tcPr>
                <w:p w:rsidR="00B2111E" w:rsidRDefault="000658A6">
                  <w:pPr>
                    <w:jc w:val="center"/>
                    <w:rPr>
                      <w:kern w:val="0"/>
                      <w:szCs w:val="21"/>
                    </w:rPr>
                  </w:pPr>
                  <w:r>
                    <w:rPr>
                      <w:spacing w:val="-8"/>
                      <w:kern w:val="0"/>
                      <w:szCs w:val="21"/>
                    </w:rPr>
                    <w:t>设置有手提式干粉灭火器、二氧化碳灭火器、</w:t>
                  </w:r>
                  <w:r>
                    <w:rPr>
                      <w:kern w:val="0"/>
                      <w:szCs w:val="21"/>
                    </w:rPr>
                    <w:t>灭火</w:t>
                  </w:r>
                  <w:proofErr w:type="gramStart"/>
                  <w:r>
                    <w:rPr>
                      <w:kern w:val="0"/>
                      <w:szCs w:val="21"/>
                    </w:rPr>
                    <w:t>毯</w:t>
                  </w:r>
                  <w:proofErr w:type="gramEnd"/>
                  <w:r>
                    <w:rPr>
                      <w:kern w:val="0"/>
                      <w:szCs w:val="21"/>
                    </w:rPr>
                    <w:t>、消防砂、消防铁锹，油罐区设置消防砂池</w:t>
                  </w:r>
                </w:p>
              </w:tc>
            </w:tr>
            <w:tr w:rsidR="00B2111E">
              <w:trPr>
                <w:trHeight w:val="500"/>
                <w:jc w:val="center"/>
              </w:trPr>
              <w:tc>
                <w:tcPr>
                  <w:tcW w:w="414" w:type="pct"/>
                  <w:vAlign w:val="center"/>
                </w:tcPr>
                <w:p w:rsidR="00B2111E" w:rsidRDefault="000658A6">
                  <w:pPr>
                    <w:jc w:val="center"/>
                    <w:rPr>
                      <w:kern w:val="0"/>
                      <w:szCs w:val="21"/>
                    </w:rPr>
                  </w:pPr>
                  <w:r>
                    <w:rPr>
                      <w:kern w:val="0"/>
                      <w:szCs w:val="21"/>
                    </w:rPr>
                    <w:t>储运工程</w:t>
                  </w:r>
                </w:p>
              </w:tc>
              <w:tc>
                <w:tcPr>
                  <w:tcW w:w="865" w:type="pct"/>
                  <w:vAlign w:val="center"/>
                </w:tcPr>
                <w:p w:rsidR="00B2111E" w:rsidRDefault="000658A6">
                  <w:pPr>
                    <w:jc w:val="center"/>
                    <w:rPr>
                      <w:kern w:val="0"/>
                      <w:szCs w:val="21"/>
                    </w:rPr>
                  </w:pPr>
                  <w:r>
                    <w:rPr>
                      <w:kern w:val="0"/>
                      <w:szCs w:val="21"/>
                    </w:rPr>
                    <w:t>成品油运输</w:t>
                  </w:r>
                </w:p>
              </w:tc>
              <w:tc>
                <w:tcPr>
                  <w:tcW w:w="3721" w:type="pct"/>
                  <w:vAlign w:val="center"/>
                </w:tcPr>
                <w:p w:rsidR="00B2111E" w:rsidRDefault="000658A6">
                  <w:pPr>
                    <w:jc w:val="center"/>
                    <w:rPr>
                      <w:kern w:val="0"/>
                      <w:szCs w:val="21"/>
                    </w:rPr>
                  </w:pPr>
                  <w:r>
                    <w:rPr>
                      <w:kern w:val="0"/>
                      <w:szCs w:val="21"/>
                    </w:rPr>
                    <w:t>由罐车运输至场地，在相应油罐内存储</w:t>
                  </w:r>
                  <w:r>
                    <w:rPr>
                      <w:rFonts w:hint="eastAsia"/>
                      <w:kern w:val="0"/>
                      <w:szCs w:val="21"/>
                    </w:rPr>
                    <w:t>，</w:t>
                  </w:r>
                  <w:r>
                    <w:rPr>
                      <w:kern w:val="0"/>
                      <w:szCs w:val="21"/>
                    </w:rPr>
                    <w:t>运输过程</w:t>
                  </w:r>
                  <w:r>
                    <w:rPr>
                      <w:rFonts w:hint="eastAsia"/>
                      <w:kern w:val="0"/>
                      <w:szCs w:val="21"/>
                    </w:rPr>
                    <w:t>由燃油供应公司（中石化）负责</w:t>
                  </w:r>
                </w:p>
              </w:tc>
            </w:tr>
            <w:tr w:rsidR="00B2111E">
              <w:trPr>
                <w:trHeight w:val="433"/>
                <w:jc w:val="center"/>
              </w:trPr>
              <w:tc>
                <w:tcPr>
                  <w:tcW w:w="414" w:type="pct"/>
                  <w:vMerge w:val="restart"/>
                  <w:vAlign w:val="center"/>
                </w:tcPr>
                <w:p w:rsidR="00B2111E" w:rsidRDefault="000658A6">
                  <w:pPr>
                    <w:jc w:val="center"/>
                    <w:rPr>
                      <w:kern w:val="0"/>
                      <w:szCs w:val="21"/>
                    </w:rPr>
                  </w:pPr>
                  <w:r>
                    <w:rPr>
                      <w:kern w:val="0"/>
                      <w:szCs w:val="21"/>
                    </w:rPr>
                    <w:t>环保工程</w:t>
                  </w:r>
                </w:p>
              </w:tc>
              <w:tc>
                <w:tcPr>
                  <w:tcW w:w="865" w:type="pct"/>
                  <w:vAlign w:val="center"/>
                </w:tcPr>
                <w:p w:rsidR="00B2111E" w:rsidRDefault="000658A6">
                  <w:pPr>
                    <w:jc w:val="center"/>
                    <w:rPr>
                      <w:kern w:val="0"/>
                      <w:szCs w:val="21"/>
                    </w:rPr>
                  </w:pPr>
                  <w:r>
                    <w:rPr>
                      <w:kern w:val="0"/>
                      <w:szCs w:val="21"/>
                    </w:rPr>
                    <w:t>废气处理</w:t>
                  </w:r>
                </w:p>
              </w:tc>
              <w:tc>
                <w:tcPr>
                  <w:tcW w:w="3721" w:type="pct"/>
                  <w:vAlign w:val="center"/>
                </w:tcPr>
                <w:p w:rsidR="00B2111E" w:rsidRDefault="000658A6">
                  <w:pPr>
                    <w:jc w:val="center"/>
                    <w:rPr>
                      <w:kern w:val="0"/>
                      <w:szCs w:val="21"/>
                    </w:rPr>
                  </w:pPr>
                  <w:r>
                    <w:rPr>
                      <w:kern w:val="0"/>
                      <w:szCs w:val="21"/>
                    </w:rPr>
                    <w:t>卸油、加油油气回收系统</w:t>
                  </w:r>
                </w:p>
              </w:tc>
            </w:tr>
            <w:tr w:rsidR="00B2111E">
              <w:trPr>
                <w:trHeight w:val="454"/>
                <w:jc w:val="center"/>
              </w:trPr>
              <w:tc>
                <w:tcPr>
                  <w:tcW w:w="414" w:type="pct"/>
                  <w:vMerge/>
                  <w:vAlign w:val="center"/>
                </w:tcPr>
                <w:p w:rsidR="00B2111E" w:rsidRDefault="00B2111E">
                  <w:pPr>
                    <w:ind w:firstLine="420"/>
                    <w:jc w:val="center"/>
                    <w:rPr>
                      <w:kern w:val="0"/>
                      <w:szCs w:val="21"/>
                    </w:rPr>
                  </w:pPr>
                </w:p>
              </w:tc>
              <w:tc>
                <w:tcPr>
                  <w:tcW w:w="865" w:type="pct"/>
                  <w:vAlign w:val="center"/>
                </w:tcPr>
                <w:p w:rsidR="00B2111E" w:rsidRDefault="000658A6">
                  <w:pPr>
                    <w:jc w:val="center"/>
                    <w:rPr>
                      <w:kern w:val="0"/>
                      <w:szCs w:val="21"/>
                    </w:rPr>
                  </w:pPr>
                  <w:r>
                    <w:rPr>
                      <w:kern w:val="0"/>
                      <w:szCs w:val="21"/>
                    </w:rPr>
                    <w:t>废水处理</w:t>
                  </w:r>
                </w:p>
              </w:tc>
              <w:tc>
                <w:tcPr>
                  <w:tcW w:w="3721" w:type="pct"/>
                  <w:vAlign w:val="center"/>
                </w:tcPr>
                <w:p w:rsidR="00B2111E" w:rsidRDefault="000658A6">
                  <w:pPr>
                    <w:jc w:val="center"/>
                    <w:rPr>
                      <w:kern w:val="0"/>
                      <w:szCs w:val="21"/>
                    </w:rPr>
                  </w:pPr>
                  <w:r>
                    <w:rPr>
                      <w:kern w:val="0"/>
                      <w:szCs w:val="21"/>
                    </w:rPr>
                    <w:t>设置有</w:t>
                  </w:r>
                  <w:r>
                    <w:rPr>
                      <w:kern w:val="0"/>
                      <w:szCs w:val="21"/>
                    </w:rPr>
                    <w:t>1</w:t>
                  </w:r>
                  <w:r>
                    <w:rPr>
                      <w:kern w:val="0"/>
                      <w:szCs w:val="21"/>
                    </w:rPr>
                    <w:t>座</w:t>
                  </w:r>
                  <w:r>
                    <w:rPr>
                      <w:rFonts w:hint="eastAsia"/>
                      <w:kern w:val="0"/>
                      <w:szCs w:val="21"/>
                    </w:rPr>
                    <w:t>12</w:t>
                  </w:r>
                  <w:r>
                    <w:rPr>
                      <w:kern w:val="0"/>
                      <w:szCs w:val="21"/>
                    </w:rPr>
                    <w:t>m</w:t>
                  </w:r>
                  <w:r>
                    <w:rPr>
                      <w:kern w:val="0"/>
                      <w:szCs w:val="21"/>
                      <w:vertAlign w:val="superscript"/>
                    </w:rPr>
                    <w:t>3</w:t>
                  </w:r>
                  <w:r>
                    <w:rPr>
                      <w:rFonts w:hint="eastAsia"/>
                      <w:kern w:val="0"/>
                      <w:szCs w:val="21"/>
                    </w:rPr>
                    <w:t>化</w:t>
                  </w:r>
                  <w:r>
                    <w:rPr>
                      <w:kern w:val="0"/>
                      <w:szCs w:val="21"/>
                    </w:rPr>
                    <w:t>粪池；</w:t>
                  </w:r>
                  <w:r>
                    <w:rPr>
                      <w:kern w:val="0"/>
                      <w:szCs w:val="21"/>
                    </w:rPr>
                    <w:t>1</w:t>
                  </w:r>
                  <w:r>
                    <w:rPr>
                      <w:kern w:val="0"/>
                      <w:szCs w:val="21"/>
                    </w:rPr>
                    <w:t>座</w:t>
                  </w:r>
                  <w:r>
                    <w:rPr>
                      <w:rFonts w:hint="eastAsia"/>
                      <w:kern w:val="0"/>
                      <w:szCs w:val="21"/>
                    </w:rPr>
                    <w:t>12</w:t>
                  </w:r>
                  <w:r>
                    <w:rPr>
                      <w:kern w:val="0"/>
                      <w:szCs w:val="21"/>
                    </w:rPr>
                    <w:t>m</w:t>
                  </w:r>
                  <w:r>
                    <w:rPr>
                      <w:kern w:val="0"/>
                      <w:szCs w:val="21"/>
                      <w:vertAlign w:val="superscript"/>
                    </w:rPr>
                    <w:t>3</w:t>
                  </w:r>
                  <w:r>
                    <w:rPr>
                      <w:kern w:val="0"/>
                      <w:szCs w:val="21"/>
                    </w:rPr>
                    <w:t>隔油池，钢混结构，用于收集地面冲洗废水</w:t>
                  </w:r>
                  <w:r>
                    <w:rPr>
                      <w:rFonts w:hint="eastAsia"/>
                      <w:kern w:val="0"/>
                      <w:szCs w:val="21"/>
                    </w:rPr>
                    <w:t>、</w:t>
                  </w:r>
                  <w:r>
                    <w:rPr>
                      <w:kern w:val="0"/>
                      <w:szCs w:val="21"/>
                      <w:u w:val="single"/>
                    </w:rPr>
                    <w:t>洗车废水</w:t>
                  </w:r>
                  <w:r>
                    <w:rPr>
                      <w:rFonts w:hint="eastAsia"/>
                      <w:kern w:val="0"/>
                      <w:szCs w:val="21"/>
                      <w:u w:val="single"/>
                    </w:rPr>
                    <w:t>、</w:t>
                  </w:r>
                  <w:r>
                    <w:rPr>
                      <w:kern w:val="0"/>
                      <w:szCs w:val="21"/>
                      <w:u w:val="single"/>
                    </w:rPr>
                    <w:t>初期雨水</w:t>
                  </w:r>
                </w:p>
              </w:tc>
            </w:tr>
            <w:tr w:rsidR="00B2111E">
              <w:trPr>
                <w:trHeight w:val="454"/>
                <w:jc w:val="center"/>
              </w:trPr>
              <w:tc>
                <w:tcPr>
                  <w:tcW w:w="414" w:type="pct"/>
                  <w:vMerge/>
                  <w:vAlign w:val="center"/>
                </w:tcPr>
                <w:p w:rsidR="00B2111E" w:rsidRDefault="00B2111E">
                  <w:pPr>
                    <w:ind w:firstLine="420"/>
                    <w:jc w:val="center"/>
                    <w:rPr>
                      <w:kern w:val="0"/>
                      <w:szCs w:val="21"/>
                    </w:rPr>
                  </w:pPr>
                </w:p>
              </w:tc>
              <w:tc>
                <w:tcPr>
                  <w:tcW w:w="865" w:type="pct"/>
                  <w:vAlign w:val="center"/>
                </w:tcPr>
                <w:p w:rsidR="00B2111E" w:rsidRDefault="000658A6">
                  <w:pPr>
                    <w:jc w:val="center"/>
                    <w:rPr>
                      <w:kern w:val="0"/>
                      <w:szCs w:val="21"/>
                    </w:rPr>
                  </w:pPr>
                  <w:r>
                    <w:rPr>
                      <w:kern w:val="0"/>
                      <w:szCs w:val="21"/>
                    </w:rPr>
                    <w:t>地下水防渗</w:t>
                  </w:r>
                </w:p>
              </w:tc>
              <w:tc>
                <w:tcPr>
                  <w:tcW w:w="3721" w:type="pct"/>
                  <w:vAlign w:val="center"/>
                </w:tcPr>
                <w:p w:rsidR="00B2111E" w:rsidRDefault="000658A6">
                  <w:pPr>
                    <w:jc w:val="center"/>
                    <w:rPr>
                      <w:kern w:val="0"/>
                      <w:szCs w:val="21"/>
                    </w:rPr>
                  </w:pPr>
                  <w:r>
                    <w:rPr>
                      <w:kern w:val="0"/>
                      <w:szCs w:val="21"/>
                    </w:rPr>
                    <w:t>分区防渗、油罐采用双层罐，</w:t>
                  </w:r>
                  <w:r>
                    <w:rPr>
                      <w:kern w:val="0"/>
                      <w:szCs w:val="21"/>
                      <w:u w:val="single"/>
                    </w:rPr>
                    <w:t>油罐区设置地下水观测井</w:t>
                  </w:r>
                  <w:r>
                    <w:rPr>
                      <w:rFonts w:hint="eastAsia"/>
                      <w:kern w:val="0"/>
                      <w:szCs w:val="21"/>
                      <w:u w:val="single"/>
                    </w:rPr>
                    <w:t>（位于卸油区南侧，深度为</w:t>
                  </w:r>
                  <w:r>
                    <w:rPr>
                      <w:rFonts w:hint="eastAsia"/>
                      <w:kern w:val="0"/>
                      <w:szCs w:val="21"/>
                      <w:u w:val="single"/>
                    </w:rPr>
                    <w:t>12m</w:t>
                  </w:r>
                  <w:r>
                    <w:rPr>
                      <w:rFonts w:hint="eastAsia"/>
                      <w:kern w:val="0"/>
                      <w:szCs w:val="21"/>
                      <w:u w:val="single"/>
                    </w:rPr>
                    <w:t>）</w:t>
                  </w:r>
                </w:p>
              </w:tc>
            </w:tr>
            <w:tr w:rsidR="00B2111E">
              <w:trPr>
                <w:trHeight w:val="145"/>
                <w:jc w:val="center"/>
              </w:trPr>
              <w:tc>
                <w:tcPr>
                  <w:tcW w:w="414" w:type="pct"/>
                  <w:vMerge/>
                  <w:vAlign w:val="center"/>
                </w:tcPr>
                <w:p w:rsidR="00B2111E" w:rsidRDefault="00B2111E">
                  <w:pPr>
                    <w:ind w:firstLine="420"/>
                    <w:jc w:val="center"/>
                    <w:rPr>
                      <w:kern w:val="0"/>
                      <w:szCs w:val="21"/>
                    </w:rPr>
                  </w:pPr>
                </w:p>
              </w:tc>
              <w:tc>
                <w:tcPr>
                  <w:tcW w:w="865" w:type="pct"/>
                  <w:vAlign w:val="center"/>
                </w:tcPr>
                <w:p w:rsidR="00B2111E" w:rsidRDefault="000658A6">
                  <w:pPr>
                    <w:jc w:val="center"/>
                    <w:rPr>
                      <w:kern w:val="0"/>
                      <w:szCs w:val="21"/>
                    </w:rPr>
                  </w:pPr>
                  <w:r>
                    <w:rPr>
                      <w:kern w:val="0"/>
                      <w:szCs w:val="21"/>
                    </w:rPr>
                    <w:t>噪声治理</w:t>
                  </w:r>
                </w:p>
              </w:tc>
              <w:tc>
                <w:tcPr>
                  <w:tcW w:w="3721" w:type="pct"/>
                  <w:vAlign w:val="center"/>
                </w:tcPr>
                <w:p w:rsidR="00B2111E" w:rsidRDefault="000658A6">
                  <w:pPr>
                    <w:jc w:val="center"/>
                    <w:rPr>
                      <w:kern w:val="0"/>
                      <w:szCs w:val="21"/>
                    </w:rPr>
                  </w:pPr>
                  <w:r>
                    <w:rPr>
                      <w:kern w:val="0"/>
                      <w:szCs w:val="21"/>
                    </w:rPr>
                    <w:t>采用低噪声设备，加强车辆管理</w:t>
                  </w:r>
                </w:p>
              </w:tc>
            </w:tr>
            <w:tr w:rsidR="00B2111E">
              <w:trPr>
                <w:trHeight w:val="444"/>
                <w:jc w:val="center"/>
              </w:trPr>
              <w:tc>
                <w:tcPr>
                  <w:tcW w:w="414" w:type="pct"/>
                  <w:vMerge/>
                  <w:vAlign w:val="center"/>
                </w:tcPr>
                <w:p w:rsidR="00B2111E" w:rsidRDefault="00B2111E">
                  <w:pPr>
                    <w:ind w:firstLine="420"/>
                    <w:jc w:val="center"/>
                    <w:rPr>
                      <w:kern w:val="0"/>
                      <w:szCs w:val="21"/>
                    </w:rPr>
                  </w:pPr>
                </w:p>
              </w:tc>
              <w:tc>
                <w:tcPr>
                  <w:tcW w:w="865" w:type="pct"/>
                  <w:vAlign w:val="center"/>
                </w:tcPr>
                <w:p w:rsidR="00B2111E" w:rsidRDefault="000658A6">
                  <w:pPr>
                    <w:jc w:val="center"/>
                    <w:rPr>
                      <w:kern w:val="0"/>
                      <w:szCs w:val="21"/>
                    </w:rPr>
                  </w:pPr>
                  <w:r>
                    <w:rPr>
                      <w:kern w:val="0"/>
                      <w:szCs w:val="21"/>
                    </w:rPr>
                    <w:t>固</w:t>
                  </w:r>
                  <w:proofErr w:type="gramStart"/>
                  <w:r>
                    <w:rPr>
                      <w:kern w:val="0"/>
                      <w:szCs w:val="21"/>
                    </w:rPr>
                    <w:t>废处理</w:t>
                  </w:r>
                  <w:proofErr w:type="gramEnd"/>
                </w:p>
              </w:tc>
              <w:tc>
                <w:tcPr>
                  <w:tcW w:w="3721" w:type="pct"/>
                  <w:vAlign w:val="center"/>
                </w:tcPr>
                <w:p w:rsidR="00B2111E" w:rsidRDefault="000658A6">
                  <w:pPr>
                    <w:jc w:val="center"/>
                    <w:rPr>
                      <w:kern w:val="0"/>
                      <w:szCs w:val="21"/>
                    </w:rPr>
                  </w:pPr>
                  <w:r>
                    <w:rPr>
                      <w:kern w:val="0"/>
                      <w:szCs w:val="21"/>
                    </w:rPr>
                    <w:t>生活垃圾经分类处理后，运往垃圾处理场处理。</w:t>
                  </w:r>
                </w:p>
                <w:p w:rsidR="00B2111E" w:rsidRDefault="000658A6">
                  <w:pPr>
                    <w:jc w:val="center"/>
                    <w:rPr>
                      <w:kern w:val="0"/>
                      <w:szCs w:val="21"/>
                    </w:rPr>
                  </w:pPr>
                  <w:r>
                    <w:rPr>
                      <w:kern w:val="0"/>
                      <w:szCs w:val="21"/>
                    </w:rPr>
                    <w:t>危险废物设置</w:t>
                  </w:r>
                  <w:r>
                    <w:rPr>
                      <w:kern w:val="0"/>
                      <w:szCs w:val="21"/>
                    </w:rPr>
                    <w:t>10m</w:t>
                  </w:r>
                  <w:r>
                    <w:rPr>
                      <w:kern w:val="0"/>
                      <w:szCs w:val="21"/>
                      <w:vertAlign w:val="superscript"/>
                    </w:rPr>
                    <w:t>2</w:t>
                  </w:r>
                  <w:proofErr w:type="gramStart"/>
                  <w:r>
                    <w:rPr>
                      <w:kern w:val="0"/>
                      <w:szCs w:val="21"/>
                    </w:rPr>
                    <w:t>危物暂存</w:t>
                  </w:r>
                  <w:proofErr w:type="gramEnd"/>
                  <w:r>
                    <w:rPr>
                      <w:kern w:val="0"/>
                      <w:szCs w:val="21"/>
                    </w:rPr>
                    <w:t>间</w:t>
                  </w:r>
                  <w:r>
                    <w:rPr>
                      <w:rFonts w:hint="eastAsia"/>
                      <w:kern w:val="0"/>
                      <w:szCs w:val="21"/>
                    </w:rPr>
                    <w:t>（位于站房办公室东侧）</w:t>
                  </w:r>
                  <w:r>
                    <w:rPr>
                      <w:kern w:val="0"/>
                      <w:szCs w:val="21"/>
                    </w:rPr>
                    <w:t>，暂存后由有资质公司回收处理</w:t>
                  </w:r>
                </w:p>
              </w:tc>
            </w:tr>
            <w:tr w:rsidR="00B2111E">
              <w:trPr>
                <w:trHeight w:val="444"/>
                <w:jc w:val="center"/>
              </w:trPr>
              <w:tc>
                <w:tcPr>
                  <w:tcW w:w="414" w:type="pct"/>
                  <w:vMerge/>
                  <w:vAlign w:val="center"/>
                </w:tcPr>
                <w:p w:rsidR="00B2111E" w:rsidRDefault="00B2111E">
                  <w:pPr>
                    <w:ind w:firstLine="420"/>
                    <w:jc w:val="center"/>
                    <w:rPr>
                      <w:kern w:val="0"/>
                      <w:szCs w:val="21"/>
                    </w:rPr>
                  </w:pPr>
                </w:p>
              </w:tc>
              <w:tc>
                <w:tcPr>
                  <w:tcW w:w="865" w:type="pct"/>
                  <w:vAlign w:val="center"/>
                </w:tcPr>
                <w:p w:rsidR="00B2111E" w:rsidRDefault="000658A6">
                  <w:pPr>
                    <w:jc w:val="center"/>
                    <w:rPr>
                      <w:kern w:val="0"/>
                      <w:szCs w:val="21"/>
                    </w:rPr>
                  </w:pPr>
                  <w:r>
                    <w:rPr>
                      <w:kern w:val="0"/>
                      <w:szCs w:val="21"/>
                    </w:rPr>
                    <w:t>风险</w:t>
                  </w:r>
                </w:p>
              </w:tc>
              <w:tc>
                <w:tcPr>
                  <w:tcW w:w="3721" w:type="pct"/>
                  <w:vAlign w:val="center"/>
                </w:tcPr>
                <w:p w:rsidR="00B2111E" w:rsidRDefault="000658A6">
                  <w:pPr>
                    <w:jc w:val="center"/>
                    <w:rPr>
                      <w:kern w:val="0"/>
                      <w:szCs w:val="21"/>
                    </w:rPr>
                  </w:pPr>
                  <w:r>
                    <w:rPr>
                      <w:kern w:val="0"/>
                      <w:szCs w:val="21"/>
                    </w:rPr>
                    <w:t>储罐高液位警告装置、储罐泄露检测装置、火险报警器</w:t>
                  </w:r>
                </w:p>
              </w:tc>
            </w:tr>
          </w:tbl>
          <w:p w:rsidR="00B2111E" w:rsidRDefault="000658A6">
            <w:pPr>
              <w:spacing w:line="480" w:lineRule="exact"/>
              <w:ind w:firstLineChars="200" w:firstLine="480"/>
              <w:rPr>
                <w:sz w:val="24"/>
                <w:u w:val="single"/>
              </w:rPr>
            </w:pPr>
            <w:r>
              <w:rPr>
                <w:rFonts w:hint="eastAsia"/>
                <w:sz w:val="24"/>
                <w:u w:val="single"/>
              </w:rPr>
              <w:t>本项目主体工程（站房、罩棚、卸油区）基本完成，其中环保设施卸油、加油油气回收系统暂未建设，化粪池、隔油池均已建设完成，观测井、危险废物暂存间均已建设，风险设施储罐高液位警告装置、储罐泄漏检测装置、火险报警器均已建设。本项目已建设内容中要对危险废物暂存间进行规范化建设，按照第七部分环境影响分析中</w:t>
            </w:r>
            <w:r>
              <w:rPr>
                <w:rFonts w:hint="eastAsia"/>
                <w:sz w:val="24"/>
                <w:u w:val="single"/>
              </w:rPr>
              <w:t>-</w:t>
            </w:r>
            <w:r>
              <w:rPr>
                <w:rFonts w:hint="eastAsia"/>
                <w:sz w:val="24"/>
                <w:u w:val="single"/>
              </w:rPr>
              <w:t>固体废物中的危险废物暂存间设计要求进行完善。</w:t>
            </w:r>
            <w:r>
              <w:rPr>
                <w:rFonts w:hint="eastAsia"/>
                <w:sz w:val="24"/>
                <w:u w:val="single"/>
              </w:rPr>
              <w:t xml:space="preserve"> </w:t>
            </w:r>
          </w:p>
          <w:p w:rsidR="00B2111E" w:rsidRDefault="000658A6">
            <w:pPr>
              <w:spacing w:line="480" w:lineRule="exact"/>
              <w:ind w:firstLineChars="200" w:firstLine="480"/>
              <w:rPr>
                <w:sz w:val="24"/>
              </w:rPr>
            </w:pPr>
            <w:r>
              <w:rPr>
                <w:sz w:val="24"/>
              </w:rPr>
              <w:t>（</w:t>
            </w:r>
            <w:r>
              <w:rPr>
                <w:sz w:val="24"/>
              </w:rPr>
              <w:t>2</w:t>
            </w:r>
            <w:r>
              <w:rPr>
                <w:sz w:val="24"/>
              </w:rPr>
              <w:t>）建设规模</w:t>
            </w:r>
          </w:p>
          <w:p w:rsidR="00B2111E" w:rsidRDefault="000658A6">
            <w:pPr>
              <w:spacing w:line="480" w:lineRule="exact"/>
              <w:ind w:firstLineChars="200" w:firstLine="560"/>
              <w:rPr>
                <w:bCs/>
                <w:sz w:val="24"/>
              </w:rPr>
            </w:pPr>
            <w:r>
              <w:rPr>
                <w:bCs/>
                <w:spacing w:val="20"/>
                <w:sz w:val="24"/>
              </w:rPr>
              <w:t>根据《汽车加油加气站设计与施工规范》（</w:t>
            </w:r>
            <w:r>
              <w:rPr>
                <w:bCs/>
                <w:spacing w:val="20"/>
                <w:sz w:val="24"/>
              </w:rPr>
              <w:t>GB50156-2012</w:t>
            </w:r>
            <w:r>
              <w:rPr>
                <w:bCs/>
                <w:spacing w:val="20"/>
                <w:sz w:val="24"/>
              </w:rPr>
              <w:t>），加油站等级划分</w:t>
            </w:r>
            <w:r>
              <w:rPr>
                <w:bCs/>
                <w:sz w:val="24"/>
              </w:rPr>
              <w:t>见表</w:t>
            </w:r>
            <w:r>
              <w:rPr>
                <w:bCs/>
                <w:sz w:val="24"/>
              </w:rPr>
              <w:t>1-2</w:t>
            </w:r>
            <w:r>
              <w:rPr>
                <w:bCs/>
                <w:sz w:val="24"/>
              </w:rPr>
              <w:t>。</w:t>
            </w:r>
          </w:p>
          <w:p w:rsidR="00B2111E" w:rsidRDefault="000658A6">
            <w:pPr>
              <w:jc w:val="center"/>
              <w:rPr>
                <w:b/>
                <w:bCs/>
                <w:kern w:val="0"/>
                <w:sz w:val="24"/>
              </w:rPr>
            </w:pPr>
            <w:r>
              <w:rPr>
                <w:b/>
                <w:bCs/>
                <w:kern w:val="0"/>
                <w:sz w:val="24"/>
              </w:rPr>
              <w:t>表</w:t>
            </w:r>
            <w:r>
              <w:rPr>
                <w:b/>
                <w:bCs/>
                <w:kern w:val="0"/>
                <w:sz w:val="24"/>
              </w:rPr>
              <w:t>1-2</w:t>
            </w:r>
            <w:r>
              <w:rPr>
                <w:b/>
                <w:bCs/>
                <w:kern w:val="0"/>
                <w:sz w:val="24"/>
              </w:rPr>
              <w:t>加油站等级划分表</w:t>
            </w:r>
          </w:p>
          <w:tbl>
            <w:tblPr>
              <w:tblStyle w:val="af2"/>
              <w:tblW w:w="9401" w:type="dxa"/>
              <w:jc w:val="center"/>
              <w:tblLook w:val="04A0" w:firstRow="1" w:lastRow="0" w:firstColumn="1" w:lastColumn="0" w:noHBand="0" w:noVBand="1"/>
            </w:tblPr>
            <w:tblGrid>
              <w:gridCol w:w="2869"/>
              <w:gridCol w:w="3087"/>
              <w:gridCol w:w="3445"/>
            </w:tblGrid>
            <w:tr w:rsidR="00B2111E">
              <w:trPr>
                <w:trHeight w:val="20"/>
                <w:jc w:val="center"/>
              </w:trPr>
              <w:tc>
                <w:tcPr>
                  <w:tcW w:w="2869" w:type="dxa"/>
                  <w:vMerge w:val="restart"/>
                </w:tcPr>
                <w:p w:rsidR="00B2111E" w:rsidRDefault="000658A6">
                  <w:pPr>
                    <w:spacing w:line="240" w:lineRule="atLeast"/>
                    <w:jc w:val="center"/>
                    <w:rPr>
                      <w:kern w:val="0"/>
                      <w:szCs w:val="21"/>
                    </w:rPr>
                  </w:pPr>
                  <w:r>
                    <w:rPr>
                      <w:kern w:val="0"/>
                      <w:szCs w:val="21"/>
                    </w:rPr>
                    <w:t>级别</w:t>
                  </w:r>
                </w:p>
              </w:tc>
              <w:tc>
                <w:tcPr>
                  <w:tcW w:w="6532" w:type="dxa"/>
                  <w:gridSpan w:val="2"/>
                </w:tcPr>
                <w:p w:rsidR="00B2111E" w:rsidRDefault="000658A6">
                  <w:pPr>
                    <w:spacing w:line="240" w:lineRule="atLeast"/>
                    <w:jc w:val="center"/>
                    <w:rPr>
                      <w:kern w:val="0"/>
                      <w:szCs w:val="21"/>
                    </w:rPr>
                  </w:pPr>
                  <w:r>
                    <w:rPr>
                      <w:kern w:val="0"/>
                      <w:szCs w:val="21"/>
                    </w:rPr>
                    <w:t>油罐容积（</w:t>
                  </w:r>
                  <w:r>
                    <w:rPr>
                      <w:rFonts w:eastAsia="Times New Roman"/>
                      <w:kern w:val="0"/>
                      <w:szCs w:val="21"/>
                    </w:rPr>
                    <w:t>m</w:t>
                  </w:r>
                  <w:r>
                    <w:rPr>
                      <w:kern w:val="0"/>
                      <w:szCs w:val="21"/>
                      <w:vertAlign w:val="superscript"/>
                    </w:rPr>
                    <w:t>3</w:t>
                  </w:r>
                  <w:r>
                    <w:rPr>
                      <w:kern w:val="0"/>
                      <w:szCs w:val="21"/>
                    </w:rPr>
                    <w:t>）</w:t>
                  </w:r>
                </w:p>
              </w:tc>
            </w:tr>
            <w:tr w:rsidR="00B2111E">
              <w:trPr>
                <w:trHeight w:val="20"/>
                <w:jc w:val="center"/>
              </w:trPr>
              <w:tc>
                <w:tcPr>
                  <w:tcW w:w="2869" w:type="dxa"/>
                  <w:vMerge/>
                </w:tcPr>
                <w:p w:rsidR="00B2111E" w:rsidRDefault="00B2111E">
                  <w:pPr>
                    <w:spacing w:line="240" w:lineRule="atLeast"/>
                    <w:jc w:val="center"/>
                    <w:rPr>
                      <w:kern w:val="0"/>
                      <w:szCs w:val="21"/>
                    </w:rPr>
                  </w:pPr>
                </w:p>
              </w:tc>
              <w:tc>
                <w:tcPr>
                  <w:tcW w:w="3087" w:type="dxa"/>
                </w:tcPr>
                <w:p w:rsidR="00B2111E" w:rsidRDefault="000658A6">
                  <w:pPr>
                    <w:spacing w:line="240" w:lineRule="atLeast"/>
                    <w:jc w:val="center"/>
                    <w:rPr>
                      <w:kern w:val="0"/>
                      <w:szCs w:val="21"/>
                    </w:rPr>
                  </w:pPr>
                  <w:r>
                    <w:rPr>
                      <w:kern w:val="0"/>
                      <w:szCs w:val="21"/>
                    </w:rPr>
                    <w:t>总容积</w:t>
                  </w:r>
                </w:p>
              </w:tc>
              <w:tc>
                <w:tcPr>
                  <w:tcW w:w="3445" w:type="dxa"/>
                </w:tcPr>
                <w:p w:rsidR="00B2111E" w:rsidRDefault="000658A6">
                  <w:pPr>
                    <w:spacing w:line="240" w:lineRule="atLeast"/>
                    <w:jc w:val="center"/>
                    <w:rPr>
                      <w:kern w:val="0"/>
                      <w:szCs w:val="21"/>
                    </w:rPr>
                  </w:pPr>
                  <w:r>
                    <w:rPr>
                      <w:kern w:val="0"/>
                      <w:szCs w:val="21"/>
                    </w:rPr>
                    <w:t>单罐容积</w:t>
                  </w:r>
                </w:p>
              </w:tc>
            </w:tr>
            <w:tr w:rsidR="00B2111E">
              <w:trPr>
                <w:trHeight w:val="20"/>
                <w:jc w:val="center"/>
              </w:trPr>
              <w:tc>
                <w:tcPr>
                  <w:tcW w:w="2869" w:type="dxa"/>
                </w:tcPr>
                <w:p w:rsidR="00B2111E" w:rsidRDefault="000658A6">
                  <w:pPr>
                    <w:spacing w:line="240" w:lineRule="atLeast"/>
                    <w:jc w:val="center"/>
                    <w:rPr>
                      <w:kern w:val="0"/>
                      <w:szCs w:val="21"/>
                    </w:rPr>
                  </w:pPr>
                  <w:r>
                    <w:rPr>
                      <w:kern w:val="0"/>
                      <w:szCs w:val="21"/>
                    </w:rPr>
                    <w:t>一级</w:t>
                  </w:r>
                </w:p>
              </w:tc>
              <w:tc>
                <w:tcPr>
                  <w:tcW w:w="3087" w:type="dxa"/>
                </w:tcPr>
                <w:p w:rsidR="00B2111E" w:rsidRDefault="000658A6">
                  <w:pPr>
                    <w:spacing w:line="240" w:lineRule="atLeast"/>
                    <w:jc w:val="center"/>
                    <w:rPr>
                      <w:rFonts w:eastAsia="Times New Roman"/>
                      <w:kern w:val="0"/>
                      <w:szCs w:val="21"/>
                    </w:rPr>
                  </w:pPr>
                  <w:r>
                    <w:rPr>
                      <w:rFonts w:eastAsia="Times New Roman"/>
                      <w:kern w:val="0"/>
                      <w:szCs w:val="21"/>
                    </w:rPr>
                    <w:t>150</w:t>
                  </w:r>
                  <w:r>
                    <w:rPr>
                      <w:kern w:val="0"/>
                      <w:szCs w:val="21"/>
                    </w:rPr>
                    <w:t>＜</w:t>
                  </w:r>
                  <w:r>
                    <w:rPr>
                      <w:rFonts w:eastAsia="Times New Roman"/>
                      <w:kern w:val="0"/>
                      <w:szCs w:val="21"/>
                    </w:rPr>
                    <w:t>V≤210</w:t>
                  </w:r>
                </w:p>
              </w:tc>
              <w:tc>
                <w:tcPr>
                  <w:tcW w:w="3445" w:type="dxa"/>
                </w:tcPr>
                <w:p w:rsidR="00B2111E" w:rsidRDefault="000658A6">
                  <w:pPr>
                    <w:spacing w:line="240" w:lineRule="atLeast"/>
                    <w:jc w:val="center"/>
                    <w:rPr>
                      <w:rFonts w:eastAsia="Times New Roman"/>
                      <w:kern w:val="0"/>
                      <w:szCs w:val="21"/>
                    </w:rPr>
                  </w:pPr>
                  <w:r>
                    <w:rPr>
                      <w:rFonts w:eastAsia="Times New Roman"/>
                      <w:kern w:val="0"/>
                      <w:szCs w:val="21"/>
                    </w:rPr>
                    <w:t>V≤50</w:t>
                  </w:r>
                </w:p>
              </w:tc>
            </w:tr>
            <w:tr w:rsidR="00B2111E">
              <w:trPr>
                <w:trHeight w:val="20"/>
                <w:jc w:val="center"/>
              </w:trPr>
              <w:tc>
                <w:tcPr>
                  <w:tcW w:w="2869" w:type="dxa"/>
                </w:tcPr>
                <w:p w:rsidR="00B2111E" w:rsidRDefault="000658A6">
                  <w:pPr>
                    <w:spacing w:line="240" w:lineRule="atLeast"/>
                    <w:jc w:val="center"/>
                    <w:rPr>
                      <w:kern w:val="0"/>
                      <w:szCs w:val="21"/>
                    </w:rPr>
                  </w:pPr>
                  <w:r>
                    <w:rPr>
                      <w:kern w:val="0"/>
                      <w:szCs w:val="21"/>
                    </w:rPr>
                    <w:t>二级</w:t>
                  </w:r>
                </w:p>
              </w:tc>
              <w:tc>
                <w:tcPr>
                  <w:tcW w:w="3087" w:type="dxa"/>
                </w:tcPr>
                <w:p w:rsidR="00B2111E" w:rsidRDefault="000658A6">
                  <w:pPr>
                    <w:spacing w:line="240" w:lineRule="atLeast"/>
                    <w:jc w:val="center"/>
                    <w:rPr>
                      <w:rFonts w:eastAsia="Times New Roman"/>
                      <w:kern w:val="0"/>
                      <w:szCs w:val="21"/>
                    </w:rPr>
                  </w:pPr>
                  <w:r>
                    <w:rPr>
                      <w:rFonts w:eastAsia="Times New Roman"/>
                      <w:kern w:val="0"/>
                      <w:szCs w:val="21"/>
                    </w:rPr>
                    <w:t>90</w:t>
                  </w:r>
                  <w:r>
                    <w:rPr>
                      <w:kern w:val="0"/>
                      <w:szCs w:val="21"/>
                    </w:rPr>
                    <w:t>＜</w:t>
                  </w:r>
                  <w:r>
                    <w:rPr>
                      <w:rFonts w:eastAsia="Times New Roman"/>
                      <w:kern w:val="0"/>
                      <w:szCs w:val="21"/>
                    </w:rPr>
                    <w:t>V≤150</w:t>
                  </w:r>
                </w:p>
              </w:tc>
              <w:tc>
                <w:tcPr>
                  <w:tcW w:w="3445" w:type="dxa"/>
                </w:tcPr>
                <w:p w:rsidR="00B2111E" w:rsidRDefault="000658A6">
                  <w:pPr>
                    <w:spacing w:line="240" w:lineRule="atLeast"/>
                    <w:jc w:val="center"/>
                    <w:rPr>
                      <w:rFonts w:eastAsia="Times New Roman"/>
                      <w:kern w:val="0"/>
                      <w:szCs w:val="21"/>
                    </w:rPr>
                  </w:pPr>
                  <w:r>
                    <w:rPr>
                      <w:rFonts w:eastAsia="Times New Roman"/>
                      <w:kern w:val="0"/>
                      <w:szCs w:val="21"/>
                    </w:rPr>
                    <w:t>V≤50</w:t>
                  </w:r>
                </w:p>
              </w:tc>
            </w:tr>
            <w:tr w:rsidR="00B2111E">
              <w:trPr>
                <w:trHeight w:val="20"/>
                <w:jc w:val="center"/>
              </w:trPr>
              <w:tc>
                <w:tcPr>
                  <w:tcW w:w="2869" w:type="dxa"/>
                </w:tcPr>
                <w:p w:rsidR="00B2111E" w:rsidRDefault="000658A6">
                  <w:pPr>
                    <w:spacing w:line="240" w:lineRule="atLeast"/>
                    <w:jc w:val="center"/>
                    <w:rPr>
                      <w:kern w:val="0"/>
                      <w:szCs w:val="21"/>
                    </w:rPr>
                  </w:pPr>
                  <w:r>
                    <w:rPr>
                      <w:kern w:val="0"/>
                      <w:szCs w:val="21"/>
                    </w:rPr>
                    <w:t>三级</w:t>
                  </w:r>
                </w:p>
              </w:tc>
              <w:tc>
                <w:tcPr>
                  <w:tcW w:w="3087" w:type="dxa"/>
                </w:tcPr>
                <w:p w:rsidR="00B2111E" w:rsidRDefault="000658A6">
                  <w:pPr>
                    <w:spacing w:line="240" w:lineRule="atLeast"/>
                    <w:jc w:val="center"/>
                    <w:rPr>
                      <w:rFonts w:eastAsia="Times New Roman"/>
                      <w:kern w:val="0"/>
                      <w:szCs w:val="21"/>
                    </w:rPr>
                  </w:pPr>
                  <w:r>
                    <w:rPr>
                      <w:rFonts w:eastAsia="Times New Roman"/>
                      <w:kern w:val="0"/>
                      <w:szCs w:val="21"/>
                    </w:rPr>
                    <w:t>V≤90</w:t>
                  </w:r>
                </w:p>
              </w:tc>
              <w:tc>
                <w:tcPr>
                  <w:tcW w:w="3445" w:type="dxa"/>
                </w:tcPr>
                <w:p w:rsidR="00B2111E" w:rsidRDefault="000658A6">
                  <w:pPr>
                    <w:spacing w:line="240" w:lineRule="atLeast"/>
                    <w:jc w:val="center"/>
                    <w:rPr>
                      <w:rFonts w:eastAsia="Times New Roman"/>
                      <w:kern w:val="0"/>
                      <w:szCs w:val="21"/>
                    </w:rPr>
                  </w:pPr>
                  <w:r>
                    <w:rPr>
                      <w:kern w:val="0"/>
                      <w:szCs w:val="21"/>
                    </w:rPr>
                    <w:t>汽油罐</w:t>
                  </w:r>
                  <w:r>
                    <w:rPr>
                      <w:rFonts w:eastAsia="Times New Roman"/>
                      <w:kern w:val="0"/>
                      <w:szCs w:val="21"/>
                    </w:rPr>
                    <w:t>≤</w:t>
                  </w:r>
                  <w:r>
                    <w:rPr>
                      <w:rFonts w:eastAsiaTheme="minorEastAsia" w:hint="eastAsia"/>
                      <w:kern w:val="0"/>
                      <w:szCs w:val="21"/>
                    </w:rPr>
                    <w:t>3</w:t>
                  </w:r>
                  <w:r>
                    <w:rPr>
                      <w:rFonts w:eastAsia="Times New Roman"/>
                      <w:kern w:val="0"/>
                      <w:szCs w:val="21"/>
                    </w:rPr>
                    <w:t>0</w:t>
                  </w:r>
                  <w:r>
                    <w:rPr>
                      <w:kern w:val="0"/>
                      <w:szCs w:val="21"/>
                    </w:rPr>
                    <w:t>，柴油罐</w:t>
                  </w:r>
                  <w:r>
                    <w:rPr>
                      <w:rFonts w:eastAsia="Times New Roman"/>
                      <w:kern w:val="0"/>
                      <w:szCs w:val="21"/>
                    </w:rPr>
                    <w:t>≤50</w:t>
                  </w:r>
                </w:p>
              </w:tc>
            </w:tr>
            <w:tr w:rsidR="00B2111E">
              <w:trPr>
                <w:trHeight w:val="20"/>
                <w:jc w:val="center"/>
              </w:trPr>
              <w:tc>
                <w:tcPr>
                  <w:tcW w:w="9401" w:type="dxa"/>
                  <w:gridSpan w:val="3"/>
                </w:tcPr>
                <w:p w:rsidR="00B2111E" w:rsidRDefault="000658A6">
                  <w:pPr>
                    <w:spacing w:line="240" w:lineRule="atLeast"/>
                    <w:jc w:val="center"/>
                    <w:rPr>
                      <w:kern w:val="0"/>
                      <w:szCs w:val="21"/>
                    </w:rPr>
                  </w:pPr>
                  <w:r>
                    <w:rPr>
                      <w:kern w:val="0"/>
                      <w:szCs w:val="21"/>
                    </w:rPr>
                    <w:t>注：</w:t>
                  </w:r>
                  <w:r>
                    <w:rPr>
                      <w:rFonts w:eastAsia="Times New Roman"/>
                      <w:kern w:val="0"/>
                      <w:szCs w:val="21"/>
                    </w:rPr>
                    <w:t>V</w:t>
                  </w:r>
                  <w:r>
                    <w:rPr>
                      <w:kern w:val="0"/>
                      <w:szCs w:val="21"/>
                    </w:rPr>
                    <w:t>为油罐总容积、柴油罐容积可折半计入油罐总容积</w:t>
                  </w:r>
                </w:p>
              </w:tc>
            </w:tr>
          </w:tbl>
          <w:p w:rsidR="00B2111E" w:rsidRDefault="000658A6">
            <w:pPr>
              <w:spacing w:line="480" w:lineRule="exact"/>
              <w:ind w:firstLineChars="200" w:firstLine="480"/>
              <w:rPr>
                <w:sz w:val="24"/>
              </w:rPr>
            </w:pPr>
            <w:r>
              <w:rPr>
                <w:sz w:val="24"/>
              </w:rPr>
              <w:t>本加油站设置有埋地双层燃油卧式储罐</w:t>
            </w:r>
            <w:r>
              <w:rPr>
                <w:sz w:val="24"/>
              </w:rPr>
              <w:t>4</w:t>
            </w:r>
            <w:r>
              <w:rPr>
                <w:sz w:val="24"/>
              </w:rPr>
              <w:t>个，其中</w:t>
            </w:r>
            <w:r>
              <w:rPr>
                <w:rFonts w:hint="eastAsia"/>
                <w:sz w:val="24"/>
              </w:rPr>
              <w:t>30</w:t>
            </w:r>
            <w:r>
              <w:rPr>
                <w:sz w:val="24"/>
              </w:rPr>
              <w:t>m</w:t>
            </w:r>
            <w:r>
              <w:rPr>
                <w:sz w:val="24"/>
                <w:vertAlign w:val="superscript"/>
              </w:rPr>
              <w:t>3</w:t>
            </w:r>
            <w:r>
              <w:rPr>
                <w:sz w:val="24"/>
              </w:rPr>
              <w:t>92#</w:t>
            </w:r>
            <w:r>
              <w:rPr>
                <w:sz w:val="24"/>
              </w:rPr>
              <w:t>汽油罐</w:t>
            </w:r>
            <w:r>
              <w:rPr>
                <w:rFonts w:hint="eastAsia"/>
                <w:sz w:val="24"/>
              </w:rPr>
              <w:t>1</w:t>
            </w:r>
            <w:r>
              <w:rPr>
                <w:sz w:val="24"/>
              </w:rPr>
              <w:t>个，</w:t>
            </w:r>
            <w:r>
              <w:rPr>
                <w:rFonts w:hint="eastAsia"/>
                <w:sz w:val="24"/>
              </w:rPr>
              <w:t>30</w:t>
            </w:r>
            <w:r>
              <w:rPr>
                <w:sz w:val="24"/>
              </w:rPr>
              <w:t>m</w:t>
            </w:r>
            <w:r>
              <w:rPr>
                <w:sz w:val="24"/>
                <w:vertAlign w:val="superscript"/>
              </w:rPr>
              <w:t>3</w:t>
            </w:r>
            <w:r>
              <w:rPr>
                <w:sz w:val="24"/>
              </w:rPr>
              <w:t>95#</w:t>
            </w:r>
            <w:r>
              <w:rPr>
                <w:rFonts w:hint="eastAsia"/>
                <w:sz w:val="24"/>
              </w:rPr>
              <w:t>/98#</w:t>
            </w:r>
            <w:r>
              <w:rPr>
                <w:sz w:val="24"/>
              </w:rPr>
              <w:t>汽油合建罐</w:t>
            </w:r>
            <w:r>
              <w:rPr>
                <w:sz w:val="24"/>
              </w:rPr>
              <w:t>1</w:t>
            </w:r>
            <w:r>
              <w:rPr>
                <w:sz w:val="24"/>
              </w:rPr>
              <w:t>个，</w:t>
            </w:r>
            <w:r>
              <w:rPr>
                <w:sz w:val="24"/>
              </w:rPr>
              <w:t>30m</w:t>
            </w:r>
            <w:r>
              <w:rPr>
                <w:sz w:val="24"/>
                <w:vertAlign w:val="superscript"/>
              </w:rPr>
              <w:t>3</w:t>
            </w:r>
            <w:r>
              <w:rPr>
                <w:rFonts w:hint="eastAsia"/>
                <w:sz w:val="24"/>
              </w:rPr>
              <w:t>0#</w:t>
            </w:r>
            <w:r>
              <w:rPr>
                <w:sz w:val="24"/>
              </w:rPr>
              <w:t>柴油罐</w:t>
            </w:r>
            <w:r>
              <w:rPr>
                <w:rFonts w:hint="eastAsia"/>
                <w:sz w:val="24"/>
              </w:rPr>
              <w:t>2</w:t>
            </w:r>
            <w:r>
              <w:rPr>
                <w:sz w:val="24"/>
              </w:rPr>
              <w:t>个（折半后为</w:t>
            </w:r>
            <w:r>
              <w:rPr>
                <w:rFonts w:hint="eastAsia"/>
                <w:sz w:val="24"/>
              </w:rPr>
              <w:t>30</w:t>
            </w:r>
            <w:r>
              <w:rPr>
                <w:sz w:val="24"/>
              </w:rPr>
              <w:t>m</w:t>
            </w:r>
            <w:r>
              <w:rPr>
                <w:sz w:val="24"/>
                <w:vertAlign w:val="superscript"/>
              </w:rPr>
              <w:t>3</w:t>
            </w:r>
            <w:r>
              <w:rPr>
                <w:sz w:val="24"/>
              </w:rPr>
              <w:t>），根据上表可知，本项目油罐总容积为</w:t>
            </w:r>
            <w:r>
              <w:rPr>
                <w:sz w:val="24"/>
              </w:rPr>
              <w:t>90m</w:t>
            </w:r>
            <w:r>
              <w:rPr>
                <w:sz w:val="24"/>
                <w:vertAlign w:val="superscript"/>
              </w:rPr>
              <w:t>3</w:t>
            </w:r>
            <w:r>
              <w:rPr>
                <w:sz w:val="24"/>
              </w:rPr>
              <w:t>（其中柴油按《加油站设计与施工规范》规定罐容积折半计），</w:t>
            </w:r>
            <w:proofErr w:type="gramStart"/>
            <w:r>
              <w:rPr>
                <w:sz w:val="24"/>
              </w:rPr>
              <w:t>且单罐</w:t>
            </w:r>
            <w:proofErr w:type="gramEnd"/>
            <w:r>
              <w:rPr>
                <w:sz w:val="24"/>
              </w:rPr>
              <w:t>容积汽油罐</w:t>
            </w:r>
            <w:r>
              <w:rPr>
                <w:sz w:val="24"/>
              </w:rPr>
              <w:t>≤</w:t>
            </w:r>
            <w:r>
              <w:rPr>
                <w:rFonts w:hint="eastAsia"/>
                <w:sz w:val="24"/>
              </w:rPr>
              <w:t>3</w:t>
            </w:r>
            <w:r>
              <w:rPr>
                <w:sz w:val="24"/>
              </w:rPr>
              <w:t>0m</w:t>
            </w:r>
            <w:r>
              <w:rPr>
                <w:sz w:val="24"/>
                <w:vertAlign w:val="superscript"/>
              </w:rPr>
              <w:t>3</w:t>
            </w:r>
            <w:r>
              <w:rPr>
                <w:sz w:val="24"/>
              </w:rPr>
              <w:t>，柴油罐</w:t>
            </w:r>
            <w:r>
              <w:rPr>
                <w:sz w:val="24"/>
              </w:rPr>
              <w:t>≤50m</w:t>
            </w:r>
            <w:r>
              <w:rPr>
                <w:sz w:val="24"/>
                <w:vertAlign w:val="superscript"/>
              </w:rPr>
              <w:t>3</w:t>
            </w:r>
            <w:r>
              <w:rPr>
                <w:sz w:val="24"/>
              </w:rPr>
              <w:t>，故本加油站为三级加油站。</w:t>
            </w:r>
          </w:p>
          <w:p w:rsidR="00B2111E" w:rsidRDefault="000658A6">
            <w:pPr>
              <w:spacing w:line="480" w:lineRule="exact"/>
              <w:ind w:firstLineChars="200" w:firstLine="480"/>
              <w:rPr>
                <w:sz w:val="24"/>
                <w:u w:val="single"/>
              </w:rPr>
            </w:pPr>
            <w:r>
              <w:rPr>
                <w:rFonts w:hint="eastAsia"/>
                <w:sz w:val="24"/>
                <w:u w:val="single"/>
              </w:rPr>
              <w:t>（</w:t>
            </w:r>
            <w:r>
              <w:rPr>
                <w:rFonts w:hint="eastAsia"/>
                <w:sz w:val="24"/>
                <w:u w:val="single"/>
              </w:rPr>
              <w:t>3</w:t>
            </w:r>
            <w:r>
              <w:rPr>
                <w:rFonts w:hint="eastAsia"/>
                <w:sz w:val="24"/>
                <w:u w:val="single"/>
              </w:rPr>
              <w:t>）原有加油站拆除设备、拆除后处置措施、要求</w:t>
            </w:r>
          </w:p>
          <w:p w:rsidR="00B2111E" w:rsidRDefault="000658A6">
            <w:pPr>
              <w:spacing w:line="360" w:lineRule="auto"/>
              <w:ind w:firstLineChars="200" w:firstLine="480"/>
              <w:jc w:val="left"/>
              <w:rPr>
                <w:bCs/>
                <w:kern w:val="0"/>
                <w:sz w:val="24"/>
                <w:u w:val="single"/>
              </w:rPr>
            </w:pPr>
            <w:r>
              <w:rPr>
                <w:rFonts w:hint="eastAsia"/>
                <w:bCs/>
                <w:kern w:val="0"/>
                <w:sz w:val="24"/>
                <w:u w:val="single"/>
              </w:rPr>
              <w:t>本项目原有加油站设备要进行拆除，加油站拆除工程委托专业机构设计拆除方案，并严格按照拆除方案进行拆除施工；拆除后储油罐等设备交由有资质单位进行处理，建设单位不能对拆除设备进行乱丢弃等其他处置行为。</w:t>
            </w:r>
          </w:p>
          <w:p w:rsidR="00B2111E" w:rsidRDefault="000658A6">
            <w:pPr>
              <w:jc w:val="center"/>
              <w:rPr>
                <w:b/>
                <w:bCs/>
                <w:kern w:val="0"/>
                <w:sz w:val="24"/>
              </w:rPr>
            </w:pPr>
            <w:r>
              <w:rPr>
                <w:b/>
                <w:bCs/>
                <w:kern w:val="0"/>
                <w:sz w:val="24"/>
              </w:rPr>
              <w:t>表</w:t>
            </w:r>
            <w:r>
              <w:rPr>
                <w:rFonts w:hint="eastAsia"/>
                <w:b/>
                <w:bCs/>
                <w:kern w:val="0"/>
                <w:sz w:val="24"/>
              </w:rPr>
              <w:t>1-3</w:t>
            </w:r>
            <w:r>
              <w:rPr>
                <w:rFonts w:hint="eastAsia"/>
                <w:b/>
                <w:bCs/>
                <w:kern w:val="0"/>
                <w:sz w:val="24"/>
              </w:rPr>
              <w:t>原有加油站拆除设备一览表</w:t>
            </w:r>
          </w:p>
          <w:tbl>
            <w:tblPr>
              <w:tblStyle w:val="af2"/>
              <w:tblW w:w="0" w:type="auto"/>
              <w:tblLook w:val="04A0" w:firstRow="1" w:lastRow="0" w:firstColumn="1" w:lastColumn="0" w:noHBand="0" w:noVBand="1"/>
            </w:tblPr>
            <w:tblGrid>
              <w:gridCol w:w="1555"/>
              <w:gridCol w:w="2268"/>
              <w:gridCol w:w="5573"/>
            </w:tblGrid>
            <w:tr w:rsidR="00B2111E">
              <w:tc>
                <w:tcPr>
                  <w:tcW w:w="1555" w:type="dxa"/>
                  <w:vAlign w:val="center"/>
                </w:tcPr>
                <w:p w:rsidR="00B2111E" w:rsidRDefault="000658A6">
                  <w:pPr>
                    <w:pStyle w:val="1-"/>
                    <w:spacing w:line="240" w:lineRule="auto"/>
                    <w:ind w:firstLineChars="0" w:firstLine="0"/>
                    <w:jc w:val="center"/>
                    <w:rPr>
                      <w:sz w:val="21"/>
                      <w:szCs w:val="21"/>
                    </w:rPr>
                  </w:pPr>
                  <w:r>
                    <w:rPr>
                      <w:sz w:val="21"/>
                      <w:szCs w:val="21"/>
                    </w:rPr>
                    <w:t>类别</w:t>
                  </w:r>
                </w:p>
              </w:tc>
              <w:tc>
                <w:tcPr>
                  <w:tcW w:w="2268" w:type="dxa"/>
                  <w:vAlign w:val="center"/>
                </w:tcPr>
                <w:p w:rsidR="00B2111E" w:rsidRDefault="000658A6">
                  <w:pPr>
                    <w:pStyle w:val="1-"/>
                    <w:spacing w:line="240" w:lineRule="auto"/>
                    <w:ind w:firstLine="420"/>
                    <w:jc w:val="center"/>
                    <w:rPr>
                      <w:sz w:val="21"/>
                      <w:szCs w:val="21"/>
                    </w:rPr>
                  </w:pPr>
                  <w:r>
                    <w:rPr>
                      <w:sz w:val="21"/>
                      <w:szCs w:val="21"/>
                    </w:rPr>
                    <w:t>拆除名称</w:t>
                  </w:r>
                </w:p>
              </w:tc>
              <w:tc>
                <w:tcPr>
                  <w:tcW w:w="5573" w:type="dxa"/>
                  <w:vAlign w:val="center"/>
                </w:tcPr>
                <w:p w:rsidR="00B2111E" w:rsidRDefault="000658A6">
                  <w:pPr>
                    <w:pStyle w:val="1-"/>
                    <w:spacing w:line="240" w:lineRule="auto"/>
                    <w:ind w:firstLine="420"/>
                    <w:jc w:val="center"/>
                    <w:rPr>
                      <w:sz w:val="21"/>
                      <w:szCs w:val="21"/>
                    </w:rPr>
                  </w:pPr>
                  <w:r>
                    <w:rPr>
                      <w:sz w:val="21"/>
                      <w:szCs w:val="21"/>
                    </w:rPr>
                    <w:t>拆除内容</w:t>
                  </w:r>
                </w:p>
              </w:tc>
            </w:tr>
            <w:tr w:rsidR="00B2111E">
              <w:tc>
                <w:tcPr>
                  <w:tcW w:w="1555" w:type="dxa"/>
                  <w:vMerge w:val="restart"/>
                  <w:vAlign w:val="center"/>
                </w:tcPr>
                <w:p w:rsidR="00B2111E" w:rsidRDefault="000658A6">
                  <w:pPr>
                    <w:pStyle w:val="1-"/>
                    <w:spacing w:after="0" w:line="240" w:lineRule="auto"/>
                    <w:ind w:firstLineChars="0" w:firstLine="0"/>
                    <w:jc w:val="center"/>
                    <w:rPr>
                      <w:sz w:val="21"/>
                      <w:szCs w:val="21"/>
                    </w:rPr>
                  </w:pPr>
                  <w:r>
                    <w:rPr>
                      <w:sz w:val="21"/>
                      <w:szCs w:val="21"/>
                    </w:rPr>
                    <w:t>主体工程</w:t>
                  </w:r>
                </w:p>
              </w:tc>
              <w:tc>
                <w:tcPr>
                  <w:tcW w:w="2268" w:type="dxa"/>
                  <w:vAlign w:val="center"/>
                </w:tcPr>
                <w:p w:rsidR="00B2111E" w:rsidRDefault="000658A6">
                  <w:pPr>
                    <w:pStyle w:val="1-"/>
                    <w:spacing w:after="0" w:line="240" w:lineRule="auto"/>
                    <w:ind w:firstLineChars="0" w:firstLine="0"/>
                    <w:jc w:val="center"/>
                    <w:rPr>
                      <w:sz w:val="21"/>
                      <w:szCs w:val="21"/>
                    </w:rPr>
                  </w:pPr>
                  <w:r>
                    <w:rPr>
                      <w:sz w:val="21"/>
                      <w:szCs w:val="21"/>
                    </w:rPr>
                    <w:t>罐区</w:t>
                  </w:r>
                </w:p>
              </w:tc>
              <w:tc>
                <w:tcPr>
                  <w:tcW w:w="5573" w:type="dxa"/>
                  <w:vAlign w:val="center"/>
                </w:tcPr>
                <w:p w:rsidR="00B2111E" w:rsidRDefault="000658A6">
                  <w:pPr>
                    <w:pStyle w:val="1-"/>
                    <w:spacing w:after="0" w:line="240" w:lineRule="auto"/>
                    <w:ind w:firstLineChars="0" w:firstLine="0"/>
                    <w:jc w:val="center"/>
                    <w:rPr>
                      <w:sz w:val="21"/>
                      <w:szCs w:val="21"/>
                    </w:rPr>
                  </w:pPr>
                  <w:r>
                    <w:rPr>
                      <w:sz w:val="21"/>
                      <w:szCs w:val="21"/>
                    </w:rPr>
                    <w:t>单层油罐</w:t>
                  </w:r>
                  <w:r>
                    <w:rPr>
                      <w:rFonts w:hint="eastAsia"/>
                      <w:sz w:val="21"/>
                      <w:szCs w:val="21"/>
                    </w:rPr>
                    <w:t>，</w:t>
                  </w:r>
                  <w:r>
                    <w:rPr>
                      <w:rFonts w:hint="eastAsia"/>
                      <w:sz w:val="21"/>
                      <w:szCs w:val="21"/>
                    </w:rPr>
                    <w:t>1</w:t>
                  </w:r>
                  <w:r>
                    <w:rPr>
                      <w:rFonts w:hint="eastAsia"/>
                      <w:sz w:val="21"/>
                      <w:szCs w:val="21"/>
                    </w:rPr>
                    <w:t>个</w:t>
                  </w:r>
                  <w:r>
                    <w:rPr>
                      <w:rFonts w:hint="eastAsia"/>
                      <w:sz w:val="21"/>
                      <w:szCs w:val="21"/>
                    </w:rPr>
                    <w:t>0#</w:t>
                  </w:r>
                  <w:r>
                    <w:rPr>
                      <w:rFonts w:hint="eastAsia"/>
                      <w:sz w:val="21"/>
                      <w:szCs w:val="21"/>
                    </w:rPr>
                    <w:t>柴油罐、</w:t>
                  </w:r>
                  <w:r>
                    <w:rPr>
                      <w:rFonts w:hint="eastAsia"/>
                      <w:sz w:val="21"/>
                      <w:szCs w:val="21"/>
                    </w:rPr>
                    <w:t>1</w:t>
                  </w:r>
                  <w:r>
                    <w:rPr>
                      <w:rFonts w:hint="eastAsia"/>
                      <w:sz w:val="21"/>
                      <w:szCs w:val="21"/>
                    </w:rPr>
                    <w:t>个</w:t>
                  </w:r>
                  <w:r>
                    <w:rPr>
                      <w:rFonts w:hint="eastAsia"/>
                      <w:sz w:val="21"/>
                      <w:szCs w:val="21"/>
                    </w:rPr>
                    <w:t>92#</w:t>
                  </w:r>
                  <w:r>
                    <w:rPr>
                      <w:rFonts w:hint="eastAsia"/>
                      <w:sz w:val="21"/>
                      <w:szCs w:val="21"/>
                    </w:rPr>
                    <w:t>汽油罐</w:t>
                  </w:r>
                </w:p>
              </w:tc>
            </w:tr>
            <w:tr w:rsidR="00B2111E">
              <w:tc>
                <w:tcPr>
                  <w:tcW w:w="1555" w:type="dxa"/>
                  <w:vMerge/>
                  <w:vAlign w:val="center"/>
                </w:tcPr>
                <w:p w:rsidR="00B2111E" w:rsidRDefault="00B2111E">
                  <w:pPr>
                    <w:pStyle w:val="1-"/>
                    <w:spacing w:after="0" w:line="240" w:lineRule="auto"/>
                    <w:ind w:firstLineChars="0" w:firstLine="0"/>
                    <w:jc w:val="center"/>
                    <w:rPr>
                      <w:sz w:val="21"/>
                      <w:szCs w:val="21"/>
                    </w:rPr>
                  </w:pPr>
                </w:p>
              </w:tc>
              <w:tc>
                <w:tcPr>
                  <w:tcW w:w="2268" w:type="dxa"/>
                  <w:vAlign w:val="center"/>
                </w:tcPr>
                <w:p w:rsidR="00B2111E" w:rsidRDefault="000658A6">
                  <w:pPr>
                    <w:pStyle w:val="1-"/>
                    <w:spacing w:after="0" w:line="240" w:lineRule="auto"/>
                    <w:ind w:firstLineChars="0" w:firstLine="0"/>
                    <w:jc w:val="center"/>
                    <w:rPr>
                      <w:sz w:val="21"/>
                      <w:szCs w:val="21"/>
                    </w:rPr>
                  </w:pPr>
                  <w:r>
                    <w:rPr>
                      <w:sz w:val="21"/>
                      <w:szCs w:val="21"/>
                    </w:rPr>
                    <w:t>罩棚</w:t>
                  </w:r>
                </w:p>
              </w:tc>
              <w:tc>
                <w:tcPr>
                  <w:tcW w:w="5573" w:type="dxa"/>
                  <w:vAlign w:val="center"/>
                </w:tcPr>
                <w:p w:rsidR="00B2111E" w:rsidRDefault="000658A6">
                  <w:pPr>
                    <w:pStyle w:val="1-"/>
                    <w:spacing w:after="0" w:line="240" w:lineRule="auto"/>
                    <w:ind w:firstLineChars="0" w:firstLine="0"/>
                    <w:jc w:val="center"/>
                    <w:rPr>
                      <w:sz w:val="21"/>
                      <w:szCs w:val="21"/>
                    </w:rPr>
                  </w:pPr>
                  <w:r>
                    <w:rPr>
                      <w:rFonts w:hint="eastAsia"/>
                      <w:sz w:val="21"/>
                      <w:szCs w:val="21"/>
                    </w:rPr>
                    <w:t>一层，轻钢网架结构</w:t>
                  </w:r>
                </w:p>
              </w:tc>
            </w:tr>
            <w:tr w:rsidR="00B2111E">
              <w:tc>
                <w:tcPr>
                  <w:tcW w:w="1555" w:type="dxa"/>
                  <w:vMerge/>
                  <w:vAlign w:val="center"/>
                </w:tcPr>
                <w:p w:rsidR="00B2111E" w:rsidRDefault="00B2111E">
                  <w:pPr>
                    <w:pStyle w:val="1-"/>
                    <w:spacing w:after="0" w:line="240" w:lineRule="auto"/>
                    <w:ind w:firstLineChars="0" w:firstLine="0"/>
                    <w:jc w:val="center"/>
                    <w:rPr>
                      <w:sz w:val="21"/>
                      <w:szCs w:val="21"/>
                    </w:rPr>
                  </w:pPr>
                </w:p>
              </w:tc>
              <w:tc>
                <w:tcPr>
                  <w:tcW w:w="2268" w:type="dxa"/>
                  <w:vAlign w:val="center"/>
                </w:tcPr>
                <w:p w:rsidR="00B2111E" w:rsidRDefault="000658A6">
                  <w:pPr>
                    <w:pStyle w:val="1-"/>
                    <w:spacing w:after="0" w:line="240" w:lineRule="auto"/>
                    <w:ind w:firstLineChars="0" w:firstLine="0"/>
                    <w:jc w:val="center"/>
                    <w:rPr>
                      <w:sz w:val="21"/>
                      <w:szCs w:val="21"/>
                    </w:rPr>
                  </w:pPr>
                  <w:r>
                    <w:rPr>
                      <w:sz w:val="21"/>
                      <w:szCs w:val="21"/>
                    </w:rPr>
                    <w:t>加油机</w:t>
                  </w:r>
                </w:p>
              </w:tc>
              <w:tc>
                <w:tcPr>
                  <w:tcW w:w="5573" w:type="dxa"/>
                  <w:vAlign w:val="center"/>
                </w:tcPr>
                <w:p w:rsidR="00B2111E" w:rsidRDefault="000658A6">
                  <w:pPr>
                    <w:pStyle w:val="1-"/>
                    <w:spacing w:after="0" w:line="240" w:lineRule="auto"/>
                    <w:ind w:firstLineChars="0" w:firstLine="0"/>
                    <w:jc w:val="center"/>
                    <w:rPr>
                      <w:sz w:val="21"/>
                      <w:szCs w:val="21"/>
                    </w:rPr>
                  </w:pPr>
                  <w:r>
                    <w:rPr>
                      <w:rFonts w:hint="eastAsia"/>
                      <w:sz w:val="21"/>
                      <w:szCs w:val="21"/>
                    </w:rPr>
                    <w:t>2</w:t>
                  </w:r>
                  <w:r>
                    <w:rPr>
                      <w:rFonts w:hint="eastAsia"/>
                      <w:sz w:val="21"/>
                      <w:szCs w:val="21"/>
                    </w:rPr>
                    <w:t>台单枪</w:t>
                  </w:r>
                  <w:proofErr w:type="gramStart"/>
                  <w:r>
                    <w:rPr>
                      <w:rFonts w:hint="eastAsia"/>
                      <w:sz w:val="21"/>
                      <w:szCs w:val="21"/>
                    </w:rPr>
                    <w:t>单油潜</w:t>
                  </w:r>
                  <w:proofErr w:type="gramEnd"/>
                  <w:r>
                    <w:rPr>
                      <w:rFonts w:hint="eastAsia"/>
                      <w:sz w:val="21"/>
                      <w:szCs w:val="21"/>
                    </w:rPr>
                    <w:t>油泵加油机</w:t>
                  </w:r>
                </w:p>
              </w:tc>
            </w:tr>
          </w:tbl>
          <w:p w:rsidR="00B2111E" w:rsidRDefault="00B2111E">
            <w:pPr>
              <w:pStyle w:val="1"/>
              <w:rPr>
                <w:sz w:val="24"/>
                <w:szCs w:val="24"/>
              </w:rPr>
            </w:pPr>
          </w:p>
          <w:p w:rsidR="00B2111E" w:rsidRDefault="000658A6">
            <w:pPr>
              <w:spacing w:line="480" w:lineRule="exact"/>
              <w:rPr>
                <w:b/>
                <w:bCs/>
                <w:sz w:val="24"/>
              </w:rPr>
            </w:pPr>
            <w:r>
              <w:rPr>
                <w:b/>
                <w:bCs/>
                <w:sz w:val="24"/>
              </w:rPr>
              <w:lastRenderedPageBreak/>
              <w:t>1.2.3</w:t>
            </w:r>
            <w:r>
              <w:rPr>
                <w:b/>
                <w:bCs/>
                <w:sz w:val="24"/>
              </w:rPr>
              <w:t>、项目主要经济指标</w:t>
            </w:r>
          </w:p>
          <w:p w:rsidR="00B2111E" w:rsidRDefault="000658A6">
            <w:pPr>
              <w:spacing w:line="480" w:lineRule="exact"/>
              <w:ind w:firstLineChars="200" w:firstLine="480"/>
              <w:rPr>
                <w:sz w:val="24"/>
              </w:rPr>
            </w:pPr>
            <w:r>
              <w:rPr>
                <w:sz w:val="24"/>
              </w:rPr>
              <w:t>本项目主要经济技术指标见表</w:t>
            </w:r>
            <w:r>
              <w:rPr>
                <w:sz w:val="24"/>
              </w:rPr>
              <w:t>1-</w:t>
            </w:r>
            <w:r>
              <w:rPr>
                <w:rFonts w:hint="eastAsia"/>
                <w:sz w:val="24"/>
              </w:rPr>
              <w:t>4</w:t>
            </w:r>
            <w:r>
              <w:rPr>
                <w:sz w:val="24"/>
              </w:rPr>
              <w:t>：</w:t>
            </w:r>
          </w:p>
          <w:p w:rsidR="00B2111E" w:rsidRDefault="000658A6">
            <w:pPr>
              <w:jc w:val="center"/>
              <w:rPr>
                <w:b/>
                <w:sz w:val="24"/>
              </w:rPr>
            </w:pPr>
            <w:r>
              <w:rPr>
                <w:b/>
                <w:sz w:val="24"/>
                <w:lang w:bidi="ar"/>
              </w:rPr>
              <w:t>表</w:t>
            </w:r>
            <w:r>
              <w:rPr>
                <w:b/>
                <w:sz w:val="24"/>
                <w:lang w:bidi="ar"/>
              </w:rPr>
              <w:t>1-</w:t>
            </w:r>
            <w:r>
              <w:rPr>
                <w:rFonts w:hint="eastAsia"/>
                <w:b/>
                <w:sz w:val="24"/>
                <w:lang w:bidi="ar"/>
              </w:rPr>
              <w:t>4</w:t>
            </w:r>
            <w:r>
              <w:rPr>
                <w:b/>
                <w:sz w:val="24"/>
                <w:lang w:bidi="ar"/>
              </w:rPr>
              <w:t>主要经济技术指标一览表</w:t>
            </w:r>
          </w:p>
          <w:tbl>
            <w:tblPr>
              <w:tblStyle w:val="af2"/>
              <w:tblW w:w="9401" w:type="dxa"/>
              <w:jc w:val="center"/>
              <w:tblLook w:val="04A0" w:firstRow="1" w:lastRow="0" w:firstColumn="1" w:lastColumn="0" w:noHBand="0" w:noVBand="1"/>
            </w:tblPr>
            <w:tblGrid>
              <w:gridCol w:w="2288"/>
              <w:gridCol w:w="863"/>
              <w:gridCol w:w="1303"/>
              <w:gridCol w:w="4947"/>
            </w:tblGrid>
            <w:tr w:rsidR="00B2111E">
              <w:trPr>
                <w:trHeight w:val="398"/>
                <w:jc w:val="center"/>
              </w:trPr>
              <w:tc>
                <w:tcPr>
                  <w:tcW w:w="2288" w:type="dxa"/>
                </w:tcPr>
                <w:p w:rsidR="00B2111E" w:rsidRDefault="000658A6">
                  <w:pPr>
                    <w:jc w:val="center"/>
                    <w:rPr>
                      <w:kern w:val="0"/>
                      <w:szCs w:val="21"/>
                    </w:rPr>
                  </w:pPr>
                  <w:r>
                    <w:rPr>
                      <w:kern w:val="0"/>
                      <w:szCs w:val="21"/>
                      <w:lang w:bidi="ar"/>
                    </w:rPr>
                    <w:t>项目</w:t>
                  </w:r>
                </w:p>
              </w:tc>
              <w:tc>
                <w:tcPr>
                  <w:tcW w:w="863" w:type="dxa"/>
                </w:tcPr>
                <w:p w:rsidR="00B2111E" w:rsidRDefault="000658A6">
                  <w:pPr>
                    <w:jc w:val="center"/>
                    <w:rPr>
                      <w:kern w:val="0"/>
                      <w:szCs w:val="21"/>
                    </w:rPr>
                  </w:pPr>
                  <w:r>
                    <w:rPr>
                      <w:kern w:val="0"/>
                      <w:szCs w:val="21"/>
                      <w:lang w:bidi="ar"/>
                    </w:rPr>
                    <w:t>单位</w:t>
                  </w:r>
                </w:p>
              </w:tc>
              <w:tc>
                <w:tcPr>
                  <w:tcW w:w="1303" w:type="dxa"/>
                </w:tcPr>
                <w:p w:rsidR="00B2111E" w:rsidRDefault="000658A6">
                  <w:pPr>
                    <w:jc w:val="center"/>
                    <w:rPr>
                      <w:kern w:val="0"/>
                      <w:szCs w:val="21"/>
                    </w:rPr>
                  </w:pPr>
                  <w:r>
                    <w:rPr>
                      <w:kern w:val="0"/>
                      <w:szCs w:val="21"/>
                      <w:lang w:bidi="ar"/>
                    </w:rPr>
                    <w:t>数量</w:t>
                  </w:r>
                </w:p>
              </w:tc>
              <w:tc>
                <w:tcPr>
                  <w:tcW w:w="4947" w:type="dxa"/>
                </w:tcPr>
                <w:p w:rsidR="00B2111E" w:rsidRDefault="000658A6">
                  <w:pPr>
                    <w:jc w:val="center"/>
                    <w:rPr>
                      <w:kern w:val="0"/>
                      <w:szCs w:val="21"/>
                    </w:rPr>
                  </w:pPr>
                  <w:r>
                    <w:rPr>
                      <w:kern w:val="0"/>
                      <w:szCs w:val="21"/>
                      <w:lang w:bidi="ar"/>
                    </w:rPr>
                    <w:t>备注</w:t>
                  </w:r>
                </w:p>
              </w:tc>
            </w:tr>
            <w:tr w:rsidR="00B2111E">
              <w:trPr>
                <w:trHeight w:val="398"/>
                <w:jc w:val="center"/>
              </w:trPr>
              <w:tc>
                <w:tcPr>
                  <w:tcW w:w="2288" w:type="dxa"/>
                </w:tcPr>
                <w:p w:rsidR="00B2111E" w:rsidRDefault="000658A6">
                  <w:pPr>
                    <w:jc w:val="center"/>
                    <w:rPr>
                      <w:kern w:val="0"/>
                      <w:szCs w:val="21"/>
                      <w:lang w:bidi="ar"/>
                    </w:rPr>
                  </w:pPr>
                  <w:r>
                    <w:rPr>
                      <w:kern w:val="0"/>
                      <w:szCs w:val="21"/>
                      <w:lang w:bidi="ar"/>
                    </w:rPr>
                    <w:t>工程总投资</w:t>
                  </w:r>
                </w:p>
              </w:tc>
              <w:tc>
                <w:tcPr>
                  <w:tcW w:w="863" w:type="dxa"/>
                </w:tcPr>
                <w:p w:rsidR="00B2111E" w:rsidRDefault="000658A6">
                  <w:pPr>
                    <w:jc w:val="center"/>
                    <w:rPr>
                      <w:kern w:val="0"/>
                      <w:szCs w:val="21"/>
                      <w:lang w:bidi="ar"/>
                    </w:rPr>
                  </w:pPr>
                  <w:r>
                    <w:rPr>
                      <w:kern w:val="0"/>
                      <w:szCs w:val="21"/>
                      <w:lang w:bidi="ar"/>
                    </w:rPr>
                    <w:t>万元</w:t>
                  </w:r>
                </w:p>
              </w:tc>
              <w:tc>
                <w:tcPr>
                  <w:tcW w:w="1303" w:type="dxa"/>
                </w:tcPr>
                <w:p w:rsidR="00B2111E" w:rsidRDefault="000658A6">
                  <w:pPr>
                    <w:jc w:val="center"/>
                    <w:rPr>
                      <w:kern w:val="0"/>
                      <w:szCs w:val="21"/>
                      <w:lang w:bidi="ar"/>
                    </w:rPr>
                  </w:pPr>
                  <w:r>
                    <w:rPr>
                      <w:rFonts w:hint="eastAsia"/>
                      <w:kern w:val="0"/>
                      <w:szCs w:val="21"/>
                      <w:lang w:bidi="ar"/>
                    </w:rPr>
                    <w:t>150</w:t>
                  </w:r>
                </w:p>
              </w:tc>
              <w:tc>
                <w:tcPr>
                  <w:tcW w:w="4947" w:type="dxa"/>
                </w:tcPr>
                <w:p w:rsidR="00B2111E" w:rsidRDefault="000658A6">
                  <w:pPr>
                    <w:jc w:val="center"/>
                    <w:rPr>
                      <w:kern w:val="0"/>
                      <w:szCs w:val="21"/>
                      <w:lang w:bidi="ar"/>
                    </w:rPr>
                  </w:pPr>
                  <w:r>
                    <w:rPr>
                      <w:kern w:val="0"/>
                      <w:szCs w:val="21"/>
                      <w:lang w:bidi="ar"/>
                    </w:rPr>
                    <w:t>/</w:t>
                  </w:r>
                </w:p>
              </w:tc>
            </w:tr>
            <w:tr w:rsidR="00B2111E">
              <w:trPr>
                <w:trHeight w:val="398"/>
                <w:jc w:val="center"/>
              </w:trPr>
              <w:tc>
                <w:tcPr>
                  <w:tcW w:w="2288" w:type="dxa"/>
                </w:tcPr>
                <w:p w:rsidR="00B2111E" w:rsidRDefault="000658A6">
                  <w:pPr>
                    <w:ind w:firstLineChars="50" w:firstLine="105"/>
                    <w:jc w:val="center"/>
                    <w:rPr>
                      <w:kern w:val="0"/>
                      <w:szCs w:val="21"/>
                    </w:rPr>
                  </w:pPr>
                  <w:r>
                    <w:rPr>
                      <w:kern w:val="0"/>
                      <w:szCs w:val="21"/>
                      <w:lang w:bidi="ar"/>
                    </w:rPr>
                    <w:t>总用地面积</w:t>
                  </w:r>
                </w:p>
              </w:tc>
              <w:tc>
                <w:tcPr>
                  <w:tcW w:w="863" w:type="dxa"/>
                </w:tcPr>
                <w:p w:rsidR="00B2111E" w:rsidRDefault="000658A6">
                  <w:pPr>
                    <w:jc w:val="center"/>
                    <w:rPr>
                      <w:kern w:val="0"/>
                      <w:szCs w:val="21"/>
                    </w:rPr>
                  </w:pPr>
                  <w:r>
                    <w:rPr>
                      <w:kern w:val="0"/>
                      <w:szCs w:val="21"/>
                      <w:lang w:bidi="ar"/>
                    </w:rPr>
                    <w:t>m</w:t>
                  </w:r>
                  <w:r>
                    <w:rPr>
                      <w:kern w:val="0"/>
                      <w:szCs w:val="21"/>
                      <w:vertAlign w:val="superscript"/>
                      <w:lang w:bidi="ar"/>
                    </w:rPr>
                    <w:t>2</w:t>
                  </w:r>
                </w:p>
              </w:tc>
              <w:tc>
                <w:tcPr>
                  <w:tcW w:w="1303" w:type="dxa"/>
                </w:tcPr>
                <w:p w:rsidR="00B2111E" w:rsidRDefault="000658A6">
                  <w:pPr>
                    <w:jc w:val="center"/>
                    <w:rPr>
                      <w:kern w:val="0"/>
                      <w:szCs w:val="21"/>
                    </w:rPr>
                  </w:pPr>
                  <w:r>
                    <w:rPr>
                      <w:rFonts w:hint="eastAsia"/>
                      <w:kern w:val="0"/>
                      <w:szCs w:val="21"/>
                      <w:lang w:bidi="ar"/>
                    </w:rPr>
                    <w:t>2000</w:t>
                  </w:r>
                </w:p>
              </w:tc>
              <w:tc>
                <w:tcPr>
                  <w:tcW w:w="4947" w:type="dxa"/>
                </w:tcPr>
                <w:p w:rsidR="00B2111E" w:rsidRDefault="000658A6">
                  <w:pPr>
                    <w:jc w:val="center"/>
                    <w:rPr>
                      <w:kern w:val="0"/>
                      <w:szCs w:val="21"/>
                    </w:rPr>
                  </w:pPr>
                  <w:r>
                    <w:rPr>
                      <w:kern w:val="0"/>
                      <w:szCs w:val="21"/>
                      <w:lang w:bidi="ar"/>
                    </w:rPr>
                    <w:t>/</w:t>
                  </w:r>
                </w:p>
              </w:tc>
            </w:tr>
            <w:tr w:rsidR="00B2111E">
              <w:trPr>
                <w:trHeight w:val="398"/>
                <w:jc w:val="center"/>
              </w:trPr>
              <w:tc>
                <w:tcPr>
                  <w:tcW w:w="2288" w:type="dxa"/>
                </w:tcPr>
                <w:p w:rsidR="00B2111E" w:rsidRDefault="000658A6">
                  <w:pPr>
                    <w:ind w:firstLineChars="50" w:firstLine="105"/>
                    <w:jc w:val="center"/>
                    <w:rPr>
                      <w:kern w:val="0"/>
                      <w:szCs w:val="21"/>
                      <w:lang w:bidi="ar"/>
                    </w:rPr>
                  </w:pPr>
                  <w:r>
                    <w:rPr>
                      <w:kern w:val="0"/>
                      <w:szCs w:val="21"/>
                      <w:lang w:bidi="ar"/>
                    </w:rPr>
                    <w:t>净用地面积</w:t>
                  </w:r>
                </w:p>
              </w:tc>
              <w:tc>
                <w:tcPr>
                  <w:tcW w:w="863" w:type="dxa"/>
                </w:tcPr>
                <w:p w:rsidR="00B2111E" w:rsidRDefault="000658A6">
                  <w:pPr>
                    <w:jc w:val="center"/>
                    <w:rPr>
                      <w:kern w:val="0"/>
                      <w:szCs w:val="21"/>
                      <w:lang w:bidi="ar"/>
                    </w:rPr>
                  </w:pPr>
                  <w:r>
                    <w:rPr>
                      <w:kern w:val="0"/>
                      <w:szCs w:val="21"/>
                      <w:lang w:bidi="ar"/>
                    </w:rPr>
                    <w:t>m</w:t>
                  </w:r>
                  <w:r>
                    <w:rPr>
                      <w:kern w:val="0"/>
                      <w:szCs w:val="21"/>
                      <w:vertAlign w:val="superscript"/>
                      <w:lang w:bidi="ar"/>
                    </w:rPr>
                    <w:t>2</w:t>
                  </w:r>
                </w:p>
              </w:tc>
              <w:tc>
                <w:tcPr>
                  <w:tcW w:w="1303" w:type="dxa"/>
                </w:tcPr>
                <w:p w:rsidR="00B2111E" w:rsidRDefault="000658A6">
                  <w:pPr>
                    <w:jc w:val="center"/>
                    <w:rPr>
                      <w:kern w:val="0"/>
                      <w:szCs w:val="21"/>
                      <w:lang w:bidi="ar"/>
                    </w:rPr>
                  </w:pPr>
                  <w:r>
                    <w:rPr>
                      <w:rFonts w:hint="eastAsia"/>
                      <w:kern w:val="0"/>
                      <w:szCs w:val="21"/>
                      <w:lang w:bidi="ar"/>
                    </w:rPr>
                    <w:t>2000</w:t>
                  </w:r>
                </w:p>
              </w:tc>
              <w:tc>
                <w:tcPr>
                  <w:tcW w:w="4947" w:type="dxa"/>
                </w:tcPr>
                <w:p w:rsidR="00B2111E" w:rsidRDefault="000658A6">
                  <w:pPr>
                    <w:jc w:val="center"/>
                    <w:rPr>
                      <w:kern w:val="0"/>
                      <w:szCs w:val="21"/>
                      <w:lang w:bidi="ar"/>
                    </w:rPr>
                  </w:pPr>
                  <w:r>
                    <w:rPr>
                      <w:kern w:val="0"/>
                      <w:szCs w:val="21"/>
                      <w:lang w:bidi="ar"/>
                    </w:rPr>
                    <w:t>/</w:t>
                  </w:r>
                </w:p>
              </w:tc>
            </w:tr>
            <w:tr w:rsidR="00B2111E">
              <w:trPr>
                <w:trHeight w:val="398"/>
                <w:jc w:val="center"/>
              </w:trPr>
              <w:tc>
                <w:tcPr>
                  <w:tcW w:w="2288" w:type="dxa"/>
                </w:tcPr>
                <w:p w:rsidR="00B2111E" w:rsidRDefault="000658A6">
                  <w:pPr>
                    <w:ind w:firstLineChars="50" w:firstLine="105"/>
                    <w:jc w:val="center"/>
                    <w:rPr>
                      <w:kern w:val="0"/>
                      <w:szCs w:val="21"/>
                    </w:rPr>
                  </w:pPr>
                  <w:r>
                    <w:rPr>
                      <w:kern w:val="0"/>
                      <w:szCs w:val="21"/>
                      <w:lang w:bidi="ar"/>
                    </w:rPr>
                    <w:t>罩棚投影面积</w:t>
                  </w:r>
                </w:p>
              </w:tc>
              <w:tc>
                <w:tcPr>
                  <w:tcW w:w="863" w:type="dxa"/>
                </w:tcPr>
                <w:p w:rsidR="00B2111E" w:rsidRDefault="000658A6">
                  <w:pPr>
                    <w:jc w:val="center"/>
                    <w:rPr>
                      <w:kern w:val="0"/>
                      <w:szCs w:val="21"/>
                    </w:rPr>
                  </w:pPr>
                  <w:r>
                    <w:rPr>
                      <w:kern w:val="0"/>
                      <w:szCs w:val="21"/>
                      <w:lang w:bidi="ar"/>
                    </w:rPr>
                    <w:t>m</w:t>
                  </w:r>
                  <w:r>
                    <w:rPr>
                      <w:kern w:val="0"/>
                      <w:szCs w:val="21"/>
                      <w:vertAlign w:val="superscript"/>
                      <w:lang w:bidi="ar"/>
                    </w:rPr>
                    <w:t>2</w:t>
                  </w:r>
                </w:p>
              </w:tc>
              <w:tc>
                <w:tcPr>
                  <w:tcW w:w="1303" w:type="dxa"/>
                </w:tcPr>
                <w:p w:rsidR="00B2111E" w:rsidRDefault="000658A6">
                  <w:pPr>
                    <w:jc w:val="center"/>
                    <w:rPr>
                      <w:kern w:val="0"/>
                      <w:szCs w:val="21"/>
                    </w:rPr>
                  </w:pPr>
                  <w:r>
                    <w:rPr>
                      <w:rFonts w:hint="eastAsia"/>
                      <w:kern w:val="0"/>
                      <w:szCs w:val="21"/>
                    </w:rPr>
                    <w:t>299</w:t>
                  </w:r>
                </w:p>
              </w:tc>
              <w:tc>
                <w:tcPr>
                  <w:tcW w:w="4947" w:type="dxa"/>
                </w:tcPr>
                <w:p w:rsidR="00B2111E" w:rsidRDefault="000658A6">
                  <w:pPr>
                    <w:jc w:val="center"/>
                    <w:rPr>
                      <w:kern w:val="0"/>
                      <w:szCs w:val="21"/>
                    </w:rPr>
                  </w:pPr>
                  <w:r>
                    <w:rPr>
                      <w:kern w:val="0"/>
                      <w:szCs w:val="21"/>
                      <w:lang w:bidi="ar"/>
                    </w:rPr>
                    <w:t>折半计建筑面积</w:t>
                  </w:r>
                </w:p>
              </w:tc>
            </w:tr>
            <w:tr w:rsidR="00B2111E">
              <w:trPr>
                <w:trHeight w:val="398"/>
                <w:jc w:val="center"/>
              </w:trPr>
              <w:tc>
                <w:tcPr>
                  <w:tcW w:w="2288" w:type="dxa"/>
                </w:tcPr>
                <w:p w:rsidR="00B2111E" w:rsidRDefault="000658A6">
                  <w:pPr>
                    <w:ind w:firstLineChars="50" w:firstLine="105"/>
                    <w:jc w:val="center"/>
                    <w:rPr>
                      <w:kern w:val="0"/>
                      <w:szCs w:val="21"/>
                    </w:rPr>
                  </w:pPr>
                  <w:r>
                    <w:rPr>
                      <w:kern w:val="0"/>
                      <w:szCs w:val="21"/>
                      <w:lang w:bidi="ar"/>
                    </w:rPr>
                    <w:t>站房面积</w:t>
                  </w:r>
                </w:p>
              </w:tc>
              <w:tc>
                <w:tcPr>
                  <w:tcW w:w="863" w:type="dxa"/>
                </w:tcPr>
                <w:p w:rsidR="00B2111E" w:rsidRDefault="000658A6">
                  <w:pPr>
                    <w:jc w:val="center"/>
                    <w:rPr>
                      <w:kern w:val="0"/>
                      <w:szCs w:val="21"/>
                    </w:rPr>
                  </w:pPr>
                  <w:r>
                    <w:rPr>
                      <w:kern w:val="0"/>
                      <w:szCs w:val="21"/>
                      <w:lang w:bidi="ar"/>
                    </w:rPr>
                    <w:t>m</w:t>
                  </w:r>
                  <w:r>
                    <w:rPr>
                      <w:kern w:val="0"/>
                      <w:szCs w:val="21"/>
                      <w:vertAlign w:val="superscript"/>
                      <w:lang w:bidi="ar"/>
                    </w:rPr>
                    <w:t>2</w:t>
                  </w:r>
                </w:p>
              </w:tc>
              <w:tc>
                <w:tcPr>
                  <w:tcW w:w="1303" w:type="dxa"/>
                </w:tcPr>
                <w:p w:rsidR="00B2111E" w:rsidRDefault="000658A6">
                  <w:pPr>
                    <w:jc w:val="center"/>
                    <w:rPr>
                      <w:kern w:val="0"/>
                      <w:szCs w:val="21"/>
                    </w:rPr>
                  </w:pPr>
                  <w:r>
                    <w:rPr>
                      <w:rFonts w:hint="eastAsia"/>
                      <w:kern w:val="0"/>
                      <w:szCs w:val="21"/>
                    </w:rPr>
                    <w:t>158.6</w:t>
                  </w:r>
                </w:p>
              </w:tc>
              <w:tc>
                <w:tcPr>
                  <w:tcW w:w="4947" w:type="dxa"/>
                </w:tcPr>
                <w:p w:rsidR="00B2111E" w:rsidRDefault="000658A6">
                  <w:pPr>
                    <w:jc w:val="center"/>
                    <w:rPr>
                      <w:kern w:val="0"/>
                      <w:szCs w:val="21"/>
                    </w:rPr>
                  </w:pPr>
                  <w:r>
                    <w:rPr>
                      <w:kern w:val="0"/>
                      <w:szCs w:val="21"/>
                      <w:lang w:bidi="ar"/>
                    </w:rPr>
                    <w:t>/</w:t>
                  </w:r>
                </w:p>
              </w:tc>
            </w:tr>
            <w:tr w:rsidR="00B2111E">
              <w:trPr>
                <w:trHeight w:val="398"/>
                <w:jc w:val="center"/>
              </w:trPr>
              <w:tc>
                <w:tcPr>
                  <w:tcW w:w="2288" w:type="dxa"/>
                </w:tcPr>
                <w:p w:rsidR="00B2111E" w:rsidRDefault="000658A6">
                  <w:pPr>
                    <w:ind w:firstLineChars="50" w:firstLine="109"/>
                    <w:jc w:val="center"/>
                    <w:rPr>
                      <w:kern w:val="0"/>
                      <w:szCs w:val="21"/>
                      <w:lang w:bidi="ar"/>
                    </w:rPr>
                  </w:pPr>
                  <w:r>
                    <w:rPr>
                      <w:spacing w:val="4"/>
                      <w:kern w:val="0"/>
                      <w:szCs w:val="21"/>
                    </w:rPr>
                    <w:t>加油机</w:t>
                  </w:r>
                </w:p>
              </w:tc>
              <w:tc>
                <w:tcPr>
                  <w:tcW w:w="863" w:type="dxa"/>
                </w:tcPr>
                <w:p w:rsidR="00B2111E" w:rsidRDefault="000658A6">
                  <w:pPr>
                    <w:jc w:val="center"/>
                    <w:rPr>
                      <w:kern w:val="0"/>
                      <w:szCs w:val="21"/>
                      <w:lang w:bidi="ar"/>
                    </w:rPr>
                  </w:pPr>
                  <w:r>
                    <w:rPr>
                      <w:kern w:val="0"/>
                      <w:szCs w:val="21"/>
                    </w:rPr>
                    <w:t>台</w:t>
                  </w:r>
                </w:p>
              </w:tc>
              <w:tc>
                <w:tcPr>
                  <w:tcW w:w="1303" w:type="dxa"/>
                </w:tcPr>
                <w:p w:rsidR="00B2111E" w:rsidRDefault="000658A6">
                  <w:pPr>
                    <w:jc w:val="center"/>
                    <w:rPr>
                      <w:kern w:val="0"/>
                      <w:szCs w:val="21"/>
                      <w:lang w:bidi="ar"/>
                    </w:rPr>
                  </w:pPr>
                  <w:r>
                    <w:rPr>
                      <w:rFonts w:hint="eastAsia"/>
                      <w:kern w:val="0"/>
                      <w:szCs w:val="21"/>
                      <w:lang w:bidi="ar"/>
                    </w:rPr>
                    <w:t>4</w:t>
                  </w:r>
                </w:p>
              </w:tc>
              <w:tc>
                <w:tcPr>
                  <w:tcW w:w="4947" w:type="dxa"/>
                </w:tcPr>
                <w:p w:rsidR="00B2111E" w:rsidRDefault="00B2111E">
                  <w:pPr>
                    <w:jc w:val="center"/>
                    <w:rPr>
                      <w:kern w:val="0"/>
                      <w:szCs w:val="21"/>
                      <w:lang w:bidi="ar"/>
                    </w:rPr>
                  </w:pPr>
                </w:p>
              </w:tc>
            </w:tr>
            <w:tr w:rsidR="00B2111E">
              <w:trPr>
                <w:trHeight w:val="398"/>
                <w:jc w:val="center"/>
              </w:trPr>
              <w:tc>
                <w:tcPr>
                  <w:tcW w:w="2288" w:type="dxa"/>
                </w:tcPr>
                <w:p w:rsidR="00B2111E" w:rsidRDefault="000658A6">
                  <w:pPr>
                    <w:ind w:firstLineChars="50" w:firstLine="109"/>
                    <w:jc w:val="center"/>
                    <w:rPr>
                      <w:spacing w:val="4"/>
                      <w:kern w:val="0"/>
                      <w:szCs w:val="21"/>
                    </w:rPr>
                  </w:pPr>
                  <w:r>
                    <w:rPr>
                      <w:spacing w:val="4"/>
                      <w:kern w:val="0"/>
                      <w:szCs w:val="21"/>
                    </w:rPr>
                    <w:t>基地面积</w:t>
                  </w:r>
                </w:p>
              </w:tc>
              <w:tc>
                <w:tcPr>
                  <w:tcW w:w="863" w:type="dxa"/>
                </w:tcPr>
                <w:p w:rsidR="00B2111E" w:rsidRDefault="000658A6">
                  <w:pPr>
                    <w:jc w:val="center"/>
                    <w:rPr>
                      <w:kern w:val="0"/>
                      <w:szCs w:val="21"/>
                    </w:rPr>
                  </w:pPr>
                  <w:r>
                    <w:rPr>
                      <w:kern w:val="0"/>
                      <w:szCs w:val="21"/>
                      <w:lang w:bidi="ar"/>
                    </w:rPr>
                    <w:t>m</w:t>
                  </w:r>
                  <w:r>
                    <w:rPr>
                      <w:kern w:val="0"/>
                      <w:szCs w:val="21"/>
                      <w:vertAlign w:val="superscript"/>
                      <w:lang w:bidi="ar"/>
                    </w:rPr>
                    <w:t>2</w:t>
                  </w:r>
                </w:p>
              </w:tc>
              <w:tc>
                <w:tcPr>
                  <w:tcW w:w="1303" w:type="dxa"/>
                </w:tcPr>
                <w:p w:rsidR="00B2111E" w:rsidRDefault="000658A6">
                  <w:pPr>
                    <w:jc w:val="center"/>
                    <w:rPr>
                      <w:kern w:val="0"/>
                      <w:szCs w:val="21"/>
                    </w:rPr>
                  </w:pPr>
                  <w:r>
                    <w:rPr>
                      <w:rFonts w:hint="eastAsia"/>
                      <w:kern w:val="0"/>
                      <w:szCs w:val="21"/>
                    </w:rPr>
                    <w:t>914.2</w:t>
                  </w:r>
                </w:p>
              </w:tc>
              <w:tc>
                <w:tcPr>
                  <w:tcW w:w="4947" w:type="dxa"/>
                </w:tcPr>
                <w:p w:rsidR="00B2111E" w:rsidRDefault="000658A6">
                  <w:pPr>
                    <w:jc w:val="center"/>
                    <w:rPr>
                      <w:kern w:val="0"/>
                      <w:szCs w:val="21"/>
                      <w:lang w:bidi="ar"/>
                    </w:rPr>
                  </w:pPr>
                  <w:r>
                    <w:rPr>
                      <w:kern w:val="0"/>
                      <w:szCs w:val="21"/>
                      <w:lang w:bidi="ar"/>
                    </w:rPr>
                    <w:t>/</w:t>
                  </w:r>
                </w:p>
              </w:tc>
            </w:tr>
            <w:tr w:rsidR="00B2111E">
              <w:trPr>
                <w:trHeight w:val="398"/>
                <w:jc w:val="center"/>
              </w:trPr>
              <w:tc>
                <w:tcPr>
                  <w:tcW w:w="2288" w:type="dxa"/>
                </w:tcPr>
                <w:p w:rsidR="00B2111E" w:rsidRDefault="000658A6">
                  <w:pPr>
                    <w:ind w:firstLineChars="50" w:firstLine="105"/>
                    <w:jc w:val="center"/>
                    <w:rPr>
                      <w:kern w:val="0"/>
                      <w:szCs w:val="21"/>
                    </w:rPr>
                  </w:pPr>
                  <w:r>
                    <w:rPr>
                      <w:kern w:val="0"/>
                      <w:szCs w:val="21"/>
                      <w:lang w:bidi="ar"/>
                    </w:rPr>
                    <w:t>总建筑面积</w:t>
                  </w:r>
                </w:p>
              </w:tc>
              <w:tc>
                <w:tcPr>
                  <w:tcW w:w="863" w:type="dxa"/>
                </w:tcPr>
                <w:p w:rsidR="00B2111E" w:rsidRDefault="000658A6">
                  <w:pPr>
                    <w:jc w:val="center"/>
                    <w:rPr>
                      <w:kern w:val="0"/>
                      <w:szCs w:val="21"/>
                    </w:rPr>
                  </w:pPr>
                  <w:r>
                    <w:rPr>
                      <w:kern w:val="0"/>
                      <w:szCs w:val="21"/>
                      <w:lang w:bidi="ar"/>
                    </w:rPr>
                    <w:t>m</w:t>
                  </w:r>
                  <w:r>
                    <w:rPr>
                      <w:kern w:val="0"/>
                      <w:szCs w:val="21"/>
                      <w:vertAlign w:val="superscript"/>
                      <w:lang w:bidi="ar"/>
                    </w:rPr>
                    <w:t>2</w:t>
                  </w:r>
                </w:p>
              </w:tc>
              <w:tc>
                <w:tcPr>
                  <w:tcW w:w="1303" w:type="dxa"/>
                </w:tcPr>
                <w:p w:rsidR="00B2111E" w:rsidRDefault="000658A6">
                  <w:pPr>
                    <w:jc w:val="center"/>
                    <w:rPr>
                      <w:kern w:val="0"/>
                      <w:szCs w:val="21"/>
                    </w:rPr>
                  </w:pPr>
                  <w:r>
                    <w:rPr>
                      <w:rFonts w:hint="eastAsia"/>
                      <w:kern w:val="0"/>
                      <w:szCs w:val="21"/>
                    </w:rPr>
                    <w:t>656.2</w:t>
                  </w:r>
                </w:p>
              </w:tc>
              <w:tc>
                <w:tcPr>
                  <w:tcW w:w="4947" w:type="dxa"/>
                </w:tcPr>
                <w:p w:rsidR="00B2111E" w:rsidRDefault="000658A6">
                  <w:pPr>
                    <w:jc w:val="center"/>
                    <w:rPr>
                      <w:kern w:val="0"/>
                      <w:szCs w:val="21"/>
                    </w:rPr>
                  </w:pPr>
                  <w:r>
                    <w:rPr>
                      <w:kern w:val="0"/>
                      <w:szCs w:val="21"/>
                      <w:lang w:bidi="ar"/>
                    </w:rPr>
                    <w:t>/</w:t>
                  </w:r>
                </w:p>
              </w:tc>
            </w:tr>
            <w:tr w:rsidR="00B2111E">
              <w:trPr>
                <w:trHeight w:val="398"/>
                <w:jc w:val="center"/>
              </w:trPr>
              <w:tc>
                <w:tcPr>
                  <w:tcW w:w="2288" w:type="dxa"/>
                </w:tcPr>
                <w:p w:rsidR="00B2111E" w:rsidRDefault="000658A6">
                  <w:pPr>
                    <w:ind w:firstLineChars="50" w:firstLine="105"/>
                    <w:jc w:val="center"/>
                    <w:rPr>
                      <w:kern w:val="0"/>
                      <w:szCs w:val="21"/>
                      <w:lang w:bidi="ar"/>
                    </w:rPr>
                  </w:pPr>
                  <w:r>
                    <w:rPr>
                      <w:kern w:val="0"/>
                      <w:szCs w:val="21"/>
                      <w:lang w:bidi="ar"/>
                    </w:rPr>
                    <w:t>建筑密度</w:t>
                  </w:r>
                </w:p>
              </w:tc>
              <w:tc>
                <w:tcPr>
                  <w:tcW w:w="863" w:type="dxa"/>
                </w:tcPr>
                <w:p w:rsidR="00B2111E" w:rsidRDefault="000658A6">
                  <w:pPr>
                    <w:jc w:val="center"/>
                    <w:rPr>
                      <w:kern w:val="0"/>
                      <w:szCs w:val="21"/>
                      <w:lang w:bidi="ar"/>
                    </w:rPr>
                  </w:pPr>
                  <w:r>
                    <w:rPr>
                      <w:kern w:val="0"/>
                      <w:szCs w:val="21"/>
                      <w:lang w:bidi="ar"/>
                    </w:rPr>
                    <w:t>%</w:t>
                  </w:r>
                </w:p>
              </w:tc>
              <w:tc>
                <w:tcPr>
                  <w:tcW w:w="1303" w:type="dxa"/>
                </w:tcPr>
                <w:p w:rsidR="00B2111E" w:rsidRDefault="000658A6">
                  <w:pPr>
                    <w:jc w:val="center"/>
                    <w:rPr>
                      <w:kern w:val="0"/>
                      <w:szCs w:val="21"/>
                      <w:lang w:bidi="ar"/>
                    </w:rPr>
                  </w:pPr>
                  <w:r>
                    <w:rPr>
                      <w:rFonts w:hint="eastAsia"/>
                      <w:kern w:val="0"/>
                      <w:szCs w:val="21"/>
                      <w:lang w:bidi="ar"/>
                    </w:rPr>
                    <w:t>37.8</w:t>
                  </w:r>
                </w:p>
              </w:tc>
              <w:tc>
                <w:tcPr>
                  <w:tcW w:w="4947" w:type="dxa"/>
                </w:tcPr>
                <w:p w:rsidR="00B2111E" w:rsidRDefault="000658A6">
                  <w:pPr>
                    <w:jc w:val="center"/>
                    <w:rPr>
                      <w:kern w:val="0"/>
                      <w:szCs w:val="21"/>
                      <w:lang w:bidi="ar"/>
                    </w:rPr>
                  </w:pPr>
                  <w:r>
                    <w:rPr>
                      <w:kern w:val="0"/>
                      <w:szCs w:val="21"/>
                      <w:lang w:bidi="ar"/>
                    </w:rPr>
                    <w:t>/</w:t>
                  </w:r>
                </w:p>
              </w:tc>
            </w:tr>
            <w:tr w:rsidR="00B2111E">
              <w:trPr>
                <w:trHeight w:val="398"/>
                <w:jc w:val="center"/>
              </w:trPr>
              <w:tc>
                <w:tcPr>
                  <w:tcW w:w="2288" w:type="dxa"/>
                </w:tcPr>
                <w:p w:rsidR="00B2111E" w:rsidRDefault="000658A6">
                  <w:pPr>
                    <w:ind w:firstLineChars="50" w:firstLine="105"/>
                    <w:jc w:val="center"/>
                    <w:rPr>
                      <w:kern w:val="0"/>
                      <w:szCs w:val="21"/>
                      <w:lang w:bidi="ar"/>
                    </w:rPr>
                  </w:pPr>
                  <w:r>
                    <w:rPr>
                      <w:kern w:val="0"/>
                      <w:szCs w:val="21"/>
                      <w:lang w:bidi="ar"/>
                    </w:rPr>
                    <w:t>容积率</w:t>
                  </w:r>
                </w:p>
              </w:tc>
              <w:tc>
                <w:tcPr>
                  <w:tcW w:w="863" w:type="dxa"/>
                </w:tcPr>
                <w:p w:rsidR="00B2111E" w:rsidRDefault="000658A6">
                  <w:pPr>
                    <w:jc w:val="center"/>
                    <w:rPr>
                      <w:kern w:val="0"/>
                      <w:szCs w:val="21"/>
                      <w:lang w:bidi="ar"/>
                    </w:rPr>
                  </w:pPr>
                  <w:r>
                    <w:rPr>
                      <w:kern w:val="0"/>
                      <w:szCs w:val="21"/>
                      <w:lang w:bidi="ar"/>
                    </w:rPr>
                    <w:t>/</w:t>
                  </w:r>
                </w:p>
              </w:tc>
              <w:tc>
                <w:tcPr>
                  <w:tcW w:w="1303" w:type="dxa"/>
                </w:tcPr>
                <w:p w:rsidR="00B2111E" w:rsidRDefault="000658A6">
                  <w:pPr>
                    <w:jc w:val="center"/>
                    <w:rPr>
                      <w:kern w:val="0"/>
                      <w:szCs w:val="21"/>
                      <w:lang w:bidi="ar"/>
                    </w:rPr>
                  </w:pPr>
                  <w:r>
                    <w:rPr>
                      <w:rFonts w:hint="eastAsia"/>
                      <w:kern w:val="0"/>
                      <w:szCs w:val="21"/>
                      <w:lang w:bidi="ar"/>
                    </w:rPr>
                    <w:t>0.27</w:t>
                  </w:r>
                </w:p>
              </w:tc>
              <w:tc>
                <w:tcPr>
                  <w:tcW w:w="4947" w:type="dxa"/>
                </w:tcPr>
                <w:p w:rsidR="00B2111E" w:rsidRDefault="000658A6">
                  <w:pPr>
                    <w:jc w:val="center"/>
                    <w:rPr>
                      <w:kern w:val="0"/>
                      <w:szCs w:val="21"/>
                      <w:lang w:bidi="ar"/>
                    </w:rPr>
                  </w:pPr>
                  <w:r>
                    <w:rPr>
                      <w:kern w:val="0"/>
                      <w:szCs w:val="21"/>
                      <w:lang w:bidi="ar"/>
                    </w:rPr>
                    <w:t>/</w:t>
                  </w:r>
                </w:p>
              </w:tc>
            </w:tr>
            <w:tr w:rsidR="00B2111E">
              <w:trPr>
                <w:trHeight w:val="398"/>
                <w:jc w:val="center"/>
              </w:trPr>
              <w:tc>
                <w:tcPr>
                  <w:tcW w:w="2288" w:type="dxa"/>
                </w:tcPr>
                <w:p w:rsidR="00B2111E" w:rsidRDefault="000658A6">
                  <w:pPr>
                    <w:jc w:val="center"/>
                    <w:rPr>
                      <w:kern w:val="0"/>
                      <w:szCs w:val="21"/>
                    </w:rPr>
                  </w:pPr>
                  <w:r>
                    <w:rPr>
                      <w:kern w:val="0"/>
                      <w:szCs w:val="21"/>
                      <w:lang w:bidi="ar"/>
                    </w:rPr>
                    <w:t>绿地率</w:t>
                  </w:r>
                </w:p>
              </w:tc>
              <w:tc>
                <w:tcPr>
                  <w:tcW w:w="863" w:type="dxa"/>
                </w:tcPr>
                <w:p w:rsidR="00B2111E" w:rsidRDefault="000658A6">
                  <w:pPr>
                    <w:jc w:val="center"/>
                    <w:rPr>
                      <w:kern w:val="0"/>
                      <w:szCs w:val="21"/>
                    </w:rPr>
                  </w:pPr>
                  <w:r>
                    <w:rPr>
                      <w:kern w:val="0"/>
                      <w:szCs w:val="21"/>
                      <w:lang w:bidi="ar"/>
                    </w:rPr>
                    <w:t>%</w:t>
                  </w:r>
                </w:p>
              </w:tc>
              <w:tc>
                <w:tcPr>
                  <w:tcW w:w="1303" w:type="dxa"/>
                </w:tcPr>
                <w:p w:rsidR="00B2111E" w:rsidRDefault="000658A6">
                  <w:pPr>
                    <w:jc w:val="center"/>
                    <w:rPr>
                      <w:kern w:val="0"/>
                      <w:szCs w:val="21"/>
                    </w:rPr>
                  </w:pPr>
                  <w:r>
                    <w:rPr>
                      <w:rFonts w:hint="eastAsia"/>
                      <w:kern w:val="0"/>
                      <w:szCs w:val="21"/>
                    </w:rPr>
                    <w:t>15.6</w:t>
                  </w:r>
                </w:p>
              </w:tc>
              <w:tc>
                <w:tcPr>
                  <w:tcW w:w="4947" w:type="dxa"/>
                </w:tcPr>
                <w:p w:rsidR="00B2111E" w:rsidRDefault="000658A6">
                  <w:pPr>
                    <w:jc w:val="center"/>
                    <w:rPr>
                      <w:kern w:val="0"/>
                      <w:szCs w:val="21"/>
                    </w:rPr>
                  </w:pPr>
                  <w:r>
                    <w:rPr>
                      <w:kern w:val="0"/>
                      <w:szCs w:val="21"/>
                      <w:lang w:bidi="ar"/>
                    </w:rPr>
                    <w:t>绿化面积约</w:t>
                  </w:r>
                  <w:r>
                    <w:rPr>
                      <w:rFonts w:hint="eastAsia"/>
                      <w:kern w:val="0"/>
                      <w:szCs w:val="21"/>
                      <w:lang w:bidi="ar"/>
                    </w:rPr>
                    <w:t>312</w:t>
                  </w:r>
                  <w:r>
                    <w:rPr>
                      <w:kern w:val="0"/>
                      <w:szCs w:val="21"/>
                      <w:lang w:bidi="ar"/>
                    </w:rPr>
                    <w:t>m</w:t>
                  </w:r>
                  <w:r>
                    <w:rPr>
                      <w:kern w:val="0"/>
                      <w:szCs w:val="21"/>
                      <w:vertAlign w:val="superscript"/>
                      <w:lang w:bidi="ar"/>
                    </w:rPr>
                    <w:t>2</w:t>
                  </w:r>
                </w:p>
              </w:tc>
            </w:tr>
          </w:tbl>
          <w:p w:rsidR="00B2111E" w:rsidRDefault="000658A6">
            <w:pPr>
              <w:spacing w:line="480" w:lineRule="exact"/>
              <w:rPr>
                <w:b/>
                <w:bCs/>
                <w:sz w:val="24"/>
              </w:rPr>
            </w:pPr>
            <w:r>
              <w:rPr>
                <w:b/>
                <w:bCs/>
                <w:sz w:val="24"/>
              </w:rPr>
              <w:t>1.2.4</w:t>
            </w:r>
            <w:r>
              <w:rPr>
                <w:b/>
                <w:bCs/>
                <w:sz w:val="24"/>
              </w:rPr>
              <w:t>、项目主要设备</w:t>
            </w:r>
          </w:p>
          <w:p w:rsidR="00B2111E" w:rsidRDefault="000658A6">
            <w:pPr>
              <w:spacing w:line="480" w:lineRule="exact"/>
              <w:ind w:firstLineChars="200" w:firstLine="480"/>
              <w:rPr>
                <w:bCs/>
                <w:sz w:val="24"/>
              </w:rPr>
            </w:pPr>
            <w:r>
              <w:rPr>
                <w:bCs/>
                <w:sz w:val="24"/>
              </w:rPr>
              <w:t>项目使用的主要设备以及设备使用情况见表</w:t>
            </w:r>
            <w:r>
              <w:rPr>
                <w:bCs/>
                <w:sz w:val="24"/>
              </w:rPr>
              <w:t>1-</w:t>
            </w:r>
            <w:r>
              <w:rPr>
                <w:rFonts w:hint="eastAsia"/>
                <w:bCs/>
                <w:sz w:val="24"/>
              </w:rPr>
              <w:t>5</w:t>
            </w:r>
            <w:r>
              <w:rPr>
                <w:bCs/>
                <w:sz w:val="24"/>
              </w:rPr>
              <w:t>所示：</w:t>
            </w:r>
          </w:p>
          <w:p w:rsidR="00B2111E" w:rsidRDefault="000658A6">
            <w:pPr>
              <w:spacing w:line="480" w:lineRule="exact"/>
              <w:jc w:val="center"/>
              <w:rPr>
                <w:b/>
                <w:sz w:val="24"/>
              </w:rPr>
            </w:pPr>
            <w:r>
              <w:rPr>
                <w:b/>
                <w:sz w:val="24"/>
              </w:rPr>
              <w:t>表</w:t>
            </w:r>
            <w:r>
              <w:rPr>
                <w:b/>
                <w:sz w:val="24"/>
              </w:rPr>
              <w:t>1-</w:t>
            </w:r>
            <w:r>
              <w:rPr>
                <w:rFonts w:hint="eastAsia"/>
                <w:b/>
                <w:sz w:val="24"/>
              </w:rPr>
              <w:t>5</w:t>
            </w:r>
            <w:r>
              <w:rPr>
                <w:b/>
                <w:sz w:val="24"/>
              </w:rPr>
              <w:t>主要设备清单表</w:t>
            </w:r>
          </w:p>
          <w:tbl>
            <w:tblPr>
              <w:tblStyle w:val="af2"/>
              <w:tblW w:w="9401" w:type="dxa"/>
              <w:jc w:val="center"/>
              <w:tblLook w:val="04A0" w:firstRow="1" w:lastRow="0" w:firstColumn="1" w:lastColumn="0" w:noHBand="0" w:noVBand="1"/>
            </w:tblPr>
            <w:tblGrid>
              <w:gridCol w:w="1309"/>
              <w:gridCol w:w="2162"/>
              <w:gridCol w:w="2788"/>
              <w:gridCol w:w="1574"/>
              <w:gridCol w:w="1568"/>
            </w:tblGrid>
            <w:tr w:rsidR="00B2111E">
              <w:trPr>
                <w:trHeight w:val="432"/>
                <w:jc w:val="center"/>
              </w:trPr>
              <w:tc>
                <w:tcPr>
                  <w:tcW w:w="3471" w:type="dxa"/>
                  <w:gridSpan w:val="2"/>
                  <w:vAlign w:val="center"/>
                </w:tcPr>
                <w:p w:rsidR="00B2111E" w:rsidRDefault="000658A6">
                  <w:pPr>
                    <w:jc w:val="center"/>
                    <w:rPr>
                      <w:kern w:val="0"/>
                      <w:szCs w:val="21"/>
                    </w:rPr>
                  </w:pPr>
                  <w:r>
                    <w:rPr>
                      <w:kern w:val="0"/>
                      <w:szCs w:val="21"/>
                    </w:rPr>
                    <w:t>名称</w:t>
                  </w:r>
                </w:p>
              </w:tc>
              <w:tc>
                <w:tcPr>
                  <w:tcW w:w="2788" w:type="dxa"/>
                  <w:vAlign w:val="center"/>
                </w:tcPr>
                <w:p w:rsidR="00B2111E" w:rsidRDefault="000658A6">
                  <w:pPr>
                    <w:jc w:val="center"/>
                    <w:rPr>
                      <w:kern w:val="0"/>
                      <w:szCs w:val="21"/>
                    </w:rPr>
                  </w:pPr>
                  <w:r>
                    <w:rPr>
                      <w:kern w:val="0"/>
                      <w:szCs w:val="21"/>
                    </w:rPr>
                    <w:t>型号</w:t>
                  </w:r>
                  <w:r>
                    <w:rPr>
                      <w:kern w:val="0"/>
                      <w:szCs w:val="21"/>
                    </w:rPr>
                    <w:t>/</w:t>
                  </w:r>
                  <w:r>
                    <w:rPr>
                      <w:kern w:val="0"/>
                      <w:szCs w:val="21"/>
                    </w:rPr>
                    <w:t>规格</w:t>
                  </w:r>
                  <w:r>
                    <w:rPr>
                      <w:kern w:val="0"/>
                      <w:szCs w:val="21"/>
                    </w:rPr>
                    <w:t>/</w:t>
                  </w:r>
                  <w:r>
                    <w:rPr>
                      <w:kern w:val="0"/>
                      <w:szCs w:val="21"/>
                    </w:rPr>
                    <w:t>尺寸</w:t>
                  </w:r>
                </w:p>
              </w:tc>
              <w:tc>
                <w:tcPr>
                  <w:tcW w:w="1574" w:type="dxa"/>
                  <w:vAlign w:val="center"/>
                </w:tcPr>
                <w:p w:rsidR="00B2111E" w:rsidRDefault="000658A6">
                  <w:pPr>
                    <w:jc w:val="center"/>
                    <w:rPr>
                      <w:kern w:val="0"/>
                      <w:szCs w:val="21"/>
                    </w:rPr>
                  </w:pPr>
                  <w:r>
                    <w:rPr>
                      <w:kern w:val="0"/>
                      <w:szCs w:val="21"/>
                    </w:rPr>
                    <w:t>数量</w:t>
                  </w:r>
                </w:p>
              </w:tc>
              <w:tc>
                <w:tcPr>
                  <w:tcW w:w="1568" w:type="dxa"/>
                  <w:vAlign w:val="center"/>
                </w:tcPr>
                <w:p w:rsidR="00B2111E" w:rsidRDefault="000658A6">
                  <w:pPr>
                    <w:jc w:val="center"/>
                    <w:rPr>
                      <w:kern w:val="0"/>
                      <w:szCs w:val="21"/>
                    </w:rPr>
                  </w:pPr>
                  <w:r>
                    <w:rPr>
                      <w:kern w:val="0"/>
                      <w:szCs w:val="21"/>
                    </w:rPr>
                    <w:t>备注</w:t>
                  </w:r>
                </w:p>
              </w:tc>
            </w:tr>
            <w:tr w:rsidR="00B2111E">
              <w:trPr>
                <w:trHeight w:val="432"/>
                <w:jc w:val="center"/>
              </w:trPr>
              <w:tc>
                <w:tcPr>
                  <w:tcW w:w="1309" w:type="dxa"/>
                  <w:vMerge w:val="restart"/>
                  <w:vAlign w:val="center"/>
                </w:tcPr>
                <w:p w:rsidR="00B2111E" w:rsidRDefault="000658A6">
                  <w:pPr>
                    <w:jc w:val="center"/>
                    <w:rPr>
                      <w:kern w:val="0"/>
                      <w:szCs w:val="21"/>
                    </w:rPr>
                  </w:pPr>
                  <w:r>
                    <w:rPr>
                      <w:kern w:val="0"/>
                      <w:szCs w:val="21"/>
                    </w:rPr>
                    <w:t>燃料油</w:t>
                  </w:r>
                </w:p>
                <w:p w:rsidR="00B2111E" w:rsidRDefault="000658A6">
                  <w:pPr>
                    <w:jc w:val="center"/>
                    <w:rPr>
                      <w:kern w:val="0"/>
                      <w:szCs w:val="21"/>
                    </w:rPr>
                  </w:pPr>
                  <w:r>
                    <w:rPr>
                      <w:kern w:val="0"/>
                      <w:szCs w:val="21"/>
                    </w:rPr>
                    <w:t>设备</w:t>
                  </w:r>
                </w:p>
              </w:tc>
              <w:tc>
                <w:tcPr>
                  <w:tcW w:w="2162" w:type="dxa"/>
                  <w:vAlign w:val="center"/>
                </w:tcPr>
                <w:p w:rsidR="00B2111E" w:rsidRDefault="000658A6">
                  <w:pPr>
                    <w:jc w:val="center"/>
                    <w:rPr>
                      <w:kern w:val="0"/>
                      <w:szCs w:val="21"/>
                    </w:rPr>
                  </w:pPr>
                  <w:r>
                    <w:rPr>
                      <w:kern w:val="0"/>
                      <w:szCs w:val="21"/>
                    </w:rPr>
                    <w:t>92#</w:t>
                  </w:r>
                  <w:r>
                    <w:rPr>
                      <w:kern w:val="0"/>
                      <w:szCs w:val="21"/>
                    </w:rPr>
                    <w:t>汽油罐</w:t>
                  </w:r>
                </w:p>
              </w:tc>
              <w:tc>
                <w:tcPr>
                  <w:tcW w:w="2788" w:type="dxa"/>
                  <w:vAlign w:val="center"/>
                </w:tcPr>
                <w:p w:rsidR="00B2111E" w:rsidRDefault="000658A6">
                  <w:pPr>
                    <w:jc w:val="center"/>
                    <w:rPr>
                      <w:kern w:val="0"/>
                      <w:szCs w:val="21"/>
                    </w:rPr>
                  </w:pPr>
                  <w:r>
                    <w:rPr>
                      <w:kern w:val="0"/>
                      <w:szCs w:val="21"/>
                    </w:rPr>
                    <w:t>卧式</w:t>
                  </w:r>
                  <w:r>
                    <w:rPr>
                      <w:rFonts w:hint="eastAsia"/>
                      <w:kern w:val="0"/>
                      <w:szCs w:val="21"/>
                    </w:rPr>
                    <w:t>30</w:t>
                  </w:r>
                  <w:r>
                    <w:rPr>
                      <w:kern w:val="0"/>
                      <w:szCs w:val="21"/>
                    </w:rPr>
                    <w:t>m</w:t>
                  </w:r>
                  <w:r>
                    <w:rPr>
                      <w:kern w:val="0"/>
                      <w:szCs w:val="21"/>
                      <w:vertAlign w:val="superscript"/>
                    </w:rPr>
                    <w:t>3</w:t>
                  </w:r>
                </w:p>
              </w:tc>
              <w:tc>
                <w:tcPr>
                  <w:tcW w:w="1574" w:type="dxa"/>
                  <w:vAlign w:val="center"/>
                </w:tcPr>
                <w:p w:rsidR="00B2111E" w:rsidRDefault="000658A6">
                  <w:pPr>
                    <w:jc w:val="center"/>
                    <w:rPr>
                      <w:kern w:val="0"/>
                      <w:szCs w:val="21"/>
                    </w:rPr>
                  </w:pPr>
                  <w:r>
                    <w:rPr>
                      <w:rFonts w:hint="eastAsia"/>
                      <w:kern w:val="0"/>
                      <w:szCs w:val="21"/>
                    </w:rPr>
                    <w:t>1</w:t>
                  </w:r>
                  <w:r>
                    <w:rPr>
                      <w:kern w:val="0"/>
                      <w:szCs w:val="21"/>
                    </w:rPr>
                    <w:t>个</w:t>
                  </w:r>
                </w:p>
              </w:tc>
              <w:tc>
                <w:tcPr>
                  <w:tcW w:w="1568" w:type="dxa"/>
                  <w:vMerge w:val="restart"/>
                  <w:vAlign w:val="center"/>
                </w:tcPr>
                <w:p w:rsidR="00B2111E" w:rsidRDefault="000658A6">
                  <w:pPr>
                    <w:jc w:val="center"/>
                    <w:rPr>
                      <w:kern w:val="0"/>
                      <w:szCs w:val="21"/>
                    </w:rPr>
                  </w:pPr>
                  <w:r>
                    <w:rPr>
                      <w:kern w:val="0"/>
                      <w:szCs w:val="21"/>
                    </w:rPr>
                    <w:t>双层油罐</w:t>
                  </w:r>
                </w:p>
              </w:tc>
            </w:tr>
            <w:tr w:rsidR="00B2111E">
              <w:trPr>
                <w:trHeight w:val="432"/>
                <w:jc w:val="center"/>
              </w:trPr>
              <w:tc>
                <w:tcPr>
                  <w:tcW w:w="1309" w:type="dxa"/>
                  <w:vMerge/>
                  <w:vAlign w:val="center"/>
                </w:tcPr>
                <w:p w:rsidR="00B2111E" w:rsidRDefault="00B2111E">
                  <w:pPr>
                    <w:jc w:val="center"/>
                    <w:rPr>
                      <w:kern w:val="0"/>
                      <w:szCs w:val="21"/>
                    </w:rPr>
                  </w:pPr>
                </w:p>
              </w:tc>
              <w:tc>
                <w:tcPr>
                  <w:tcW w:w="2162" w:type="dxa"/>
                  <w:vAlign w:val="center"/>
                </w:tcPr>
                <w:p w:rsidR="00B2111E" w:rsidRDefault="000658A6">
                  <w:pPr>
                    <w:jc w:val="center"/>
                    <w:rPr>
                      <w:kern w:val="0"/>
                      <w:szCs w:val="21"/>
                    </w:rPr>
                  </w:pPr>
                  <w:r>
                    <w:rPr>
                      <w:kern w:val="0"/>
                      <w:szCs w:val="21"/>
                    </w:rPr>
                    <w:t>95#</w:t>
                  </w:r>
                  <w:r>
                    <w:rPr>
                      <w:rFonts w:hint="eastAsia"/>
                      <w:kern w:val="0"/>
                      <w:szCs w:val="21"/>
                    </w:rPr>
                    <w:t>/98#</w:t>
                  </w:r>
                  <w:r>
                    <w:rPr>
                      <w:kern w:val="0"/>
                      <w:szCs w:val="21"/>
                    </w:rPr>
                    <w:t>汽油合建罐</w:t>
                  </w:r>
                </w:p>
              </w:tc>
              <w:tc>
                <w:tcPr>
                  <w:tcW w:w="2788" w:type="dxa"/>
                  <w:vAlign w:val="center"/>
                </w:tcPr>
                <w:p w:rsidR="00B2111E" w:rsidRDefault="000658A6">
                  <w:pPr>
                    <w:jc w:val="center"/>
                    <w:rPr>
                      <w:kern w:val="0"/>
                      <w:szCs w:val="21"/>
                    </w:rPr>
                  </w:pPr>
                  <w:r>
                    <w:rPr>
                      <w:kern w:val="0"/>
                      <w:szCs w:val="21"/>
                    </w:rPr>
                    <w:t>卧式</w:t>
                  </w:r>
                  <w:r>
                    <w:rPr>
                      <w:rFonts w:hint="eastAsia"/>
                      <w:kern w:val="0"/>
                      <w:szCs w:val="21"/>
                    </w:rPr>
                    <w:t>30</w:t>
                  </w:r>
                  <w:r>
                    <w:rPr>
                      <w:kern w:val="0"/>
                      <w:szCs w:val="21"/>
                    </w:rPr>
                    <w:t>m</w:t>
                  </w:r>
                  <w:r>
                    <w:rPr>
                      <w:kern w:val="0"/>
                      <w:szCs w:val="21"/>
                      <w:vertAlign w:val="superscript"/>
                    </w:rPr>
                    <w:t>3</w:t>
                  </w:r>
                </w:p>
              </w:tc>
              <w:tc>
                <w:tcPr>
                  <w:tcW w:w="1574" w:type="dxa"/>
                  <w:vAlign w:val="center"/>
                </w:tcPr>
                <w:p w:rsidR="00B2111E" w:rsidRDefault="000658A6">
                  <w:pPr>
                    <w:jc w:val="center"/>
                    <w:rPr>
                      <w:kern w:val="0"/>
                      <w:szCs w:val="21"/>
                    </w:rPr>
                  </w:pPr>
                  <w:r>
                    <w:rPr>
                      <w:kern w:val="0"/>
                      <w:szCs w:val="21"/>
                    </w:rPr>
                    <w:t>1</w:t>
                  </w:r>
                  <w:r>
                    <w:rPr>
                      <w:kern w:val="0"/>
                      <w:szCs w:val="21"/>
                    </w:rPr>
                    <w:t>个</w:t>
                  </w:r>
                </w:p>
              </w:tc>
              <w:tc>
                <w:tcPr>
                  <w:tcW w:w="1568" w:type="dxa"/>
                  <w:vMerge/>
                  <w:vAlign w:val="center"/>
                </w:tcPr>
                <w:p w:rsidR="00B2111E" w:rsidRDefault="00B2111E">
                  <w:pPr>
                    <w:jc w:val="center"/>
                    <w:rPr>
                      <w:kern w:val="0"/>
                      <w:szCs w:val="21"/>
                    </w:rPr>
                  </w:pPr>
                </w:p>
              </w:tc>
            </w:tr>
            <w:tr w:rsidR="00B2111E">
              <w:trPr>
                <w:trHeight w:val="432"/>
                <w:jc w:val="center"/>
              </w:trPr>
              <w:tc>
                <w:tcPr>
                  <w:tcW w:w="1309" w:type="dxa"/>
                  <w:vMerge/>
                  <w:vAlign w:val="center"/>
                </w:tcPr>
                <w:p w:rsidR="00B2111E" w:rsidRDefault="00B2111E">
                  <w:pPr>
                    <w:jc w:val="center"/>
                    <w:rPr>
                      <w:kern w:val="0"/>
                      <w:szCs w:val="21"/>
                    </w:rPr>
                  </w:pPr>
                </w:p>
              </w:tc>
              <w:tc>
                <w:tcPr>
                  <w:tcW w:w="2162" w:type="dxa"/>
                  <w:vAlign w:val="center"/>
                </w:tcPr>
                <w:p w:rsidR="00B2111E" w:rsidRDefault="000658A6">
                  <w:pPr>
                    <w:jc w:val="center"/>
                    <w:rPr>
                      <w:kern w:val="0"/>
                      <w:szCs w:val="21"/>
                    </w:rPr>
                  </w:pPr>
                  <w:r>
                    <w:rPr>
                      <w:kern w:val="0"/>
                      <w:szCs w:val="21"/>
                    </w:rPr>
                    <w:t>0#</w:t>
                  </w:r>
                  <w:r>
                    <w:rPr>
                      <w:kern w:val="0"/>
                      <w:szCs w:val="21"/>
                    </w:rPr>
                    <w:t>柴油罐</w:t>
                  </w:r>
                </w:p>
              </w:tc>
              <w:tc>
                <w:tcPr>
                  <w:tcW w:w="2788" w:type="dxa"/>
                  <w:vAlign w:val="center"/>
                </w:tcPr>
                <w:p w:rsidR="00B2111E" w:rsidRDefault="000658A6">
                  <w:pPr>
                    <w:jc w:val="center"/>
                    <w:rPr>
                      <w:kern w:val="0"/>
                      <w:szCs w:val="21"/>
                    </w:rPr>
                  </w:pPr>
                  <w:r>
                    <w:rPr>
                      <w:kern w:val="0"/>
                      <w:szCs w:val="21"/>
                    </w:rPr>
                    <w:t>卧式</w:t>
                  </w:r>
                  <w:r>
                    <w:rPr>
                      <w:kern w:val="0"/>
                      <w:szCs w:val="21"/>
                    </w:rPr>
                    <w:t>30m</w:t>
                  </w:r>
                  <w:r>
                    <w:rPr>
                      <w:kern w:val="0"/>
                      <w:szCs w:val="21"/>
                      <w:vertAlign w:val="superscript"/>
                    </w:rPr>
                    <w:t>3</w:t>
                  </w:r>
                </w:p>
              </w:tc>
              <w:tc>
                <w:tcPr>
                  <w:tcW w:w="1574" w:type="dxa"/>
                  <w:vAlign w:val="center"/>
                </w:tcPr>
                <w:p w:rsidR="00B2111E" w:rsidRDefault="000658A6">
                  <w:pPr>
                    <w:jc w:val="center"/>
                    <w:rPr>
                      <w:kern w:val="0"/>
                      <w:szCs w:val="21"/>
                    </w:rPr>
                  </w:pPr>
                  <w:r>
                    <w:rPr>
                      <w:rFonts w:hint="eastAsia"/>
                      <w:kern w:val="0"/>
                      <w:szCs w:val="21"/>
                    </w:rPr>
                    <w:t>2</w:t>
                  </w:r>
                  <w:r>
                    <w:rPr>
                      <w:kern w:val="0"/>
                      <w:szCs w:val="21"/>
                    </w:rPr>
                    <w:t>个</w:t>
                  </w:r>
                </w:p>
              </w:tc>
              <w:tc>
                <w:tcPr>
                  <w:tcW w:w="1568" w:type="dxa"/>
                  <w:vMerge/>
                  <w:vAlign w:val="center"/>
                </w:tcPr>
                <w:p w:rsidR="00B2111E" w:rsidRDefault="00B2111E">
                  <w:pPr>
                    <w:jc w:val="center"/>
                    <w:rPr>
                      <w:kern w:val="0"/>
                      <w:szCs w:val="21"/>
                    </w:rPr>
                  </w:pPr>
                </w:p>
              </w:tc>
            </w:tr>
            <w:tr w:rsidR="00B2111E">
              <w:trPr>
                <w:trHeight w:val="432"/>
                <w:jc w:val="center"/>
              </w:trPr>
              <w:tc>
                <w:tcPr>
                  <w:tcW w:w="1309" w:type="dxa"/>
                  <w:vMerge/>
                  <w:vAlign w:val="center"/>
                </w:tcPr>
                <w:p w:rsidR="00B2111E" w:rsidRDefault="00B2111E">
                  <w:pPr>
                    <w:jc w:val="center"/>
                    <w:rPr>
                      <w:kern w:val="0"/>
                      <w:szCs w:val="21"/>
                    </w:rPr>
                  </w:pPr>
                </w:p>
              </w:tc>
              <w:tc>
                <w:tcPr>
                  <w:tcW w:w="2162" w:type="dxa"/>
                  <w:vAlign w:val="center"/>
                </w:tcPr>
                <w:p w:rsidR="00B2111E" w:rsidRDefault="000658A6">
                  <w:pPr>
                    <w:jc w:val="center"/>
                    <w:rPr>
                      <w:kern w:val="0"/>
                      <w:szCs w:val="21"/>
                    </w:rPr>
                  </w:pPr>
                  <w:r>
                    <w:rPr>
                      <w:kern w:val="0"/>
                      <w:szCs w:val="21"/>
                    </w:rPr>
                    <w:t>加油机</w:t>
                  </w:r>
                </w:p>
              </w:tc>
              <w:tc>
                <w:tcPr>
                  <w:tcW w:w="2788" w:type="dxa"/>
                  <w:vAlign w:val="center"/>
                </w:tcPr>
                <w:p w:rsidR="00B2111E" w:rsidRDefault="000658A6">
                  <w:pPr>
                    <w:jc w:val="center"/>
                    <w:rPr>
                      <w:kern w:val="0"/>
                      <w:szCs w:val="21"/>
                    </w:rPr>
                  </w:pPr>
                  <w:r>
                    <w:rPr>
                      <w:kern w:val="0"/>
                      <w:szCs w:val="21"/>
                    </w:rPr>
                    <w:t>税控自封式</w:t>
                  </w:r>
                </w:p>
              </w:tc>
              <w:tc>
                <w:tcPr>
                  <w:tcW w:w="1574" w:type="dxa"/>
                  <w:vAlign w:val="center"/>
                </w:tcPr>
                <w:p w:rsidR="00B2111E" w:rsidRDefault="000658A6">
                  <w:pPr>
                    <w:jc w:val="center"/>
                    <w:rPr>
                      <w:kern w:val="0"/>
                      <w:szCs w:val="21"/>
                    </w:rPr>
                  </w:pPr>
                  <w:r>
                    <w:rPr>
                      <w:kern w:val="0"/>
                      <w:szCs w:val="21"/>
                    </w:rPr>
                    <w:t>4</w:t>
                  </w:r>
                  <w:r>
                    <w:rPr>
                      <w:kern w:val="0"/>
                      <w:szCs w:val="21"/>
                    </w:rPr>
                    <w:t>台</w:t>
                  </w:r>
                </w:p>
              </w:tc>
              <w:tc>
                <w:tcPr>
                  <w:tcW w:w="1568" w:type="dxa"/>
                  <w:vAlign w:val="center"/>
                </w:tcPr>
                <w:p w:rsidR="00B2111E" w:rsidRDefault="000658A6">
                  <w:pPr>
                    <w:jc w:val="center"/>
                    <w:rPr>
                      <w:kern w:val="0"/>
                      <w:szCs w:val="21"/>
                    </w:rPr>
                  </w:pPr>
                  <w:r>
                    <w:rPr>
                      <w:kern w:val="0"/>
                      <w:szCs w:val="21"/>
                    </w:rPr>
                    <w:t>双枪</w:t>
                  </w:r>
                </w:p>
              </w:tc>
            </w:tr>
            <w:tr w:rsidR="00B2111E">
              <w:trPr>
                <w:trHeight w:val="432"/>
                <w:jc w:val="center"/>
              </w:trPr>
              <w:tc>
                <w:tcPr>
                  <w:tcW w:w="1309" w:type="dxa"/>
                  <w:vMerge/>
                  <w:vAlign w:val="center"/>
                </w:tcPr>
                <w:p w:rsidR="00B2111E" w:rsidRDefault="00B2111E">
                  <w:pPr>
                    <w:jc w:val="center"/>
                    <w:rPr>
                      <w:kern w:val="0"/>
                      <w:szCs w:val="21"/>
                    </w:rPr>
                  </w:pPr>
                </w:p>
              </w:tc>
              <w:tc>
                <w:tcPr>
                  <w:tcW w:w="2162" w:type="dxa"/>
                  <w:vAlign w:val="center"/>
                </w:tcPr>
                <w:p w:rsidR="00B2111E" w:rsidRDefault="000658A6">
                  <w:pPr>
                    <w:jc w:val="center"/>
                    <w:rPr>
                      <w:kern w:val="0"/>
                      <w:szCs w:val="21"/>
                    </w:rPr>
                  </w:pPr>
                  <w:r>
                    <w:rPr>
                      <w:kern w:val="0"/>
                      <w:szCs w:val="21"/>
                    </w:rPr>
                    <w:t>潜油泵</w:t>
                  </w:r>
                </w:p>
              </w:tc>
              <w:tc>
                <w:tcPr>
                  <w:tcW w:w="2788" w:type="dxa"/>
                  <w:vAlign w:val="center"/>
                </w:tcPr>
                <w:p w:rsidR="00B2111E" w:rsidRDefault="000658A6">
                  <w:pPr>
                    <w:jc w:val="center"/>
                    <w:rPr>
                      <w:kern w:val="0"/>
                      <w:szCs w:val="21"/>
                    </w:rPr>
                  </w:pPr>
                  <w:r>
                    <w:rPr>
                      <w:rFonts w:hint="eastAsia"/>
                      <w:kern w:val="0"/>
                      <w:szCs w:val="21"/>
                    </w:rPr>
                    <w:t>YQYB-100-20-0.75(</w:t>
                  </w:r>
                  <w:r>
                    <w:rPr>
                      <w:rFonts w:hint="eastAsia"/>
                      <w:kern w:val="0"/>
                      <w:szCs w:val="21"/>
                    </w:rPr>
                    <w:t>有防油品倒流结构或设施，伸缩长度为</w:t>
                  </w:r>
                  <w:r>
                    <w:rPr>
                      <w:rFonts w:hint="eastAsia"/>
                      <w:kern w:val="0"/>
                      <w:szCs w:val="21"/>
                    </w:rPr>
                    <w:t>226~386cm)</w:t>
                  </w:r>
                </w:p>
              </w:tc>
              <w:tc>
                <w:tcPr>
                  <w:tcW w:w="1574" w:type="dxa"/>
                  <w:vAlign w:val="center"/>
                </w:tcPr>
                <w:p w:rsidR="00B2111E" w:rsidRDefault="000658A6">
                  <w:pPr>
                    <w:jc w:val="center"/>
                    <w:rPr>
                      <w:kern w:val="0"/>
                      <w:szCs w:val="21"/>
                    </w:rPr>
                  </w:pPr>
                  <w:r>
                    <w:rPr>
                      <w:rFonts w:hint="eastAsia"/>
                      <w:kern w:val="0"/>
                      <w:szCs w:val="21"/>
                    </w:rPr>
                    <w:t>5</w:t>
                  </w:r>
                  <w:r>
                    <w:rPr>
                      <w:kern w:val="0"/>
                      <w:szCs w:val="21"/>
                    </w:rPr>
                    <w:t>台</w:t>
                  </w:r>
                </w:p>
              </w:tc>
              <w:tc>
                <w:tcPr>
                  <w:tcW w:w="1568" w:type="dxa"/>
                  <w:vAlign w:val="center"/>
                </w:tcPr>
                <w:p w:rsidR="00B2111E" w:rsidRDefault="000658A6">
                  <w:pPr>
                    <w:jc w:val="center"/>
                    <w:rPr>
                      <w:kern w:val="0"/>
                      <w:szCs w:val="21"/>
                    </w:rPr>
                  </w:pPr>
                  <w:r>
                    <w:rPr>
                      <w:kern w:val="0"/>
                      <w:szCs w:val="21"/>
                    </w:rPr>
                    <w:t>/</w:t>
                  </w:r>
                </w:p>
              </w:tc>
            </w:tr>
            <w:tr w:rsidR="00B2111E">
              <w:trPr>
                <w:trHeight w:val="432"/>
                <w:jc w:val="center"/>
              </w:trPr>
              <w:tc>
                <w:tcPr>
                  <w:tcW w:w="1309" w:type="dxa"/>
                  <w:vMerge/>
                  <w:vAlign w:val="center"/>
                </w:tcPr>
                <w:p w:rsidR="00B2111E" w:rsidRDefault="00B2111E">
                  <w:pPr>
                    <w:jc w:val="center"/>
                    <w:rPr>
                      <w:kern w:val="0"/>
                      <w:szCs w:val="21"/>
                    </w:rPr>
                  </w:pPr>
                </w:p>
              </w:tc>
              <w:tc>
                <w:tcPr>
                  <w:tcW w:w="2162" w:type="dxa"/>
                  <w:vAlign w:val="center"/>
                </w:tcPr>
                <w:p w:rsidR="00B2111E" w:rsidRDefault="000658A6">
                  <w:pPr>
                    <w:jc w:val="center"/>
                    <w:rPr>
                      <w:kern w:val="0"/>
                      <w:szCs w:val="21"/>
                    </w:rPr>
                  </w:pPr>
                  <w:r>
                    <w:rPr>
                      <w:kern w:val="0"/>
                      <w:szCs w:val="21"/>
                    </w:rPr>
                    <w:t>高液位警告装置</w:t>
                  </w:r>
                </w:p>
              </w:tc>
              <w:tc>
                <w:tcPr>
                  <w:tcW w:w="2788" w:type="dxa"/>
                  <w:vAlign w:val="center"/>
                </w:tcPr>
                <w:p w:rsidR="00B2111E" w:rsidRDefault="000658A6">
                  <w:pPr>
                    <w:jc w:val="center"/>
                    <w:rPr>
                      <w:kern w:val="0"/>
                      <w:szCs w:val="21"/>
                    </w:rPr>
                  </w:pPr>
                  <w:r>
                    <w:rPr>
                      <w:kern w:val="0"/>
                      <w:szCs w:val="21"/>
                    </w:rPr>
                    <w:t>/</w:t>
                  </w:r>
                </w:p>
              </w:tc>
              <w:tc>
                <w:tcPr>
                  <w:tcW w:w="1574" w:type="dxa"/>
                  <w:vAlign w:val="center"/>
                </w:tcPr>
                <w:p w:rsidR="00B2111E" w:rsidRDefault="000658A6">
                  <w:pPr>
                    <w:jc w:val="center"/>
                    <w:rPr>
                      <w:kern w:val="0"/>
                      <w:szCs w:val="21"/>
                    </w:rPr>
                  </w:pPr>
                  <w:r>
                    <w:rPr>
                      <w:kern w:val="0"/>
                      <w:szCs w:val="21"/>
                    </w:rPr>
                    <w:t>4</w:t>
                  </w:r>
                  <w:r>
                    <w:rPr>
                      <w:kern w:val="0"/>
                      <w:szCs w:val="21"/>
                    </w:rPr>
                    <w:t>套</w:t>
                  </w:r>
                </w:p>
              </w:tc>
              <w:tc>
                <w:tcPr>
                  <w:tcW w:w="1568" w:type="dxa"/>
                  <w:vAlign w:val="center"/>
                </w:tcPr>
                <w:p w:rsidR="00B2111E" w:rsidRDefault="000658A6">
                  <w:pPr>
                    <w:jc w:val="center"/>
                    <w:rPr>
                      <w:kern w:val="0"/>
                      <w:szCs w:val="21"/>
                    </w:rPr>
                  </w:pPr>
                  <w:r>
                    <w:rPr>
                      <w:kern w:val="0"/>
                      <w:szCs w:val="21"/>
                    </w:rPr>
                    <w:t>/</w:t>
                  </w:r>
                </w:p>
              </w:tc>
            </w:tr>
            <w:tr w:rsidR="00B2111E">
              <w:trPr>
                <w:trHeight w:val="432"/>
                <w:jc w:val="center"/>
              </w:trPr>
              <w:tc>
                <w:tcPr>
                  <w:tcW w:w="1309" w:type="dxa"/>
                  <w:vMerge/>
                  <w:vAlign w:val="center"/>
                </w:tcPr>
                <w:p w:rsidR="00B2111E" w:rsidRDefault="00B2111E">
                  <w:pPr>
                    <w:jc w:val="center"/>
                    <w:rPr>
                      <w:kern w:val="0"/>
                      <w:szCs w:val="21"/>
                    </w:rPr>
                  </w:pPr>
                </w:p>
              </w:tc>
              <w:tc>
                <w:tcPr>
                  <w:tcW w:w="2162" w:type="dxa"/>
                  <w:vAlign w:val="center"/>
                </w:tcPr>
                <w:p w:rsidR="00B2111E" w:rsidRDefault="000658A6">
                  <w:pPr>
                    <w:jc w:val="center"/>
                    <w:rPr>
                      <w:kern w:val="0"/>
                      <w:szCs w:val="21"/>
                    </w:rPr>
                  </w:pPr>
                  <w:r>
                    <w:rPr>
                      <w:rFonts w:hint="eastAsia"/>
                      <w:kern w:val="0"/>
                      <w:szCs w:val="21"/>
                    </w:rPr>
                    <w:t>加油、卸油</w:t>
                  </w:r>
                  <w:r>
                    <w:rPr>
                      <w:kern w:val="0"/>
                      <w:szCs w:val="21"/>
                    </w:rPr>
                    <w:t>油气回收系统</w:t>
                  </w:r>
                </w:p>
              </w:tc>
              <w:tc>
                <w:tcPr>
                  <w:tcW w:w="2788" w:type="dxa"/>
                  <w:vAlign w:val="center"/>
                </w:tcPr>
                <w:p w:rsidR="00B2111E" w:rsidRDefault="000658A6">
                  <w:pPr>
                    <w:jc w:val="center"/>
                    <w:rPr>
                      <w:kern w:val="0"/>
                      <w:szCs w:val="21"/>
                    </w:rPr>
                  </w:pPr>
                  <w:r>
                    <w:rPr>
                      <w:kern w:val="0"/>
                      <w:szCs w:val="21"/>
                    </w:rPr>
                    <w:t>/</w:t>
                  </w:r>
                </w:p>
              </w:tc>
              <w:tc>
                <w:tcPr>
                  <w:tcW w:w="1574" w:type="dxa"/>
                  <w:vAlign w:val="center"/>
                </w:tcPr>
                <w:p w:rsidR="00B2111E" w:rsidRDefault="000658A6">
                  <w:pPr>
                    <w:jc w:val="center"/>
                    <w:rPr>
                      <w:kern w:val="0"/>
                      <w:szCs w:val="21"/>
                    </w:rPr>
                  </w:pPr>
                  <w:r>
                    <w:rPr>
                      <w:kern w:val="0"/>
                      <w:szCs w:val="21"/>
                    </w:rPr>
                    <w:t>1</w:t>
                  </w:r>
                  <w:r>
                    <w:rPr>
                      <w:kern w:val="0"/>
                      <w:szCs w:val="21"/>
                    </w:rPr>
                    <w:t>套</w:t>
                  </w:r>
                </w:p>
              </w:tc>
              <w:tc>
                <w:tcPr>
                  <w:tcW w:w="1568" w:type="dxa"/>
                  <w:vAlign w:val="center"/>
                </w:tcPr>
                <w:p w:rsidR="00B2111E" w:rsidRDefault="000658A6">
                  <w:pPr>
                    <w:jc w:val="center"/>
                    <w:rPr>
                      <w:kern w:val="0"/>
                      <w:szCs w:val="21"/>
                    </w:rPr>
                  </w:pPr>
                  <w:r>
                    <w:rPr>
                      <w:kern w:val="0"/>
                      <w:szCs w:val="21"/>
                    </w:rPr>
                    <w:t>/</w:t>
                  </w:r>
                </w:p>
              </w:tc>
            </w:tr>
            <w:tr w:rsidR="00B2111E">
              <w:trPr>
                <w:trHeight w:val="432"/>
                <w:jc w:val="center"/>
              </w:trPr>
              <w:tc>
                <w:tcPr>
                  <w:tcW w:w="1309" w:type="dxa"/>
                  <w:vMerge/>
                  <w:vAlign w:val="center"/>
                </w:tcPr>
                <w:p w:rsidR="00B2111E" w:rsidRDefault="00B2111E">
                  <w:pPr>
                    <w:jc w:val="center"/>
                    <w:rPr>
                      <w:kern w:val="0"/>
                      <w:szCs w:val="21"/>
                    </w:rPr>
                  </w:pPr>
                </w:p>
              </w:tc>
              <w:tc>
                <w:tcPr>
                  <w:tcW w:w="2162" w:type="dxa"/>
                  <w:vAlign w:val="center"/>
                </w:tcPr>
                <w:p w:rsidR="00B2111E" w:rsidRDefault="000658A6">
                  <w:pPr>
                    <w:jc w:val="center"/>
                    <w:rPr>
                      <w:kern w:val="0"/>
                      <w:szCs w:val="21"/>
                    </w:rPr>
                  </w:pPr>
                  <w:r>
                    <w:rPr>
                      <w:kern w:val="0"/>
                      <w:szCs w:val="21"/>
                    </w:rPr>
                    <w:t>储罐泄露检测装置</w:t>
                  </w:r>
                </w:p>
              </w:tc>
              <w:tc>
                <w:tcPr>
                  <w:tcW w:w="2788" w:type="dxa"/>
                  <w:vAlign w:val="center"/>
                </w:tcPr>
                <w:p w:rsidR="00B2111E" w:rsidRDefault="000658A6">
                  <w:pPr>
                    <w:jc w:val="center"/>
                    <w:rPr>
                      <w:kern w:val="0"/>
                      <w:szCs w:val="21"/>
                    </w:rPr>
                  </w:pPr>
                  <w:r>
                    <w:rPr>
                      <w:kern w:val="0"/>
                      <w:szCs w:val="21"/>
                    </w:rPr>
                    <w:t>/</w:t>
                  </w:r>
                </w:p>
              </w:tc>
              <w:tc>
                <w:tcPr>
                  <w:tcW w:w="1574" w:type="dxa"/>
                  <w:vAlign w:val="center"/>
                </w:tcPr>
                <w:p w:rsidR="00B2111E" w:rsidRDefault="000658A6">
                  <w:pPr>
                    <w:jc w:val="center"/>
                    <w:rPr>
                      <w:kern w:val="0"/>
                      <w:szCs w:val="21"/>
                    </w:rPr>
                  </w:pPr>
                  <w:r>
                    <w:rPr>
                      <w:kern w:val="0"/>
                      <w:szCs w:val="21"/>
                    </w:rPr>
                    <w:t>1</w:t>
                  </w:r>
                  <w:r>
                    <w:rPr>
                      <w:kern w:val="0"/>
                      <w:szCs w:val="21"/>
                    </w:rPr>
                    <w:t>套</w:t>
                  </w:r>
                </w:p>
              </w:tc>
              <w:tc>
                <w:tcPr>
                  <w:tcW w:w="1568" w:type="dxa"/>
                  <w:vAlign w:val="center"/>
                </w:tcPr>
                <w:p w:rsidR="00B2111E" w:rsidRDefault="000658A6">
                  <w:pPr>
                    <w:jc w:val="center"/>
                    <w:rPr>
                      <w:kern w:val="0"/>
                      <w:szCs w:val="21"/>
                    </w:rPr>
                  </w:pPr>
                  <w:r>
                    <w:rPr>
                      <w:kern w:val="0"/>
                      <w:szCs w:val="21"/>
                    </w:rPr>
                    <w:t>/</w:t>
                  </w:r>
                </w:p>
              </w:tc>
            </w:tr>
            <w:tr w:rsidR="00B2111E">
              <w:trPr>
                <w:trHeight w:val="432"/>
                <w:jc w:val="center"/>
              </w:trPr>
              <w:tc>
                <w:tcPr>
                  <w:tcW w:w="1309" w:type="dxa"/>
                  <w:vMerge w:val="restart"/>
                  <w:vAlign w:val="center"/>
                </w:tcPr>
                <w:p w:rsidR="00B2111E" w:rsidRDefault="000658A6">
                  <w:pPr>
                    <w:jc w:val="center"/>
                    <w:rPr>
                      <w:kern w:val="0"/>
                      <w:szCs w:val="21"/>
                    </w:rPr>
                  </w:pPr>
                  <w:r>
                    <w:rPr>
                      <w:kern w:val="0"/>
                      <w:szCs w:val="21"/>
                    </w:rPr>
                    <w:t>消防设备</w:t>
                  </w:r>
                </w:p>
              </w:tc>
              <w:tc>
                <w:tcPr>
                  <w:tcW w:w="2162" w:type="dxa"/>
                  <w:vAlign w:val="center"/>
                </w:tcPr>
                <w:p w:rsidR="00B2111E" w:rsidRDefault="000658A6">
                  <w:pPr>
                    <w:jc w:val="center"/>
                    <w:rPr>
                      <w:kern w:val="0"/>
                      <w:szCs w:val="21"/>
                    </w:rPr>
                  </w:pPr>
                  <w:r>
                    <w:rPr>
                      <w:kern w:val="0"/>
                      <w:szCs w:val="21"/>
                    </w:rPr>
                    <w:t>干粉灭火器</w:t>
                  </w:r>
                </w:p>
              </w:tc>
              <w:tc>
                <w:tcPr>
                  <w:tcW w:w="2788" w:type="dxa"/>
                  <w:vAlign w:val="center"/>
                </w:tcPr>
                <w:p w:rsidR="00B2111E" w:rsidRDefault="000658A6">
                  <w:pPr>
                    <w:jc w:val="center"/>
                    <w:rPr>
                      <w:kern w:val="0"/>
                      <w:szCs w:val="21"/>
                    </w:rPr>
                  </w:pPr>
                  <w:r>
                    <w:rPr>
                      <w:kern w:val="0"/>
                      <w:szCs w:val="21"/>
                    </w:rPr>
                    <w:t>4kg</w:t>
                  </w:r>
                  <w:r>
                    <w:rPr>
                      <w:kern w:val="0"/>
                      <w:szCs w:val="21"/>
                    </w:rPr>
                    <w:t>手提式</w:t>
                  </w:r>
                </w:p>
              </w:tc>
              <w:tc>
                <w:tcPr>
                  <w:tcW w:w="1574" w:type="dxa"/>
                  <w:vAlign w:val="center"/>
                </w:tcPr>
                <w:p w:rsidR="00B2111E" w:rsidRDefault="000658A6">
                  <w:pPr>
                    <w:jc w:val="center"/>
                    <w:rPr>
                      <w:kern w:val="0"/>
                      <w:szCs w:val="21"/>
                    </w:rPr>
                  </w:pPr>
                  <w:r>
                    <w:rPr>
                      <w:kern w:val="0"/>
                      <w:szCs w:val="21"/>
                    </w:rPr>
                    <w:t>6</w:t>
                  </w:r>
                  <w:r>
                    <w:rPr>
                      <w:kern w:val="0"/>
                      <w:szCs w:val="21"/>
                    </w:rPr>
                    <w:t>台</w:t>
                  </w:r>
                </w:p>
              </w:tc>
              <w:tc>
                <w:tcPr>
                  <w:tcW w:w="1568" w:type="dxa"/>
                  <w:vAlign w:val="center"/>
                </w:tcPr>
                <w:p w:rsidR="00B2111E" w:rsidRDefault="000658A6">
                  <w:pPr>
                    <w:jc w:val="center"/>
                    <w:rPr>
                      <w:kern w:val="0"/>
                      <w:szCs w:val="21"/>
                    </w:rPr>
                  </w:pPr>
                  <w:r>
                    <w:rPr>
                      <w:kern w:val="0"/>
                      <w:szCs w:val="21"/>
                    </w:rPr>
                    <w:t>/</w:t>
                  </w:r>
                </w:p>
              </w:tc>
            </w:tr>
            <w:tr w:rsidR="00B2111E">
              <w:trPr>
                <w:trHeight w:val="432"/>
                <w:jc w:val="center"/>
              </w:trPr>
              <w:tc>
                <w:tcPr>
                  <w:tcW w:w="1309" w:type="dxa"/>
                  <w:vMerge/>
                  <w:vAlign w:val="center"/>
                </w:tcPr>
                <w:p w:rsidR="00B2111E" w:rsidRDefault="00B2111E">
                  <w:pPr>
                    <w:jc w:val="center"/>
                    <w:rPr>
                      <w:kern w:val="0"/>
                      <w:szCs w:val="21"/>
                    </w:rPr>
                  </w:pPr>
                </w:p>
              </w:tc>
              <w:tc>
                <w:tcPr>
                  <w:tcW w:w="2162" w:type="dxa"/>
                  <w:vAlign w:val="center"/>
                </w:tcPr>
                <w:p w:rsidR="00B2111E" w:rsidRDefault="000658A6">
                  <w:pPr>
                    <w:jc w:val="center"/>
                    <w:rPr>
                      <w:kern w:val="0"/>
                      <w:szCs w:val="21"/>
                    </w:rPr>
                  </w:pPr>
                  <w:r>
                    <w:rPr>
                      <w:kern w:val="0"/>
                      <w:szCs w:val="21"/>
                    </w:rPr>
                    <w:t>二氧化碳灭火器</w:t>
                  </w:r>
                </w:p>
              </w:tc>
              <w:tc>
                <w:tcPr>
                  <w:tcW w:w="2788" w:type="dxa"/>
                  <w:vAlign w:val="center"/>
                </w:tcPr>
                <w:p w:rsidR="00B2111E" w:rsidRDefault="000658A6">
                  <w:pPr>
                    <w:jc w:val="center"/>
                    <w:rPr>
                      <w:kern w:val="0"/>
                      <w:szCs w:val="21"/>
                    </w:rPr>
                  </w:pPr>
                  <w:r>
                    <w:rPr>
                      <w:kern w:val="0"/>
                      <w:szCs w:val="21"/>
                    </w:rPr>
                    <w:t>4kg</w:t>
                  </w:r>
                  <w:r>
                    <w:rPr>
                      <w:kern w:val="0"/>
                      <w:szCs w:val="21"/>
                    </w:rPr>
                    <w:t>手提式</w:t>
                  </w:r>
                </w:p>
              </w:tc>
              <w:tc>
                <w:tcPr>
                  <w:tcW w:w="1574" w:type="dxa"/>
                  <w:vAlign w:val="center"/>
                </w:tcPr>
                <w:p w:rsidR="00B2111E" w:rsidRDefault="000658A6">
                  <w:pPr>
                    <w:jc w:val="center"/>
                    <w:rPr>
                      <w:kern w:val="0"/>
                      <w:szCs w:val="21"/>
                    </w:rPr>
                  </w:pPr>
                  <w:r>
                    <w:rPr>
                      <w:kern w:val="0"/>
                      <w:szCs w:val="21"/>
                    </w:rPr>
                    <w:t>1</w:t>
                  </w:r>
                  <w:r>
                    <w:rPr>
                      <w:kern w:val="0"/>
                      <w:szCs w:val="21"/>
                    </w:rPr>
                    <w:t>台</w:t>
                  </w:r>
                </w:p>
              </w:tc>
              <w:tc>
                <w:tcPr>
                  <w:tcW w:w="1568" w:type="dxa"/>
                  <w:vAlign w:val="center"/>
                </w:tcPr>
                <w:p w:rsidR="00B2111E" w:rsidRDefault="000658A6">
                  <w:pPr>
                    <w:jc w:val="center"/>
                    <w:rPr>
                      <w:kern w:val="0"/>
                      <w:szCs w:val="21"/>
                    </w:rPr>
                  </w:pPr>
                  <w:r>
                    <w:rPr>
                      <w:kern w:val="0"/>
                      <w:szCs w:val="21"/>
                    </w:rPr>
                    <w:t>/</w:t>
                  </w:r>
                </w:p>
              </w:tc>
            </w:tr>
            <w:tr w:rsidR="00B2111E">
              <w:trPr>
                <w:trHeight w:val="432"/>
                <w:jc w:val="center"/>
              </w:trPr>
              <w:tc>
                <w:tcPr>
                  <w:tcW w:w="1309" w:type="dxa"/>
                  <w:vMerge/>
                  <w:vAlign w:val="center"/>
                </w:tcPr>
                <w:p w:rsidR="00B2111E" w:rsidRDefault="00B2111E">
                  <w:pPr>
                    <w:jc w:val="center"/>
                    <w:rPr>
                      <w:kern w:val="0"/>
                      <w:szCs w:val="21"/>
                    </w:rPr>
                  </w:pPr>
                </w:p>
              </w:tc>
              <w:tc>
                <w:tcPr>
                  <w:tcW w:w="2162" w:type="dxa"/>
                  <w:vAlign w:val="center"/>
                </w:tcPr>
                <w:p w:rsidR="00B2111E" w:rsidRDefault="000658A6">
                  <w:pPr>
                    <w:jc w:val="center"/>
                    <w:rPr>
                      <w:kern w:val="0"/>
                      <w:szCs w:val="21"/>
                    </w:rPr>
                  </w:pPr>
                  <w:r>
                    <w:rPr>
                      <w:kern w:val="0"/>
                      <w:szCs w:val="21"/>
                    </w:rPr>
                    <w:t>灭火</w:t>
                  </w:r>
                  <w:proofErr w:type="gramStart"/>
                  <w:r>
                    <w:rPr>
                      <w:kern w:val="0"/>
                      <w:szCs w:val="21"/>
                    </w:rPr>
                    <w:t>毯</w:t>
                  </w:r>
                  <w:proofErr w:type="gramEnd"/>
                </w:p>
              </w:tc>
              <w:tc>
                <w:tcPr>
                  <w:tcW w:w="2788" w:type="dxa"/>
                  <w:vAlign w:val="center"/>
                </w:tcPr>
                <w:p w:rsidR="00B2111E" w:rsidRDefault="000658A6">
                  <w:pPr>
                    <w:jc w:val="center"/>
                    <w:rPr>
                      <w:kern w:val="0"/>
                      <w:szCs w:val="21"/>
                    </w:rPr>
                  </w:pPr>
                  <w:r>
                    <w:rPr>
                      <w:kern w:val="0"/>
                      <w:szCs w:val="21"/>
                    </w:rPr>
                    <w:t>/</w:t>
                  </w:r>
                </w:p>
              </w:tc>
              <w:tc>
                <w:tcPr>
                  <w:tcW w:w="1574" w:type="dxa"/>
                  <w:vAlign w:val="center"/>
                </w:tcPr>
                <w:p w:rsidR="00B2111E" w:rsidRDefault="000658A6">
                  <w:pPr>
                    <w:jc w:val="center"/>
                    <w:rPr>
                      <w:kern w:val="0"/>
                      <w:szCs w:val="21"/>
                    </w:rPr>
                  </w:pPr>
                  <w:r>
                    <w:rPr>
                      <w:kern w:val="0"/>
                      <w:szCs w:val="21"/>
                    </w:rPr>
                    <w:t>5</w:t>
                  </w:r>
                  <w:r>
                    <w:rPr>
                      <w:kern w:val="0"/>
                      <w:szCs w:val="21"/>
                    </w:rPr>
                    <w:t>块</w:t>
                  </w:r>
                </w:p>
              </w:tc>
              <w:tc>
                <w:tcPr>
                  <w:tcW w:w="1568" w:type="dxa"/>
                  <w:vAlign w:val="center"/>
                </w:tcPr>
                <w:p w:rsidR="00B2111E" w:rsidRDefault="000658A6">
                  <w:pPr>
                    <w:jc w:val="center"/>
                    <w:rPr>
                      <w:kern w:val="0"/>
                      <w:szCs w:val="21"/>
                    </w:rPr>
                  </w:pPr>
                  <w:r>
                    <w:rPr>
                      <w:kern w:val="0"/>
                      <w:szCs w:val="21"/>
                    </w:rPr>
                    <w:t>/</w:t>
                  </w:r>
                </w:p>
              </w:tc>
            </w:tr>
            <w:tr w:rsidR="00B2111E">
              <w:trPr>
                <w:trHeight w:val="432"/>
                <w:jc w:val="center"/>
              </w:trPr>
              <w:tc>
                <w:tcPr>
                  <w:tcW w:w="1309" w:type="dxa"/>
                  <w:vMerge/>
                  <w:vAlign w:val="center"/>
                </w:tcPr>
                <w:p w:rsidR="00B2111E" w:rsidRDefault="00B2111E">
                  <w:pPr>
                    <w:jc w:val="center"/>
                    <w:rPr>
                      <w:kern w:val="0"/>
                      <w:szCs w:val="21"/>
                    </w:rPr>
                  </w:pPr>
                </w:p>
              </w:tc>
              <w:tc>
                <w:tcPr>
                  <w:tcW w:w="2162" w:type="dxa"/>
                  <w:vAlign w:val="center"/>
                </w:tcPr>
                <w:p w:rsidR="00B2111E" w:rsidRDefault="000658A6">
                  <w:pPr>
                    <w:jc w:val="center"/>
                    <w:rPr>
                      <w:kern w:val="0"/>
                      <w:szCs w:val="21"/>
                    </w:rPr>
                  </w:pPr>
                  <w:r>
                    <w:rPr>
                      <w:kern w:val="0"/>
                      <w:szCs w:val="21"/>
                    </w:rPr>
                    <w:t>消防沙</w:t>
                  </w:r>
                </w:p>
              </w:tc>
              <w:tc>
                <w:tcPr>
                  <w:tcW w:w="2788" w:type="dxa"/>
                  <w:vAlign w:val="center"/>
                </w:tcPr>
                <w:p w:rsidR="00B2111E" w:rsidRDefault="000658A6">
                  <w:pPr>
                    <w:jc w:val="center"/>
                    <w:rPr>
                      <w:kern w:val="0"/>
                      <w:szCs w:val="21"/>
                    </w:rPr>
                  </w:pPr>
                  <w:r>
                    <w:rPr>
                      <w:kern w:val="0"/>
                      <w:szCs w:val="21"/>
                    </w:rPr>
                    <w:t>/</w:t>
                  </w:r>
                </w:p>
              </w:tc>
              <w:tc>
                <w:tcPr>
                  <w:tcW w:w="1574" w:type="dxa"/>
                  <w:vAlign w:val="center"/>
                </w:tcPr>
                <w:p w:rsidR="00B2111E" w:rsidRDefault="000658A6">
                  <w:pPr>
                    <w:jc w:val="center"/>
                    <w:rPr>
                      <w:kern w:val="0"/>
                      <w:szCs w:val="21"/>
                    </w:rPr>
                  </w:pPr>
                  <w:r>
                    <w:rPr>
                      <w:kern w:val="0"/>
                      <w:szCs w:val="21"/>
                    </w:rPr>
                    <w:t>2m</w:t>
                  </w:r>
                  <w:r>
                    <w:rPr>
                      <w:kern w:val="0"/>
                      <w:szCs w:val="21"/>
                      <w:vertAlign w:val="superscript"/>
                    </w:rPr>
                    <w:t>3</w:t>
                  </w:r>
                </w:p>
              </w:tc>
              <w:tc>
                <w:tcPr>
                  <w:tcW w:w="1568" w:type="dxa"/>
                  <w:vAlign w:val="center"/>
                </w:tcPr>
                <w:p w:rsidR="00B2111E" w:rsidRDefault="000658A6">
                  <w:pPr>
                    <w:jc w:val="center"/>
                    <w:rPr>
                      <w:kern w:val="0"/>
                      <w:szCs w:val="21"/>
                    </w:rPr>
                  </w:pPr>
                  <w:r>
                    <w:rPr>
                      <w:kern w:val="0"/>
                      <w:szCs w:val="21"/>
                    </w:rPr>
                    <w:t>/</w:t>
                  </w:r>
                </w:p>
              </w:tc>
            </w:tr>
            <w:tr w:rsidR="00B2111E">
              <w:trPr>
                <w:trHeight w:val="432"/>
                <w:jc w:val="center"/>
              </w:trPr>
              <w:tc>
                <w:tcPr>
                  <w:tcW w:w="3471" w:type="dxa"/>
                  <w:gridSpan w:val="2"/>
                  <w:vAlign w:val="center"/>
                </w:tcPr>
                <w:p w:rsidR="00B2111E" w:rsidRDefault="000658A6">
                  <w:pPr>
                    <w:jc w:val="center"/>
                    <w:rPr>
                      <w:kern w:val="0"/>
                      <w:szCs w:val="21"/>
                    </w:rPr>
                  </w:pPr>
                  <w:r>
                    <w:rPr>
                      <w:kern w:val="0"/>
                      <w:szCs w:val="21"/>
                    </w:rPr>
                    <w:t>柴油发电机</w:t>
                  </w:r>
                </w:p>
              </w:tc>
              <w:tc>
                <w:tcPr>
                  <w:tcW w:w="2788" w:type="dxa"/>
                  <w:vAlign w:val="center"/>
                </w:tcPr>
                <w:p w:rsidR="00B2111E" w:rsidRDefault="000658A6">
                  <w:pPr>
                    <w:jc w:val="center"/>
                    <w:rPr>
                      <w:kern w:val="0"/>
                      <w:szCs w:val="21"/>
                    </w:rPr>
                  </w:pPr>
                  <w:r>
                    <w:rPr>
                      <w:kern w:val="0"/>
                      <w:szCs w:val="21"/>
                    </w:rPr>
                    <w:t>3</w:t>
                  </w:r>
                  <w:r>
                    <w:rPr>
                      <w:rFonts w:hint="eastAsia"/>
                      <w:kern w:val="0"/>
                      <w:szCs w:val="21"/>
                    </w:rPr>
                    <w:t>0</w:t>
                  </w:r>
                  <w:r>
                    <w:rPr>
                      <w:kern w:val="0"/>
                      <w:szCs w:val="21"/>
                    </w:rPr>
                    <w:t>kw</w:t>
                  </w:r>
                </w:p>
              </w:tc>
              <w:tc>
                <w:tcPr>
                  <w:tcW w:w="1574" w:type="dxa"/>
                  <w:vAlign w:val="center"/>
                </w:tcPr>
                <w:p w:rsidR="00B2111E" w:rsidRDefault="000658A6">
                  <w:pPr>
                    <w:jc w:val="center"/>
                    <w:rPr>
                      <w:kern w:val="0"/>
                      <w:szCs w:val="21"/>
                    </w:rPr>
                  </w:pPr>
                  <w:r>
                    <w:rPr>
                      <w:kern w:val="0"/>
                      <w:szCs w:val="21"/>
                    </w:rPr>
                    <w:t>1</w:t>
                  </w:r>
                  <w:r>
                    <w:rPr>
                      <w:kern w:val="0"/>
                      <w:szCs w:val="21"/>
                    </w:rPr>
                    <w:t>台</w:t>
                  </w:r>
                </w:p>
              </w:tc>
              <w:tc>
                <w:tcPr>
                  <w:tcW w:w="1568" w:type="dxa"/>
                  <w:vAlign w:val="center"/>
                </w:tcPr>
                <w:p w:rsidR="00B2111E" w:rsidRDefault="000658A6">
                  <w:pPr>
                    <w:jc w:val="center"/>
                    <w:rPr>
                      <w:kern w:val="0"/>
                      <w:szCs w:val="21"/>
                    </w:rPr>
                  </w:pPr>
                  <w:r>
                    <w:rPr>
                      <w:kern w:val="0"/>
                      <w:szCs w:val="21"/>
                    </w:rPr>
                    <w:t>/</w:t>
                  </w:r>
                </w:p>
              </w:tc>
            </w:tr>
          </w:tbl>
          <w:p w:rsidR="00B2111E" w:rsidRDefault="000658A6">
            <w:pPr>
              <w:spacing w:line="480" w:lineRule="exact"/>
              <w:rPr>
                <w:b/>
                <w:bCs/>
                <w:sz w:val="24"/>
              </w:rPr>
            </w:pPr>
            <w:r>
              <w:rPr>
                <w:b/>
                <w:bCs/>
                <w:sz w:val="24"/>
              </w:rPr>
              <w:t>1.2.5</w:t>
            </w:r>
            <w:r>
              <w:rPr>
                <w:b/>
                <w:bCs/>
                <w:sz w:val="24"/>
              </w:rPr>
              <w:t>、能源销售量及能耗</w:t>
            </w:r>
          </w:p>
          <w:p w:rsidR="00B2111E" w:rsidRDefault="000658A6">
            <w:pPr>
              <w:spacing w:line="480" w:lineRule="exact"/>
              <w:ind w:firstLine="480"/>
              <w:rPr>
                <w:b/>
                <w:bCs/>
                <w:szCs w:val="21"/>
                <w:u w:val="single"/>
              </w:rPr>
            </w:pPr>
            <w:r>
              <w:rPr>
                <w:sz w:val="24"/>
              </w:rPr>
              <w:t>本项目能源销售量及主要耗能见表</w:t>
            </w:r>
            <w:r>
              <w:rPr>
                <w:sz w:val="24"/>
              </w:rPr>
              <w:t>1-</w:t>
            </w:r>
            <w:r>
              <w:rPr>
                <w:rFonts w:hint="eastAsia"/>
                <w:sz w:val="24"/>
              </w:rPr>
              <w:t>6</w:t>
            </w:r>
            <w:r>
              <w:rPr>
                <w:sz w:val="24"/>
              </w:rPr>
              <w:t>：</w:t>
            </w:r>
          </w:p>
          <w:p w:rsidR="00B2111E" w:rsidRDefault="000658A6">
            <w:pPr>
              <w:spacing w:line="480" w:lineRule="exact"/>
              <w:jc w:val="center"/>
              <w:rPr>
                <w:b/>
                <w:sz w:val="24"/>
              </w:rPr>
            </w:pPr>
            <w:r>
              <w:rPr>
                <w:b/>
                <w:sz w:val="24"/>
                <w:lang w:bidi="ar"/>
              </w:rPr>
              <w:t>表</w:t>
            </w:r>
            <w:r>
              <w:rPr>
                <w:b/>
                <w:sz w:val="24"/>
                <w:lang w:bidi="ar"/>
              </w:rPr>
              <w:t>1-</w:t>
            </w:r>
            <w:r>
              <w:rPr>
                <w:rFonts w:hint="eastAsia"/>
                <w:b/>
                <w:sz w:val="24"/>
                <w:lang w:bidi="ar"/>
              </w:rPr>
              <w:t>6</w:t>
            </w:r>
            <w:r>
              <w:rPr>
                <w:b/>
                <w:sz w:val="24"/>
                <w:lang w:bidi="ar"/>
              </w:rPr>
              <w:t>项目能源销售量及主要能耗表</w:t>
            </w:r>
          </w:p>
          <w:tbl>
            <w:tblPr>
              <w:tblStyle w:val="af2"/>
              <w:tblW w:w="9401" w:type="dxa"/>
              <w:jc w:val="center"/>
              <w:tblLook w:val="04A0" w:firstRow="1" w:lastRow="0" w:firstColumn="1" w:lastColumn="0" w:noHBand="0" w:noVBand="1"/>
            </w:tblPr>
            <w:tblGrid>
              <w:gridCol w:w="1424"/>
              <w:gridCol w:w="2472"/>
              <w:gridCol w:w="2504"/>
              <w:gridCol w:w="3001"/>
            </w:tblGrid>
            <w:tr w:rsidR="00B2111E">
              <w:trPr>
                <w:trHeight w:val="432"/>
                <w:jc w:val="center"/>
              </w:trPr>
              <w:tc>
                <w:tcPr>
                  <w:tcW w:w="3896" w:type="dxa"/>
                  <w:gridSpan w:val="2"/>
                  <w:vAlign w:val="center"/>
                </w:tcPr>
                <w:p w:rsidR="00B2111E" w:rsidRDefault="000658A6">
                  <w:pPr>
                    <w:jc w:val="center"/>
                    <w:rPr>
                      <w:kern w:val="0"/>
                      <w:szCs w:val="21"/>
                    </w:rPr>
                  </w:pPr>
                  <w:r>
                    <w:rPr>
                      <w:kern w:val="0"/>
                      <w:szCs w:val="21"/>
                      <w:lang w:bidi="ar"/>
                    </w:rPr>
                    <w:t>项目</w:t>
                  </w:r>
                </w:p>
              </w:tc>
              <w:tc>
                <w:tcPr>
                  <w:tcW w:w="2504" w:type="dxa"/>
                  <w:vAlign w:val="center"/>
                </w:tcPr>
                <w:p w:rsidR="00B2111E" w:rsidRDefault="000658A6">
                  <w:pPr>
                    <w:jc w:val="center"/>
                    <w:rPr>
                      <w:kern w:val="0"/>
                      <w:szCs w:val="21"/>
                    </w:rPr>
                  </w:pPr>
                  <w:r>
                    <w:rPr>
                      <w:kern w:val="0"/>
                      <w:szCs w:val="21"/>
                      <w:lang w:bidi="ar"/>
                    </w:rPr>
                    <w:t>销售量</w:t>
                  </w:r>
                </w:p>
              </w:tc>
              <w:tc>
                <w:tcPr>
                  <w:tcW w:w="3001" w:type="dxa"/>
                  <w:vAlign w:val="center"/>
                </w:tcPr>
                <w:p w:rsidR="00B2111E" w:rsidRDefault="000658A6">
                  <w:pPr>
                    <w:jc w:val="center"/>
                    <w:rPr>
                      <w:kern w:val="0"/>
                      <w:szCs w:val="21"/>
                    </w:rPr>
                  </w:pPr>
                  <w:r>
                    <w:rPr>
                      <w:kern w:val="0"/>
                      <w:szCs w:val="21"/>
                      <w:lang w:bidi="ar"/>
                    </w:rPr>
                    <w:t>来源</w:t>
                  </w:r>
                </w:p>
              </w:tc>
            </w:tr>
            <w:tr w:rsidR="00B2111E">
              <w:trPr>
                <w:trHeight w:val="432"/>
                <w:jc w:val="center"/>
              </w:trPr>
              <w:tc>
                <w:tcPr>
                  <w:tcW w:w="1424" w:type="dxa"/>
                  <w:vMerge w:val="restart"/>
                  <w:vAlign w:val="center"/>
                </w:tcPr>
                <w:p w:rsidR="00B2111E" w:rsidRDefault="000658A6">
                  <w:pPr>
                    <w:jc w:val="center"/>
                    <w:rPr>
                      <w:kern w:val="0"/>
                      <w:szCs w:val="21"/>
                    </w:rPr>
                  </w:pPr>
                  <w:r>
                    <w:rPr>
                      <w:kern w:val="0"/>
                      <w:szCs w:val="21"/>
                      <w:lang w:bidi="ar"/>
                    </w:rPr>
                    <w:t>能源销售量</w:t>
                  </w:r>
                </w:p>
              </w:tc>
              <w:tc>
                <w:tcPr>
                  <w:tcW w:w="2472" w:type="dxa"/>
                  <w:vAlign w:val="center"/>
                </w:tcPr>
                <w:p w:rsidR="00B2111E" w:rsidRDefault="000658A6">
                  <w:pPr>
                    <w:jc w:val="center"/>
                    <w:rPr>
                      <w:kern w:val="0"/>
                      <w:szCs w:val="21"/>
                    </w:rPr>
                  </w:pPr>
                  <w:r>
                    <w:rPr>
                      <w:kern w:val="0"/>
                      <w:szCs w:val="21"/>
                      <w:lang w:bidi="ar"/>
                    </w:rPr>
                    <w:t>92#</w:t>
                  </w:r>
                  <w:r>
                    <w:rPr>
                      <w:kern w:val="0"/>
                      <w:szCs w:val="21"/>
                      <w:lang w:bidi="ar"/>
                    </w:rPr>
                    <w:t>汽油</w:t>
                  </w:r>
                </w:p>
              </w:tc>
              <w:tc>
                <w:tcPr>
                  <w:tcW w:w="2504" w:type="dxa"/>
                  <w:vAlign w:val="center"/>
                </w:tcPr>
                <w:p w:rsidR="00B2111E" w:rsidRDefault="000658A6">
                  <w:pPr>
                    <w:jc w:val="center"/>
                    <w:rPr>
                      <w:kern w:val="0"/>
                      <w:szCs w:val="21"/>
                    </w:rPr>
                  </w:pPr>
                  <w:r>
                    <w:rPr>
                      <w:rFonts w:hint="eastAsia"/>
                      <w:kern w:val="0"/>
                      <w:szCs w:val="21"/>
                      <w:lang w:bidi="ar"/>
                    </w:rPr>
                    <w:t>260</w:t>
                  </w:r>
                  <w:r>
                    <w:rPr>
                      <w:kern w:val="0"/>
                      <w:szCs w:val="21"/>
                      <w:lang w:bidi="ar"/>
                    </w:rPr>
                    <w:t>t/a</w:t>
                  </w:r>
                </w:p>
              </w:tc>
              <w:tc>
                <w:tcPr>
                  <w:tcW w:w="3001" w:type="dxa"/>
                  <w:vMerge w:val="restart"/>
                  <w:vAlign w:val="center"/>
                </w:tcPr>
                <w:p w:rsidR="00B2111E" w:rsidRDefault="000658A6">
                  <w:pPr>
                    <w:jc w:val="center"/>
                    <w:rPr>
                      <w:kern w:val="0"/>
                      <w:szCs w:val="21"/>
                    </w:rPr>
                  </w:pPr>
                  <w:r>
                    <w:rPr>
                      <w:kern w:val="0"/>
                      <w:szCs w:val="21"/>
                      <w:lang w:bidi="ar"/>
                    </w:rPr>
                    <w:t>中石化</w:t>
                  </w:r>
                </w:p>
              </w:tc>
            </w:tr>
            <w:tr w:rsidR="00B2111E">
              <w:trPr>
                <w:trHeight w:val="432"/>
                <w:jc w:val="center"/>
              </w:trPr>
              <w:tc>
                <w:tcPr>
                  <w:tcW w:w="1424" w:type="dxa"/>
                  <w:vMerge/>
                  <w:vAlign w:val="center"/>
                </w:tcPr>
                <w:p w:rsidR="00B2111E" w:rsidRDefault="00B2111E">
                  <w:pPr>
                    <w:jc w:val="center"/>
                    <w:rPr>
                      <w:rFonts w:eastAsia="Times New Roman"/>
                      <w:kern w:val="0"/>
                      <w:szCs w:val="21"/>
                    </w:rPr>
                  </w:pPr>
                </w:p>
              </w:tc>
              <w:tc>
                <w:tcPr>
                  <w:tcW w:w="2472" w:type="dxa"/>
                  <w:vAlign w:val="center"/>
                </w:tcPr>
                <w:p w:rsidR="00B2111E" w:rsidRDefault="000658A6">
                  <w:pPr>
                    <w:jc w:val="center"/>
                    <w:rPr>
                      <w:kern w:val="0"/>
                      <w:szCs w:val="21"/>
                      <w:u w:val="single"/>
                    </w:rPr>
                  </w:pPr>
                  <w:r>
                    <w:rPr>
                      <w:kern w:val="0"/>
                      <w:szCs w:val="21"/>
                      <w:u w:val="single"/>
                      <w:lang w:bidi="ar"/>
                    </w:rPr>
                    <w:t>95#</w:t>
                  </w:r>
                  <w:r>
                    <w:rPr>
                      <w:rFonts w:hint="eastAsia"/>
                      <w:kern w:val="0"/>
                      <w:szCs w:val="21"/>
                      <w:u w:val="single"/>
                      <w:lang w:bidi="ar"/>
                    </w:rPr>
                    <w:t>汽油</w:t>
                  </w:r>
                </w:p>
              </w:tc>
              <w:tc>
                <w:tcPr>
                  <w:tcW w:w="2504" w:type="dxa"/>
                  <w:vAlign w:val="center"/>
                </w:tcPr>
                <w:p w:rsidR="00B2111E" w:rsidRDefault="000658A6">
                  <w:pPr>
                    <w:jc w:val="center"/>
                    <w:rPr>
                      <w:kern w:val="0"/>
                      <w:szCs w:val="21"/>
                      <w:u w:val="single"/>
                    </w:rPr>
                  </w:pPr>
                  <w:r>
                    <w:rPr>
                      <w:rFonts w:hint="eastAsia"/>
                      <w:kern w:val="0"/>
                      <w:szCs w:val="21"/>
                      <w:u w:val="single"/>
                      <w:lang w:bidi="ar"/>
                    </w:rPr>
                    <w:t>160</w:t>
                  </w:r>
                  <w:r>
                    <w:rPr>
                      <w:kern w:val="0"/>
                      <w:szCs w:val="21"/>
                      <w:u w:val="single"/>
                      <w:lang w:bidi="ar"/>
                    </w:rPr>
                    <w:t>t/a</w:t>
                  </w:r>
                </w:p>
              </w:tc>
              <w:tc>
                <w:tcPr>
                  <w:tcW w:w="3001" w:type="dxa"/>
                  <w:vMerge/>
                  <w:vAlign w:val="center"/>
                </w:tcPr>
                <w:p w:rsidR="00B2111E" w:rsidRDefault="00B2111E">
                  <w:pPr>
                    <w:jc w:val="center"/>
                    <w:rPr>
                      <w:rFonts w:eastAsia="Times New Roman"/>
                      <w:kern w:val="0"/>
                      <w:szCs w:val="21"/>
                    </w:rPr>
                  </w:pPr>
                </w:p>
              </w:tc>
            </w:tr>
            <w:tr w:rsidR="00B2111E">
              <w:trPr>
                <w:trHeight w:val="432"/>
                <w:jc w:val="center"/>
              </w:trPr>
              <w:tc>
                <w:tcPr>
                  <w:tcW w:w="1424" w:type="dxa"/>
                  <w:vMerge/>
                  <w:vAlign w:val="center"/>
                </w:tcPr>
                <w:p w:rsidR="00B2111E" w:rsidRDefault="00B2111E">
                  <w:pPr>
                    <w:jc w:val="center"/>
                    <w:rPr>
                      <w:rFonts w:eastAsia="Times New Roman"/>
                      <w:kern w:val="0"/>
                      <w:szCs w:val="21"/>
                    </w:rPr>
                  </w:pPr>
                </w:p>
              </w:tc>
              <w:tc>
                <w:tcPr>
                  <w:tcW w:w="2472" w:type="dxa"/>
                  <w:vAlign w:val="center"/>
                </w:tcPr>
                <w:p w:rsidR="00B2111E" w:rsidRDefault="000658A6">
                  <w:pPr>
                    <w:jc w:val="center"/>
                    <w:rPr>
                      <w:kern w:val="0"/>
                      <w:szCs w:val="21"/>
                      <w:u w:val="single"/>
                    </w:rPr>
                  </w:pPr>
                  <w:r>
                    <w:rPr>
                      <w:rFonts w:hint="eastAsia"/>
                      <w:kern w:val="0"/>
                      <w:szCs w:val="21"/>
                      <w:u w:val="single"/>
                      <w:lang w:bidi="ar"/>
                    </w:rPr>
                    <w:t>98#</w:t>
                  </w:r>
                  <w:r>
                    <w:rPr>
                      <w:kern w:val="0"/>
                      <w:szCs w:val="21"/>
                      <w:u w:val="single"/>
                      <w:lang w:bidi="ar"/>
                    </w:rPr>
                    <w:t>汽油</w:t>
                  </w:r>
                </w:p>
              </w:tc>
              <w:tc>
                <w:tcPr>
                  <w:tcW w:w="2504" w:type="dxa"/>
                  <w:vAlign w:val="center"/>
                </w:tcPr>
                <w:p w:rsidR="00B2111E" w:rsidRDefault="000658A6">
                  <w:pPr>
                    <w:jc w:val="center"/>
                    <w:rPr>
                      <w:kern w:val="0"/>
                      <w:szCs w:val="21"/>
                      <w:u w:val="single"/>
                    </w:rPr>
                  </w:pPr>
                  <w:r>
                    <w:rPr>
                      <w:rFonts w:hint="eastAsia"/>
                      <w:kern w:val="0"/>
                      <w:szCs w:val="21"/>
                      <w:u w:val="single"/>
                    </w:rPr>
                    <w:t>80</w:t>
                  </w:r>
                  <w:r>
                    <w:rPr>
                      <w:kern w:val="0"/>
                      <w:sz w:val="20"/>
                      <w:u w:val="single"/>
                    </w:rPr>
                    <w:t xml:space="preserve"> </w:t>
                  </w:r>
                  <w:r>
                    <w:rPr>
                      <w:kern w:val="0"/>
                      <w:szCs w:val="21"/>
                      <w:u w:val="single"/>
                    </w:rPr>
                    <w:t>t/a</w:t>
                  </w:r>
                </w:p>
              </w:tc>
              <w:tc>
                <w:tcPr>
                  <w:tcW w:w="3001" w:type="dxa"/>
                  <w:vMerge/>
                  <w:vAlign w:val="center"/>
                </w:tcPr>
                <w:p w:rsidR="00B2111E" w:rsidRDefault="00B2111E">
                  <w:pPr>
                    <w:jc w:val="center"/>
                    <w:rPr>
                      <w:rFonts w:eastAsia="Times New Roman"/>
                      <w:kern w:val="0"/>
                      <w:szCs w:val="21"/>
                    </w:rPr>
                  </w:pPr>
                </w:p>
              </w:tc>
            </w:tr>
            <w:tr w:rsidR="00B2111E">
              <w:trPr>
                <w:trHeight w:val="432"/>
                <w:jc w:val="center"/>
              </w:trPr>
              <w:tc>
                <w:tcPr>
                  <w:tcW w:w="1424" w:type="dxa"/>
                  <w:vMerge/>
                  <w:vAlign w:val="center"/>
                </w:tcPr>
                <w:p w:rsidR="00B2111E" w:rsidRDefault="00B2111E">
                  <w:pPr>
                    <w:jc w:val="center"/>
                    <w:rPr>
                      <w:rFonts w:eastAsia="Times New Roman"/>
                      <w:kern w:val="0"/>
                      <w:sz w:val="20"/>
                      <w:szCs w:val="21"/>
                    </w:rPr>
                  </w:pPr>
                </w:p>
              </w:tc>
              <w:tc>
                <w:tcPr>
                  <w:tcW w:w="2472" w:type="dxa"/>
                  <w:vAlign w:val="center"/>
                </w:tcPr>
                <w:p w:rsidR="00B2111E" w:rsidRDefault="000658A6">
                  <w:pPr>
                    <w:jc w:val="center"/>
                    <w:rPr>
                      <w:kern w:val="0"/>
                      <w:sz w:val="20"/>
                      <w:szCs w:val="21"/>
                      <w:lang w:bidi="ar"/>
                    </w:rPr>
                  </w:pPr>
                  <w:r>
                    <w:rPr>
                      <w:kern w:val="0"/>
                      <w:szCs w:val="21"/>
                      <w:lang w:bidi="ar"/>
                    </w:rPr>
                    <w:t>0#</w:t>
                  </w:r>
                  <w:r>
                    <w:rPr>
                      <w:kern w:val="0"/>
                      <w:szCs w:val="21"/>
                      <w:lang w:bidi="ar"/>
                    </w:rPr>
                    <w:t>柴油</w:t>
                  </w:r>
                </w:p>
              </w:tc>
              <w:tc>
                <w:tcPr>
                  <w:tcW w:w="2504" w:type="dxa"/>
                  <w:vAlign w:val="center"/>
                </w:tcPr>
                <w:p w:rsidR="00B2111E" w:rsidRDefault="000658A6">
                  <w:pPr>
                    <w:jc w:val="center"/>
                    <w:rPr>
                      <w:kern w:val="0"/>
                      <w:sz w:val="20"/>
                      <w:szCs w:val="21"/>
                      <w:lang w:bidi="ar"/>
                    </w:rPr>
                  </w:pPr>
                  <w:r>
                    <w:rPr>
                      <w:rFonts w:hint="eastAsia"/>
                      <w:kern w:val="0"/>
                      <w:szCs w:val="21"/>
                      <w:lang w:bidi="ar"/>
                    </w:rPr>
                    <w:t>50</w:t>
                  </w:r>
                  <w:r>
                    <w:rPr>
                      <w:kern w:val="0"/>
                      <w:szCs w:val="21"/>
                      <w:lang w:bidi="ar"/>
                    </w:rPr>
                    <w:t>0t/a</w:t>
                  </w:r>
                </w:p>
              </w:tc>
              <w:tc>
                <w:tcPr>
                  <w:tcW w:w="3001" w:type="dxa"/>
                  <w:vMerge/>
                  <w:vAlign w:val="center"/>
                </w:tcPr>
                <w:p w:rsidR="00B2111E" w:rsidRDefault="00B2111E">
                  <w:pPr>
                    <w:jc w:val="center"/>
                    <w:rPr>
                      <w:rFonts w:eastAsia="Times New Roman"/>
                      <w:kern w:val="0"/>
                      <w:sz w:val="20"/>
                      <w:szCs w:val="21"/>
                    </w:rPr>
                  </w:pPr>
                </w:p>
              </w:tc>
            </w:tr>
            <w:tr w:rsidR="00B2111E">
              <w:trPr>
                <w:trHeight w:val="432"/>
                <w:jc w:val="center"/>
              </w:trPr>
              <w:tc>
                <w:tcPr>
                  <w:tcW w:w="1424" w:type="dxa"/>
                  <w:vMerge/>
                  <w:vAlign w:val="center"/>
                </w:tcPr>
                <w:p w:rsidR="00B2111E" w:rsidRDefault="00B2111E">
                  <w:pPr>
                    <w:jc w:val="center"/>
                    <w:rPr>
                      <w:rFonts w:eastAsia="Times New Roman"/>
                      <w:kern w:val="0"/>
                      <w:sz w:val="20"/>
                      <w:szCs w:val="21"/>
                    </w:rPr>
                  </w:pPr>
                </w:p>
              </w:tc>
              <w:tc>
                <w:tcPr>
                  <w:tcW w:w="2472" w:type="dxa"/>
                  <w:vAlign w:val="center"/>
                </w:tcPr>
                <w:p w:rsidR="00B2111E" w:rsidRDefault="000658A6">
                  <w:pPr>
                    <w:jc w:val="center"/>
                    <w:rPr>
                      <w:kern w:val="0"/>
                      <w:sz w:val="20"/>
                      <w:szCs w:val="21"/>
                      <w:lang w:bidi="ar"/>
                    </w:rPr>
                  </w:pPr>
                  <w:r>
                    <w:rPr>
                      <w:kern w:val="0"/>
                      <w:sz w:val="20"/>
                      <w:szCs w:val="21"/>
                      <w:lang w:bidi="ar"/>
                    </w:rPr>
                    <w:t>合计</w:t>
                  </w:r>
                </w:p>
              </w:tc>
              <w:tc>
                <w:tcPr>
                  <w:tcW w:w="2504" w:type="dxa"/>
                  <w:vAlign w:val="center"/>
                </w:tcPr>
                <w:p w:rsidR="00B2111E" w:rsidRDefault="000658A6">
                  <w:pPr>
                    <w:jc w:val="center"/>
                    <w:rPr>
                      <w:kern w:val="0"/>
                      <w:sz w:val="20"/>
                      <w:szCs w:val="21"/>
                      <w:lang w:bidi="ar"/>
                    </w:rPr>
                  </w:pPr>
                  <w:r>
                    <w:rPr>
                      <w:rFonts w:hint="eastAsia"/>
                      <w:kern w:val="0"/>
                      <w:sz w:val="20"/>
                      <w:szCs w:val="21"/>
                      <w:lang w:bidi="ar"/>
                    </w:rPr>
                    <w:t>1000t/a</w:t>
                  </w:r>
                </w:p>
              </w:tc>
              <w:tc>
                <w:tcPr>
                  <w:tcW w:w="3001" w:type="dxa"/>
                  <w:vMerge/>
                  <w:vAlign w:val="center"/>
                </w:tcPr>
                <w:p w:rsidR="00B2111E" w:rsidRDefault="00B2111E">
                  <w:pPr>
                    <w:jc w:val="center"/>
                    <w:rPr>
                      <w:rFonts w:eastAsia="Times New Roman"/>
                      <w:kern w:val="0"/>
                      <w:sz w:val="20"/>
                      <w:szCs w:val="21"/>
                    </w:rPr>
                  </w:pPr>
                </w:p>
              </w:tc>
            </w:tr>
            <w:tr w:rsidR="00B2111E">
              <w:trPr>
                <w:trHeight w:val="432"/>
                <w:jc w:val="center"/>
              </w:trPr>
              <w:tc>
                <w:tcPr>
                  <w:tcW w:w="1424" w:type="dxa"/>
                  <w:vMerge w:val="restart"/>
                  <w:vAlign w:val="center"/>
                </w:tcPr>
                <w:p w:rsidR="00B2111E" w:rsidRDefault="000658A6">
                  <w:pPr>
                    <w:jc w:val="center"/>
                    <w:rPr>
                      <w:kern w:val="0"/>
                      <w:szCs w:val="21"/>
                    </w:rPr>
                  </w:pPr>
                  <w:r>
                    <w:rPr>
                      <w:kern w:val="0"/>
                      <w:szCs w:val="21"/>
                      <w:lang w:bidi="ar"/>
                    </w:rPr>
                    <w:t>能耗</w:t>
                  </w:r>
                </w:p>
              </w:tc>
              <w:tc>
                <w:tcPr>
                  <w:tcW w:w="2472" w:type="dxa"/>
                  <w:vAlign w:val="center"/>
                </w:tcPr>
                <w:p w:rsidR="00B2111E" w:rsidRDefault="000658A6">
                  <w:pPr>
                    <w:jc w:val="center"/>
                    <w:rPr>
                      <w:kern w:val="0"/>
                      <w:szCs w:val="21"/>
                    </w:rPr>
                  </w:pPr>
                  <w:r>
                    <w:rPr>
                      <w:kern w:val="0"/>
                      <w:szCs w:val="21"/>
                      <w:lang w:bidi="ar"/>
                    </w:rPr>
                    <w:t>水</w:t>
                  </w:r>
                </w:p>
              </w:tc>
              <w:tc>
                <w:tcPr>
                  <w:tcW w:w="2504" w:type="dxa"/>
                  <w:vAlign w:val="center"/>
                </w:tcPr>
                <w:p w:rsidR="00B2111E" w:rsidRDefault="000658A6">
                  <w:pPr>
                    <w:jc w:val="center"/>
                    <w:rPr>
                      <w:kern w:val="0"/>
                      <w:szCs w:val="21"/>
                    </w:rPr>
                  </w:pPr>
                  <w:r>
                    <w:rPr>
                      <w:rFonts w:hint="eastAsia"/>
                      <w:kern w:val="0"/>
                      <w:szCs w:val="21"/>
                      <w:lang w:bidi="ar"/>
                    </w:rPr>
                    <w:t>354.7</w:t>
                  </w:r>
                  <w:r>
                    <w:rPr>
                      <w:kern w:val="0"/>
                      <w:szCs w:val="21"/>
                      <w:lang w:bidi="ar"/>
                    </w:rPr>
                    <w:t>m</w:t>
                  </w:r>
                  <w:r>
                    <w:rPr>
                      <w:kern w:val="0"/>
                      <w:szCs w:val="21"/>
                      <w:vertAlign w:val="superscript"/>
                      <w:lang w:bidi="ar"/>
                    </w:rPr>
                    <w:t>3</w:t>
                  </w:r>
                  <w:r>
                    <w:rPr>
                      <w:kern w:val="0"/>
                      <w:szCs w:val="21"/>
                      <w:lang w:bidi="ar"/>
                    </w:rPr>
                    <w:t>/a</w:t>
                  </w:r>
                </w:p>
              </w:tc>
              <w:tc>
                <w:tcPr>
                  <w:tcW w:w="3001" w:type="dxa"/>
                  <w:vAlign w:val="center"/>
                </w:tcPr>
                <w:p w:rsidR="00B2111E" w:rsidRDefault="000658A6">
                  <w:pPr>
                    <w:jc w:val="center"/>
                    <w:rPr>
                      <w:kern w:val="0"/>
                      <w:szCs w:val="21"/>
                    </w:rPr>
                  </w:pPr>
                  <w:r>
                    <w:rPr>
                      <w:kern w:val="0"/>
                      <w:szCs w:val="21"/>
                    </w:rPr>
                    <w:t>新</w:t>
                  </w:r>
                  <w:proofErr w:type="gramStart"/>
                  <w:r>
                    <w:rPr>
                      <w:kern w:val="0"/>
                      <w:szCs w:val="21"/>
                    </w:rPr>
                    <w:t>泉镇资江村</w:t>
                  </w:r>
                  <w:proofErr w:type="gramEnd"/>
                  <w:r>
                    <w:rPr>
                      <w:kern w:val="0"/>
                      <w:szCs w:val="21"/>
                    </w:rPr>
                    <w:t>供水管网</w:t>
                  </w:r>
                </w:p>
              </w:tc>
            </w:tr>
            <w:tr w:rsidR="00B2111E">
              <w:trPr>
                <w:trHeight w:val="432"/>
                <w:jc w:val="center"/>
              </w:trPr>
              <w:tc>
                <w:tcPr>
                  <w:tcW w:w="1424" w:type="dxa"/>
                  <w:vMerge/>
                  <w:vAlign w:val="center"/>
                </w:tcPr>
                <w:p w:rsidR="00B2111E" w:rsidRDefault="00B2111E">
                  <w:pPr>
                    <w:jc w:val="center"/>
                    <w:rPr>
                      <w:rFonts w:eastAsia="Times New Roman"/>
                      <w:kern w:val="0"/>
                      <w:szCs w:val="21"/>
                    </w:rPr>
                  </w:pPr>
                </w:p>
              </w:tc>
              <w:tc>
                <w:tcPr>
                  <w:tcW w:w="2472" w:type="dxa"/>
                  <w:vAlign w:val="center"/>
                </w:tcPr>
                <w:p w:rsidR="00B2111E" w:rsidRDefault="000658A6">
                  <w:pPr>
                    <w:jc w:val="center"/>
                    <w:rPr>
                      <w:kern w:val="0"/>
                      <w:szCs w:val="21"/>
                    </w:rPr>
                  </w:pPr>
                  <w:r>
                    <w:rPr>
                      <w:kern w:val="0"/>
                      <w:szCs w:val="21"/>
                      <w:lang w:bidi="ar"/>
                    </w:rPr>
                    <w:t>电</w:t>
                  </w:r>
                </w:p>
              </w:tc>
              <w:tc>
                <w:tcPr>
                  <w:tcW w:w="2504" w:type="dxa"/>
                  <w:vAlign w:val="center"/>
                </w:tcPr>
                <w:p w:rsidR="00B2111E" w:rsidRDefault="000658A6">
                  <w:pPr>
                    <w:jc w:val="center"/>
                    <w:rPr>
                      <w:kern w:val="0"/>
                      <w:szCs w:val="21"/>
                    </w:rPr>
                  </w:pPr>
                  <w:r>
                    <w:rPr>
                      <w:rFonts w:hint="eastAsia"/>
                      <w:kern w:val="0"/>
                      <w:szCs w:val="21"/>
                      <w:lang w:bidi="ar"/>
                    </w:rPr>
                    <w:t>29200</w:t>
                  </w:r>
                  <w:r>
                    <w:rPr>
                      <w:kern w:val="0"/>
                      <w:szCs w:val="21"/>
                      <w:lang w:bidi="ar"/>
                    </w:rPr>
                    <w:t>kw·h/a</w:t>
                  </w:r>
                </w:p>
              </w:tc>
              <w:tc>
                <w:tcPr>
                  <w:tcW w:w="3001" w:type="dxa"/>
                  <w:vAlign w:val="center"/>
                </w:tcPr>
                <w:p w:rsidR="00B2111E" w:rsidRDefault="000658A6">
                  <w:pPr>
                    <w:jc w:val="center"/>
                    <w:rPr>
                      <w:kern w:val="0"/>
                      <w:szCs w:val="21"/>
                    </w:rPr>
                  </w:pPr>
                  <w:r>
                    <w:rPr>
                      <w:kern w:val="0"/>
                      <w:szCs w:val="21"/>
                    </w:rPr>
                    <w:t>新</w:t>
                  </w:r>
                  <w:proofErr w:type="gramStart"/>
                  <w:r>
                    <w:rPr>
                      <w:kern w:val="0"/>
                      <w:szCs w:val="21"/>
                    </w:rPr>
                    <w:t>泉镇资江村</w:t>
                  </w:r>
                  <w:proofErr w:type="gramEnd"/>
                  <w:r>
                    <w:rPr>
                      <w:kern w:val="0"/>
                      <w:szCs w:val="21"/>
                    </w:rPr>
                    <w:t>供电系统</w:t>
                  </w:r>
                </w:p>
              </w:tc>
            </w:tr>
          </w:tbl>
          <w:p w:rsidR="00B2111E" w:rsidRDefault="000658A6">
            <w:pPr>
              <w:spacing w:line="480" w:lineRule="exact"/>
              <w:ind w:firstLineChars="200" w:firstLine="480"/>
              <w:rPr>
                <w:sz w:val="24"/>
              </w:rPr>
            </w:pPr>
            <w:r>
              <w:rPr>
                <w:sz w:val="24"/>
              </w:rPr>
              <w:t>汽油、柴油理化性质见表</w:t>
            </w:r>
            <w:r>
              <w:rPr>
                <w:sz w:val="24"/>
              </w:rPr>
              <w:t>1-</w:t>
            </w:r>
            <w:r>
              <w:rPr>
                <w:rFonts w:hint="eastAsia"/>
                <w:sz w:val="24"/>
              </w:rPr>
              <w:t>7</w:t>
            </w:r>
            <w:r>
              <w:rPr>
                <w:sz w:val="24"/>
              </w:rPr>
              <w:t>：</w:t>
            </w:r>
          </w:p>
          <w:p w:rsidR="00B2111E" w:rsidRDefault="000658A6">
            <w:pPr>
              <w:spacing w:line="480" w:lineRule="exact"/>
              <w:jc w:val="center"/>
              <w:rPr>
                <w:b/>
                <w:sz w:val="24"/>
              </w:rPr>
            </w:pPr>
            <w:r>
              <w:rPr>
                <w:b/>
                <w:sz w:val="24"/>
                <w:lang w:bidi="ar"/>
              </w:rPr>
              <w:t>表</w:t>
            </w:r>
            <w:r>
              <w:rPr>
                <w:b/>
                <w:sz w:val="24"/>
                <w:lang w:bidi="ar"/>
              </w:rPr>
              <w:t>1-</w:t>
            </w:r>
            <w:r>
              <w:rPr>
                <w:rFonts w:hint="eastAsia"/>
                <w:b/>
                <w:sz w:val="24"/>
                <w:lang w:bidi="ar"/>
              </w:rPr>
              <w:t>7</w:t>
            </w:r>
            <w:r>
              <w:rPr>
                <w:b/>
                <w:sz w:val="24"/>
                <w:lang w:bidi="ar"/>
              </w:rPr>
              <w:t>汽油、柴油理化性质</w:t>
            </w:r>
          </w:p>
          <w:tbl>
            <w:tblPr>
              <w:tblStyle w:val="af2"/>
              <w:tblW w:w="9401" w:type="dxa"/>
              <w:jc w:val="center"/>
              <w:tblLook w:val="04A0" w:firstRow="1" w:lastRow="0" w:firstColumn="1" w:lastColumn="0" w:noHBand="0" w:noVBand="1"/>
            </w:tblPr>
            <w:tblGrid>
              <w:gridCol w:w="464"/>
              <w:gridCol w:w="464"/>
              <w:gridCol w:w="1004"/>
              <w:gridCol w:w="757"/>
              <w:gridCol w:w="1134"/>
              <w:gridCol w:w="1275"/>
              <w:gridCol w:w="1134"/>
              <w:gridCol w:w="3169"/>
            </w:tblGrid>
            <w:tr w:rsidR="00B2111E">
              <w:trPr>
                <w:trHeight w:val="688"/>
                <w:jc w:val="center"/>
              </w:trPr>
              <w:tc>
                <w:tcPr>
                  <w:tcW w:w="464" w:type="dxa"/>
                  <w:vAlign w:val="center"/>
                </w:tcPr>
                <w:p w:rsidR="00B2111E" w:rsidRDefault="000658A6">
                  <w:pPr>
                    <w:jc w:val="center"/>
                    <w:rPr>
                      <w:kern w:val="0"/>
                      <w:szCs w:val="21"/>
                    </w:rPr>
                  </w:pPr>
                  <w:r>
                    <w:rPr>
                      <w:kern w:val="0"/>
                      <w:szCs w:val="21"/>
                    </w:rPr>
                    <w:t>序号</w:t>
                  </w:r>
                </w:p>
              </w:tc>
              <w:tc>
                <w:tcPr>
                  <w:tcW w:w="464" w:type="dxa"/>
                  <w:vAlign w:val="center"/>
                </w:tcPr>
                <w:p w:rsidR="00B2111E" w:rsidRDefault="000658A6">
                  <w:pPr>
                    <w:jc w:val="center"/>
                    <w:rPr>
                      <w:kern w:val="0"/>
                      <w:szCs w:val="21"/>
                    </w:rPr>
                  </w:pPr>
                  <w:r>
                    <w:rPr>
                      <w:kern w:val="0"/>
                      <w:szCs w:val="21"/>
                    </w:rPr>
                    <w:t>名称</w:t>
                  </w:r>
                </w:p>
              </w:tc>
              <w:tc>
                <w:tcPr>
                  <w:tcW w:w="1004" w:type="dxa"/>
                  <w:vAlign w:val="center"/>
                </w:tcPr>
                <w:p w:rsidR="00B2111E" w:rsidRDefault="000658A6">
                  <w:pPr>
                    <w:jc w:val="center"/>
                    <w:rPr>
                      <w:kern w:val="0"/>
                      <w:szCs w:val="21"/>
                    </w:rPr>
                  </w:pPr>
                  <w:r>
                    <w:rPr>
                      <w:kern w:val="0"/>
                      <w:szCs w:val="21"/>
                    </w:rPr>
                    <w:t>性状</w:t>
                  </w:r>
                </w:p>
              </w:tc>
              <w:tc>
                <w:tcPr>
                  <w:tcW w:w="757" w:type="dxa"/>
                  <w:vAlign w:val="center"/>
                </w:tcPr>
                <w:p w:rsidR="00B2111E" w:rsidRDefault="000658A6">
                  <w:pPr>
                    <w:jc w:val="center"/>
                    <w:rPr>
                      <w:kern w:val="0"/>
                      <w:szCs w:val="21"/>
                    </w:rPr>
                  </w:pPr>
                  <w:r>
                    <w:rPr>
                      <w:kern w:val="0"/>
                      <w:szCs w:val="21"/>
                    </w:rPr>
                    <w:t>闪点</w:t>
                  </w:r>
                </w:p>
                <w:p w:rsidR="00B2111E" w:rsidRDefault="000658A6">
                  <w:pPr>
                    <w:jc w:val="center"/>
                    <w:rPr>
                      <w:kern w:val="0"/>
                      <w:szCs w:val="21"/>
                    </w:rPr>
                  </w:pPr>
                  <w:r>
                    <w:rPr>
                      <w:kern w:val="0"/>
                      <w:szCs w:val="21"/>
                    </w:rPr>
                    <w:t>℃</w:t>
                  </w:r>
                </w:p>
              </w:tc>
              <w:tc>
                <w:tcPr>
                  <w:tcW w:w="1134" w:type="dxa"/>
                  <w:vAlign w:val="center"/>
                </w:tcPr>
                <w:p w:rsidR="00B2111E" w:rsidRDefault="000658A6">
                  <w:pPr>
                    <w:jc w:val="center"/>
                    <w:rPr>
                      <w:kern w:val="0"/>
                      <w:szCs w:val="21"/>
                    </w:rPr>
                  </w:pPr>
                  <w:r>
                    <w:rPr>
                      <w:kern w:val="0"/>
                      <w:szCs w:val="21"/>
                    </w:rPr>
                    <w:t>空气中的爆炸极限</w:t>
                  </w:r>
                  <w:r>
                    <w:rPr>
                      <w:kern w:val="0"/>
                      <w:szCs w:val="21"/>
                    </w:rPr>
                    <w:t>V%</w:t>
                  </w:r>
                </w:p>
              </w:tc>
              <w:tc>
                <w:tcPr>
                  <w:tcW w:w="1275" w:type="dxa"/>
                  <w:vAlign w:val="center"/>
                </w:tcPr>
                <w:p w:rsidR="00B2111E" w:rsidRDefault="000658A6">
                  <w:pPr>
                    <w:jc w:val="center"/>
                    <w:rPr>
                      <w:kern w:val="0"/>
                      <w:szCs w:val="21"/>
                    </w:rPr>
                  </w:pPr>
                  <w:r>
                    <w:rPr>
                      <w:kern w:val="0"/>
                      <w:szCs w:val="21"/>
                    </w:rPr>
                    <w:t>溶解性</w:t>
                  </w:r>
                </w:p>
              </w:tc>
              <w:tc>
                <w:tcPr>
                  <w:tcW w:w="1134" w:type="dxa"/>
                  <w:vAlign w:val="center"/>
                </w:tcPr>
                <w:p w:rsidR="00B2111E" w:rsidRDefault="000658A6">
                  <w:pPr>
                    <w:jc w:val="center"/>
                    <w:rPr>
                      <w:kern w:val="0"/>
                      <w:szCs w:val="21"/>
                    </w:rPr>
                  </w:pPr>
                  <w:r>
                    <w:rPr>
                      <w:kern w:val="0"/>
                      <w:szCs w:val="21"/>
                    </w:rPr>
                    <w:t>主要成分</w:t>
                  </w:r>
                </w:p>
              </w:tc>
              <w:tc>
                <w:tcPr>
                  <w:tcW w:w="3169" w:type="dxa"/>
                  <w:vAlign w:val="center"/>
                </w:tcPr>
                <w:p w:rsidR="00B2111E" w:rsidRDefault="000658A6">
                  <w:pPr>
                    <w:jc w:val="center"/>
                    <w:rPr>
                      <w:kern w:val="0"/>
                      <w:szCs w:val="21"/>
                    </w:rPr>
                  </w:pPr>
                  <w:r>
                    <w:rPr>
                      <w:kern w:val="0"/>
                      <w:szCs w:val="21"/>
                    </w:rPr>
                    <w:t>危险特性</w:t>
                  </w:r>
                </w:p>
              </w:tc>
            </w:tr>
            <w:tr w:rsidR="00B2111E">
              <w:trPr>
                <w:trHeight w:val="476"/>
                <w:jc w:val="center"/>
              </w:trPr>
              <w:tc>
                <w:tcPr>
                  <w:tcW w:w="464" w:type="dxa"/>
                  <w:vAlign w:val="center"/>
                </w:tcPr>
                <w:p w:rsidR="00B2111E" w:rsidRDefault="000658A6">
                  <w:pPr>
                    <w:jc w:val="center"/>
                    <w:rPr>
                      <w:kern w:val="0"/>
                      <w:szCs w:val="21"/>
                    </w:rPr>
                  </w:pPr>
                  <w:r>
                    <w:rPr>
                      <w:kern w:val="0"/>
                      <w:szCs w:val="21"/>
                    </w:rPr>
                    <w:t>1</w:t>
                  </w:r>
                </w:p>
              </w:tc>
              <w:tc>
                <w:tcPr>
                  <w:tcW w:w="464" w:type="dxa"/>
                  <w:vAlign w:val="center"/>
                </w:tcPr>
                <w:p w:rsidR="00B2111E" w:rsidRDefault="000658A6">
                  <w:pPr>
                    <w:jc w:val="center"/>
                    <w:rPr>
                      <w:kern w:val="0"/>
                      <w:szCs w:val="21"/>
                    </w:rPr>
                  </w:pPr>
                  <w:r>
                    <w:rPr>
                      <w:kern w:val="0"/>
                      <w:szCs w:val="21"/>
                    </w:rPr>
                    <w:t>汽油</w:t>
                  </w:r>
                </w:p>
              </w:tc>
              <w:tc>
                <w:tcPr>
                  <w:tcW w:w="1004" w:type="dxa"/>
                  <w:vAlign w:val="center"/>
                </w:tcPr>
                <w:p w:rsidR="00B2111E" w:rsidRDefault="000658A6">
                  <w:pPr>
                    <w:jc w:val="center"/>
                    <w:rPr>
                      <w:kern w:val="0"/>
                      <w:szCs w:val="21"/>
                    </w:rPr>
                  </w:pPr>
                  <w:r>
                    <w:rPr>
                      <w:kern w:val="0"/>
                      <w:szCs w:val="21"/>
                    </w:rPr>
                    <w:t>不溶于水，与有机溶剂互溶</w:t>
                  </w:r>
                </w:p>
              </w:tc>
              <w:tc>
                <w:tcPr>
                  <w:tcW w:w="757" w:type="dxa"/>
                  <w:vAlign w:val="center"/>
                </w:tcPr>
                <w:p w:rsidR="00B2111E" w:rsidRDefault="000658A6">
                  <w:pPr>
                    <w:jc w:val="center"/>
                    <w:rPr>
                      <w:kern w:val="0"/>
                      <w:szCs w:val="21"/>
                    </w:rPr>
                  </w:pPr>
                  <w:r>
                    <w:rPr>
                      <w:kern w:val="0"/>
                      <w:szCs w:val="21"/>
                    </w:rPr>
                    <w:t>-50</w:t>
                  </w:r>
                </w:p>
              </w:tc>
              <w:tc>
                <w:tcPr>
                  <w:tcW w:w="1134" w:type="dxa"/>
                  <w:vAlign w:val="center"/>
                </w:tcPr>
                <w:p w:rsidR="00B2111E" w:rsidRDefault="000658A6">
                  <w:pPr>
                    <w:jc w:val="center"/>
                    <w:rPr>
                      <w:kern w:val="0"/>
                      <w:szCs w:val="21"/>
                    </w:rPr>
                  </w:pPr>
                  <w:r>
                    <w:rPr>
                      <w:kern w:val="0"/>
                      <w:szCs w:val="21"/>
                    </w:rPr>
                    <w:t>1.3~7.1</w:t>
                  </w:r>
                </w:p>
              </w:tc>
              <w:tc>
                <w:tcPr>
                  <w:tcW w:w="1275" w:type="dxa"/>
                  <w:vAlign w:val="center"/>
                </w:tcPr>
                <w:p w:rsidR="00B2111E" w:rsidRDefault="000658A6">
                  <w:pPr>
                    <w:jc w:val="center"/>
                    <w:rPr>
                      <w:kern w:val="0"/>
                      <w:szCs w:val="21"/>
                    </w:rPr>
                  </w:pPr>
                  <w:r>
                    <w:rPr>
                      <w:kern w:val="0"/>
                      <w:szCs w:val="21"/>
                    </w:rPr>
                    <w:t>不溶于水，易溶于苯、二硫化碳、醇、脂肪烃</w:t>
                  </w:r>
                </w:p>
              </w:tc>
              <w:tc>
                <w:tcPr>
                  <w:tcW w:w="1134" w:type="dxa"/>
                  <w:vAlign w:val="center"/>
                </w:tcPr>
                <w:p w:rsidR="00B2111E" w:rsidRDefault="000658A6">
                  <w:pPr>
                    <w:jc w:val="center"/>
                    <w:rPr>
                      <w:kern w:val="0"/>
                      <w:szCs w:val="21"/>
                    </w:rPr>
                  </w:pPr>
                  <w:r>
                    <w:rPr>
                      <w:kern w:val="0"/>
                      <w:szCs w:val="21"/>
                    </w:rPr>
                    <w:t>C4—C12</w:t>
                  </w:r>
                  <w:r>
                    <w:rPr>
                      <w:kern w:val="0"/>
                      <w:szCs w:val="21"/>
                    </w:rPr>
                    <w:t>脂肪烃和环烷烃</w:t>
                  </w:r>
                </w:p>
              </w:tc>
              <w:tc>
                <w:tcPr>
                  <w:tcW w:w="3169" w:type="dxa"/>
                  <w:vAlign w:val="center"/>
                </w:tcPr>
                <w:p w:rsidR="00B2111E" w:rsidRDefault="000658A6">
                  <w:pPr>
                    <w:jc w:val="center"/>
                    <w:rPr>
                      <w:kern w:val="0"/>
                      <w:szCs w:val="21"/>
                    </w:rPr>
                  </w:pPr>
                  <w:r>
                    <w:rPr>
                      <w:kern w:val="0"/>
                      <w:szCs w:val="21"/>
                    </w:rPr>
                    <w:t>其</w:t>
                  </w:r>
                  <w:proofErr w:type="gramStart"/>
                  <w:r>
                    <w:rPr>
                      <w:kern w:val="0"/>
                      <w:szCs w:val="21"/>
                    </w:rPr>
                    <w:t>蒸气</w:t>
                  </w:r>
                  <w:proofErr w:type="gramEnd"/>
                  <w:r>
                    <w:rPr>
                      <w:kern w:val="0"/>
                      <w:szCs w:val="21"/>
                    </w:rPr>
                    <w:t>与空气可形成爆炸性混合物，遇明火、高热极易燃烧爆炸。与氧化剂能发生强烈反应。其</w:t>
                  </w:r>
                  <w:proofErr w:type="gramStart"/>
                  <w:r>
                    <w:rPr>
                      <w:kern w:val="0"/>
                      <w:szCs w:val="21"/>
                    </w:rPr>
                    <w:t>蒸气</w:t>
                  </w:r>
                  <w:proofErr w:type="gramEnd"/>
                  <w:r>
                    <w:rPr>
                      <w:kern w:val="0"/>
                      <w:szCs w:val="21"/>
                    </w:rPr>
                    <w:t>比空气重，能在较低处扩散到相当远的地方，遇火源会</w:t>
                  </w:r>
                  <w:proofErr w:type="gramStart"/>
                  <w:r>
                    <w:rPr>
                      <w:kern w:val="0"/>
                      <w:szCs w:val="21"/>
                    </w:rPr>
                    <w:t>着火回燃</w:t>
                  </w:r>
                  <w:proofErr w:type="gramEnd"/>
                  <w:r>
                    <w:rPr>
                      <w:kern w:val="0"/>
                      <w:szCs w:val="21"/>
                    </w:rPr>
                    <w:t>。</w:t>
                  </w:r>
                </w:p>
              </w:tc>
            </w:tr>
            <w:tr w:rsidR="00B2111E">
              <w:trPr>
                <w:trHeight w:val="476"/>
                <w:jc w:val="center"/>
              </w:trPr>
              <w:tc>
                <w:tcPr>
                  <w:tcW w:w="464" w:type="dxa"/>
                  <w:vAlign w:val="center"/>
                </w:tcPr>
                <w:p w:rsidR="00B2111E" w:rsidRDefault="000658A6">
                  <w:pPr>
                    <w:jc w:val="center"/>
                    <w:rPr>
                      <w:kern w:val="0"/>
                      <w:szCs w:val="21"/>
                    </w:rPr>
                  </w:pPr>
                  <w:r>
                    <w:rPr>
                      <w:kern w:val="0"/>
                      <w:szCs w:val="21"/>
                    </w:rPr>
                    <w:t>2</w:t>
                  </w:r>
                </w:p>
              </w:tc>
              <w:tc>
                <w:tcPr>
                  <w:tcW w:w="464" w:type="dxa"/>
                  <w:vAlign w:val="center"/>
                </w:tcPr>
                <w:p w:rsidR="00B2111E" w:rsidRDefault="000658A6">
                  <w:pPr>
                    <w:jc w:val="center"/>
                    <w:rPr>
                      <w:kern w:val="0"/>
                      <w:szCs w:val="21"/>
                    </w:rPr>
                  </w:pPr>
                  <w:r>
                    <w:rPr>
                      <w:kern w:val="0"/>
                      <w:szCs w:val="21"/>
                    </w:rPr>
                    <w:t>柴油</w:t>
                  </w:r>
                </w:p>
              </w:tc>
              <w:tc>
                <w:tcPr>
                  <w:tcW w:w="1004" w:type="dxa"/>
                  <w:vAlign w:val="center"/>
                </w:tcPr>
                <w:p w:rsidR="00B2111E" w:rsidRDefault="000658A6">
                  <w:pPr>
                    <w:jc w:val="center"/>
                    <w:rPr>
                      <w:kern w:val="0"/>
                      <w:szCs w:val="21"/>
                    </w:rPr>
                  </w:pPr>
                  <w:r>
                    <w:rPr>
                      <w:kern w:val="0"/>
                      <w:szCs w:val="21"/>
                    </w:rPr>
                    <w:t>不溶于水，与有机溶剂互溶</w:t>
                  </w:r>
                </w:p>
              </w:tc>
              <w:tc>
                <w:tcPr>
                  <w:tcW w:w="757" w:type="dxa"/>
                  <w:vAlign w:val="center"/>
                </w:tcPr>
                <w:p w:rsidR="00B2111E" w:rsidRDefault="000658A6">
                  <w:pPr>
                    <w:jc w:val="center"/>
                    <w:rPr>
                      <w:kern w:val="0"/>
                      <w:szCs w:val="21"/>
                    </w:rPr>
                  </w:pPr>
                  <w:r>
                    <w:rPr>
                      <w:kern w:val="0"/>
                      <w:szCs w:val="21"/>
                    </w:rPr>
                    <w:t>55</w:t>
                  </w:r>
                </w:p>
              </w:tc>
              <w:tc>
                <w:tcPr>
                  <w:tcW w:w="1134" w:type="dxa"/>
                  <w:vAlign w:val="center"/>
                </w:tcPr>
                <w:p w:rsidR="00B2111E" w:rsidRDefault="000658A6">
                  <w:pPr>
                    <w:jc w:val="center"/>
                    <w:rPr>
                      <w:kern w:val="0"/>
                      <w:szCs w:val="21"/>
                    </w:rPr>
                  </w:pPr>
                  <w:r>
                    <w:rPr>
                      <w:kern w:val="0"/>
                      <w:szCs w:val="21"/>
                    </w:rPr>
                    <w:t>/</w:t>
                  </w:r>
                </w:p>
              </w:tc>
              <w:tc>
                <w:tcPr>
                  <w:tcW w:w="1275" w:type="dxa"/>
                  <w:vAlign w:val="center"/>
                </w:tcPr>
                <w:p w:rsidR="00B2111E" w:rsidRDefault="000658A6">
                  <w:pPr>
                    <w:jc w:val="center"/>
                    <w:rPr>
                      <w:kern w:val="0"/>
                      <w:szCs w:val="21"/>
                    </w:rPr>
                  </w:pPr>
                  <w:r>
                    <w:rPr>
                      <w:kern w:val="0"/>
                      <w:szCs w:val="21"/>
                    </w:rPr>
                    <w:t>不溶于水，与有机溶剂互溶</w:t>
                  </w:r>
                </w:p>
              </w:tc>
              <w:tc>
                <w:tcPr>
                  <w:tcW w:w="1134" w:type="dxa"/>
                  <w:vAlign w:val="center"/>
                </w:tcPr>
                <w:p w:rsidR="00B2111E" w:rsidRDefault="000658A6">
                  <w:pPr>
                    <w:jc w:val="center"/>
                    <w:rPr>
                      <w:kern w:val="0"/>
                      <w:szCs w:val="21"/>
                    </w:rPr>
                  </w:pPr>
                  <w:r>
                    <w:rPr>
                      <w:kern w:val="0"/>
                      <w:szCs w:val="21"/>
                    </w:rPr>
                    <w:t>C4—C12</w:t>
                  </w:r>
                  <w:r>
                    <w:rPr>
                      <w:kern w:val="0"/>
                      <w:szCs w:val="21"/>
                    </w:rPr>
                    <w:t>脂肪烃和环烷烃</w:t>
                  </w:r>
                </w:p>
              </w:tc>
              <w:tc>
                <w:tcPr>
                  <w:tcW w:w="3169" w:type="dxa"/>
                  <w:vAlign w:val="center"/>
                </w:tcPr>
                <w:p w:rsidR="00B2111E" w:rsidRDefault="000658A6">
                  <w:pPr>
                    <w:jc w:val="center"/>
                    <w:rPr>
                      <w:kern w:val="0"/>
                      <w:szCs w:val="21"/>
                    </w:rPr>
                  </w:pPr>
                  <w:r>
                    <w:rPr>
                      <w:kern w:val="0"/>
                      <w:szCs w:val="21"/>
                    </w:rPr>
                    <w:t>遇明火、高热或与氧化剂接触，有引起燃烧爆炸的危险。若遇高热，容器内压增大，有开裂和爆炸的危险。</w:t>
                  </w:r>
                </w:p>
              </w:tc>
            </w:tr>
          </w:tbl>
          <w:p w:rsidR="00B2111E" w:rsidRDefault="000658A6">
            <w:pPr>
              <w:spacing w:line="480" w:lineRule="exact"/>
              <w:ind w:firstLineChars="200" w:firstLine="480"/>
              <w:rPr>
                <w:sz w:val="24"/>
              </w:rPr>
            </w:pPr>
            <w:r>
              <w:rPr>
                <w:sz w:val="24"/>
              </w:rPr>
              <w:t>本项目的燃油由中国石油化工股份有限公司供应。原料由专用油罐车运至本站</w:t>
            </w:r>
            <w:r>
              <w:rPr>
                <w:rFonts w:hint="eastAsia"/>
                <w:sz w:val="24"/>
              </w:rPr>
              <w:t>，</w:t>
            </w:r>
            <w:r>
              <w:rPr>
                <w:sz w:val="24"/>
              </w:rPr>
              <w:t>本</w:t>
            </w:r>
            <w:proofErr w:type="gramStart"/>
            <w:r>
              <w:rPr>
                <w:sz w:val="24"/>
              </w:rPr>
              <w:t>项目环</w:t>
            </w:r>
            <w:proofErr w:type="gramEnd"/>
            <w:r>
              <w:rPr>
                <w:sz w:val="24"/>
              </w:rPr>
              <w:t>评不包括运输过程</w:t>
            </w:r>
            <w:r>
              <w:rPr>
                <w:rFonts w:hint="eastAsia"/>
                <w:sz w:val="24"/>
              </w:rPr>
              <w:t>。</w:t>
            </w:r>
          </w:p>
          <w:p w:rsidR="00B2111E" w:rsidRDefault="000658A6">
            <w:pPr>
              <w:spacing w:line="480" w:lineRule="exact"/>
              <w:rPr>
                <w:b/>
                <w:bCs/>
                <w:sz w:val="24"/>
              </w:rPr>
            </w:pPr>
            <w:r>
              <w:rPr>
                <w:b/>
                <w:bCs/>
                <w:sz w:val="24"/>
              </w:rPr>
              <w:t>1.2.6</w:t>
            </w:r>
            <w:r>
              <w:rPr>
                <w:b/>
                <w:bCs/>
                <w:sz w:val="24"/>
              </w:rPr>
              <w:t>、</w:t>
            </w:r>
            <w:r>
              <w:rPr>
                <w:b/>
                <w:bCs/>
                <w:sz w:val="24"/>
                <w:u w:val="single"/>
              </w:rPr>
              <w:t>项目选址及周边环境概况</w:t>
            </w:r>
          </w:p>
          <w:p w:rsidR="00B2111E" w:rsidRDefault="000658A6">
            <w:pPr>
              <w:spacing w:line="480" w:lineRule="exact"/>
              <w:ind w:firstLineChars="200" w:firstLine="480"/>
              <w:rPr>
                <w:bCs/>
                <w:sz w:val="24"/>
                <w:u w:val="single"/>
              </w:rPr>
            </w:pPr>
            <w:r>
              <w:rPr>
                <w:bCs/>
                <w:sz w:val="24"/>
                <w:u w:val="single"/>
              </w:rPr>
              <w:t>本项目位于</w:t>
            </w:r>
            <w:r>
              <w:rPr>
                <w:sz w:val="24"/>
                <w:u w:val="single"/>
              </w:rPr>
              <w:t>岳阳市湘阴县西林港社区</w:t>
            </w:r>
            <w:r>
              <w:rPr>
                <w:bCs/>
                <w:sz w:val="24"/>
                <w:u w:val="single"/>
              </w:rPr>
              <w:t>（站</w:t>
            </w:r>
            <w:proofErr w:type="gramStart"/>
            <w:r>
              <w:rPr>
                <w:bCs/>
                <w:sz w:val="24"/>
                <w:u w:val="single"/>
              </w:rPr>
              <w:t>址</w:t>
            </w:r>
            <w:r>
              <w:rPr>
                <w:sz w:val="24"/>
                <w:u w:val="single"/>
              </w:rPr>
              <w:t>中心</w:t>
            </w:r>
            <w:proofErr w:type="gramEnd"/>
            <w:r>
              <w:rPr>
                <w:sz w:val="24"/>
                <w:u w:val="single"/>
              </w:rPr>
              <w:t>经纬度为东经</w:t>
            </w:r>
            <w:r>
              <w:rPr>
                <w:sz w:val="24"/>
                <w:u w:val="single"/>
              </w:rPr>
              <w:t>112.596</w:t>
            </w:r>
            <w:r>
              <w:rPr>
                <w:sz w:val="24"/>
                <w:u w:val="single"/>
              </w:rPr>
              <w:t>，北纬</w:t>
            </w:r>
            <w:r>
              <w:rPr>
                <w:sz w:val="24"/>
                <w:u w:val="single"/>
              </w:rPr>
              <w:t>28.626</w:t>
            </w:r>
            <w:r>
              <w:rPr>
                <w:bCs/>
                <w:sz w:val="24"/>
                <w:u w:val="single"/>
              </w:rPr>
              <w:t>），总用地面积</w:t>
            </w:r>
            <w:r>
              <w:rPr>
                <w:rFonts w:hint="eastAsia"/>
                <w:bCs/>
                <w:sz w:val="24"/>
                <w:u w:val="single"/>
              </w:rPr>
              <w:t>2000</w:t>
            </w:r>
            <w:r>
              <w:rPr>
                <w:bCs/>
                <w:sz w:val="24"/>
                <w:u w:val="single"/>
              </w:rPr>
              <w:t>m</w:t>
            </w:r>
            <w:r>
              <w:rPr>
                <w:bCs/>
                <w:sz w:val="24"/>
                <w:u w:val="single"/>
                <w:vertAlign w:val="superscript"/>
              </w:rPr>
              <w:t>2</w:t>
            </w:r>
            <w:r>
              <w:rPr>
                <w:bCs/>
                <w:sz w:val="24"/>
                <w:u w:val="single"/>
              </w:rPr>
              <w:t>。项目迁建地址由湘阴县新泉镇镇村两级商议</w:t>
            </w:r>
            <w:r>
              <w:rPr>
                <w:rFonts w:hint="eastAsia"/>
                <w:bCs/>
                <w:sz w:val="24"/>
                <w:u w:val="single"/>
              </w:rPr>
              <w:t>、岳阳市生态环境局</w:t>
            </w:r>
            <w:r>
              <w:rPr>
                <w:bCs/>
                <w:sz w:val="24"/>
                <w:u w:val="single"/>
              </w:rPr>
              <w:t>湘阴分局生态红线核查以及湘阴县城乡规划局等决定本项目新建地址</w:t>
            </w:r>
            <w:r>
              <w:rPr>
                <w:rFonts w:hint="eastAsia"/>
                <w:bCs/>
                <w:sz w:val="24"/>
                <w:u w:val="single"/>
              </w:rPr>
              <w:t>，</w:t>
            </w:r>
            <w:r>
              <w:rPr>
                <w:bCs/>
                <w:sz w:val="24"/>
                <w:u w:val="single"/>
              </w:rPr>
              <w:t>相关附件</w:t>
            </w:r>
            <w:proofErr w:type="gramStart"/>
            <w:r>
              <w:rPr>
                <w:bCs/>
                <w:sz w:val="24"/>
                <w:u w:val="single"/>
              </w:rPr>
              <w:t>见报告</w:t>
            </w:r>
            <w:proofErr w:type="gramEnd"/>
            <w:r>
              <w:rPr>
                <w:bCs/>
                <w:sz w:val="24"/>
                <w:u w:val="single"/>
              </w:rPr>
              <w:t>附件</w:t>
            </w:r>
            <w:r>
              <w:rPr>
                <w:rFonts w:hint="eastAsia"/>
                <w:bCs/>
                <w:sz w:val="24"/>
                <w:u w:val="single"/>
              </w:rPr>
              <w:t>。</w:t>
            </w:r>
            <w:r>
              <w:rPr>
                <w:bCs/>
                <w:sz w:val="24"/>
                <w:u w:val="single"/>
              </w:rPr>
              <w:lastRenderedPageBreak/>
              <w:t>项目南侧</w:t>
            </w:r>
            <w:r>
              <w:rPr>
                <w:rFonts w:hint="eastAsia"/>
                <w:bCs/>
                <w:sz w:val="24"/>
                <w:u w:val="single"/>
              </w:rPr>
              <w:t>5</w:t>
            </w:r>
            <w:r>
              <w:rPr>
                <w:bCs/>
                <w:sz w:val="24"/>
                <w:u w:val="single"/>
              </w:rPr>
              <w:t>m</w:t>
            </w:r>
            <w:r>
              <w:rPr>
                <w:bCs/>
                <w:sz w:val="24"/>
                <w:u w:val="single"/>
              </w:rPr>
              <w:t>为</w:t>
            </w:r>
            <w:r>
              <w:rPr>
                <w:rFonts w:hint="eastAsia"/>
                <w:spacing w:val="6"/>
                <w:sz w:val="24"/>
                <w:u w:val="single"/>
              </w:rPr>
              <w:t>S308</w:t>
            </w:r>
            <w:r>
              <w:rPr>
                <w:rFonts w:hint="eastAsia"/>
                <w:spacing w:val="6"/>
                <w:sz w:val="24"/>
                <w:u w:val="single"/>
              </w:rPr>
              <w:t>省道（省道对面为居民楼）</w:t>
            </w:r>
            <w:r>
              <w:rPr>
                <w:spacing w:val="6"/>
                <w:sz w:val="24"/>
                <w:u w:val="single"/>
              </w:rPr>
              <w:t>，北侧为林地，东侧为居民点</w:t>
            </w:r>
            <w:r>
              <w:rPr>
                <w:rFonts w:hint="eastAsia"/>
                <w:spacing w:val="6"/>
                <w:sz w:val="24"/>
                <w:u w:val="single"/>
              </w:rPr>
              <w:t>，</w:t>
            </w:r>
            <w:r>
              <w:rPr>
                <w:spacing w:val="6"/>
                <w:sz w:val="24"/>
                <w:u w:val="single"/>
              </w:rPr>
              <w:t>西侧为废弃居民楼</w:t>
            </w:r>
            <w:r>
              <w:rPr>
                <w:bCs/>
                <w:sz w:val="24"/>
                <w:u w:val="single"/>
              </w:rPr>
              <w:t>。</w:t>
            </w:r>
          </w:p>
          <w:p w:rsidR="00B2111E" w:rsidRDefault="000658A6">
            <w:pPr>
              <w:spacing w:line="480" w:lineRule="exact"/>
              <w:rPr>
                <w:b/>
                <w:bCs/>
                <w:sz w:val="24"/>
              </w:rPr>
            </w:pPr>
            <w:r>
              <w:rPr>
                <w:b/>
                <w:bCs/>
                <w:sz w:val="24"/>
              </w:rPr>
              <w:t>1.2.7</w:t>
            </w:r>
            <w:r>
              <w:rPr>
                <w:b/>
                <w:bCs/>
                <w:sz w:val="24"/>
              </w:rPr>
              <w:t>、总平面布置</w:t>
            </w:r>
          </w:p>
          <w:p w:rsidR="00B2111E" w:rsidRDefault="000658A6">
            <w:pPr>
              <w:autoSpaceDE w:val="0"/>
              <w:autoSpaceDN w:val="0"/>
              <w:adjustRightInd w:val="0"/>
              <w:spacing w:line="480" w:lineRule="exact"/>
              <w:ind w:firstLineChars="200" w:firstLine="480"/>
              <w:rPr>
                <w:bCs/>
                <w:sz w:val="24"/>
              </w:rPr>
            </w:pPr>
            <w:r>
              <w:rPr>
                <w:bCs/>
                <w:sz w:val="24"/>
              </w:rPr>
              <w:t>本项目南侧为</w:t>
            </w:r>
            <w:r>
              <w:rPr>
                <w:rFonts w:hint="eastAsia"/>
                <w:bCs/>
                <w:sz w:val="24"/>
              </w:rPr>
              <w:t>S308</w:t>
            </w:r>
            <w:r>
              <w:rPr>
                <w:rFonts w:hint="eastAsia"/>
                <w:bCs/>
                <w:sz w:val="24"/>
              </w:rPr>
              <w:t>省道；</w:t>
            </w:r>
            <w:r>
              <w:rPr>
                <w:bCs/>
                <w:sz w:val="24"/>
              </w:rPr>
              <w:t>项目</w:t>
            </w:r>
            <w:bookmarkStart w:id="3" w:name="_GoBack"/>
            <w:bookmarkEnd w:id="3"/>
            <w:r>
              <w:rPr>
                <w:rFonts w:hint="eastAsia"/>
                <w:bCs/>
                <w:sz w:val="24"/>
              </w:rPr>
              <w:t>内</w:t>
            </w:r>
            <w:r>
              <w:rPr>
                <w:bCs/>
                <w:sz w:val="24"/>
              </w:rPr>
              <w:t>部主要分为储油区、加油区、生活区</w:t>
            </w:r>
            <w:r>
              <w:rPr>
                <w:rFonts w:hint="eastAsia"/>
                <w:bCs/>
                <w:sz w:val="24"/>
              </w:rPr>
              <w:t>；</w:t>
            </w:r>
            <w:r>
              <w:rPr>
                <w:bCs/>
                <w:sz w:val="24"/>
              </w:rPr>
              <w:t>项目中部布置为加油站罩棚，</w:t>
            </w:r>
            <w:r>
              <w:rPr>
                <w:rFonts w:hint="eastAsia"/>
                <w:bCs/>
                <w:sz w:val="24"/>
              </w:rPr>
              <w:t>罩棚覆盖地面设有</w:t>
            </w:r>
            <w:r>
              <w:rPr>
                <w:rFonts w:hint="eastAsia"/>
                <w:bCs/>
                <w:sz w:val="24"/>
              </w:rPr>
              <w:t>2</w:t>
            </w:r>
            <w:r>
              <w:rPr>
                <w:rFonts w:hint="eastAsia"/>
                <w:bCs/>
                <w:sz w:val="24"/>
              </w:rPr>
              <w:t>台双枪双油、</w:t>
            </w:r>
            <w:r>
              <w:rPr>
                <w:rFonts w:hint="eastAsia"/>
                <w:bCs/>
                <w:sz w:val="24"/>
              </w:rPr>
              <w:t>2</w:t>
            </w:r>
            <w:r>
              <w:rPr>
                <w:rFonts w:hint="eastAsia"/>
                <w:bCs/>
                <w:sz w:val="24"/>
              </w:rPr>
              <w:t>台双枪</w:t>
            </w:r>
            <w:proofErr w:type="gramStart"/>
            <w:r>
              <w:rPr>
                <w:rFonts w:hint="eastAsia"/>
                <w:bCs/>
                <w:sz w:val="24"/>
              </w:rPr>
              <w:t>单油潜</w:t>
            </w:r>
            <w:proofErr w:type="gramEnd"/>
            <w:r>
              <w:rPr>
                <w:rFonts w:hint="eastAsia"/>
                <w:bCs/>
                <w:sz w:val="24"/>
              </w:rPr>
              <w:t>油泵加油机，卸</w:t>
            </w:r>
            <w:proofErr w:type="gramStart"/>
            <w:r>
              <w:rPr>
                <w:rFonts w:hint="eastAsia"/>
                <w:bCs/>
                <w:sz w:val="24"/>
              </w:rPr>
              <w:t>油区为埋地</w:t>
            </w:r>
            <w:proofErr w:type="gramEnd"/>
            <w:r>
              <w:rPr>
                <w:rFonts w:hint="eastAsia"/>
                <w:bCs/>
                <w:sz w:val="24"/>
              </w:rPr>
              <w:t>罐区，其中油罐采用</w:t>
            </w:r>
            <w:r>
              <w:rPr>
                <w:rFonts w:hint="eastAsia"/>
                <w:bCs/>
                <w:sz w:val="24"/>
              </w:rPr>
              <w:t>SF</w:t>
            </w:r>
            <w:r>
              <w:rPr>
                <w:rFonts w:hint="eastAsia"/>
                <w:bCs/>
                <w:sz w:val="24"/>
              </w:rPr>
              <w:t>双层油罐，共埋设</w:t>
            </w:r>
            <w:r>
              <w:rPr>
                <w:rFonts w:hint="eastAsia"/>
                <w:bCs/>
                <w:sz w:val="24"/>
              </w:rPr>
              <w:t>4</w:t>
            </w:r>
            <w:r>
              <w:rPr>
                <w:rFonts w:hint="eastAsia"/>
                <w:bCs/>
                <w:sz w:val="24"/>
              </w:rPr>
              <w:t>个油罐，</w:t>
            </w:r>
            <w:r>
              <w:rPr>
                <w:rFonts w:hint="eastAsia"/>
                <w:bCs/>
                <w:sz w:val="24"/>
              </w:rPr>
              <w:t>2</w:t>
            </w:r>
            <w:r>
              <w:rPr>
                <w:rFonts w:hint="eastAsia"/>
                <w:bCs/>
                <w:sz w:val="24"/>
              </w:rPr>
              <w:t>个</w:t>
            </w:r>
            <w:r>
              <w:rPr>
                <w:rFonts w:hint="eastAsia"/>
                <w:bCs/>
                <w:sz w:val="24"/>
              </w:rPr>
              <w:t>30m</w:t>
            </w:r>
            <w:r>
              <w:rPr>
                <w:rFonts w:hint="eastAsia"/>
                <w:bCs/>
                <w:sz w:val="24"/>
                <w:vertAlign w:val="superscript"/>
              </w:rPr>
              <w:t>3</w:t>
            </w:r>
            <w:r>
              <w:rPr>
                <w:rFonts w:hint="eastAsia"/>
                <w:bCs/>
                <w:sz w:val="24"/>
              </w:rPr>
              <w:t>0#</w:t>
            </w:r>
            <w:r>
              <w:rPr>
                <w:rFonts w:hint="eastAsia"/>
                <w:bCs/>
                <w:sz w:val="24"/>
              </w:rPr>
              <w:t>柴油罐、</w:t>
            </w:r>
            <w:r>
              <w:rPr>
                <w:rFonts w:hint="eastAsia"/>
                <w:bCs/>
                <w:sz w:val="24"/>
              </w:rPr>
              <w:t>1</w:t>
            </w:r>
            <w:r>
              <w:rPr>
                <w:rFonts w:hint="eastAsia"/>
                <w:bCs/>
                <w:sz w:val="24"/>
              </w:rPr>
              <w:t>个</w:t>
            </w:r>
            <w:r>
              <w:rPr>
                <w:rFonts w:hint="eastAsia"/>
                <w:bCs/>
                <w:sz w:val="24"/>
              </w:rPr>
              <w:t>30m</w:t>
            </w:r>
            <w:r>
              <w:rPr>
                <w:rFonts w:hint="eastAsia"/>
                <w:bCs/>
                <w:sz w:val="24"/>
                <w:vertAlign w:val="superscript"/>
              </w:rPr>
              <w:t>3</w:t>
            </w:r>
            <w:r>
              <w:rPr>
                <w:rFonts w:hint="eastAsia"/>
                <w:bCs/>
                <w:sz w:val="24"/>
              </w:rPr>
              <w:t>92#</w:t>
            </w:r>
            <w:r>
              <w:rPr>
                <w:rFonts w:hint="eastAsia"/>
                <w:bCs/>
                <w:sz w:val="24"/>
              </w:rPr>
              <w:t>汽油罐、</w:t>
            </w:r>
            <w:r>
              <w:rPr>
                <w:rFonts w:hint="eastAsia"/>
                <w:bCs/>
                <w:sz w:val="24"/>
              </w:rPr>
              <w:t>1</w:t>
            </w:r>
            <w:r>
              <w:rPr>
                <w:rFonts w:hint="eastAsia"/>
                <w:bCs/>
                <w:sz w:val="24"/>
              </w:rPr>
              <w:t>个</w:t>
            </w:r>
            <w:r>
              <w:rPr>
                <w:rFonts w:hint="eastAsia"/>
                <w:bCs/>
                <w:sz w:val="24"/>
              </w:rPr>
              <w:t>30m</w:t>
            </w:r>
            <w:r>
              <w:rPr>
                <w:rFonts w:hint="eastAsia"/>
                <w:bCs/>
                <w:sz w:val="24"/>
                <w:vertAlign w:val="superscript"/>
              </w:rPr>
              <w:t>3</w:t>
            </w:r>
            <w:r>
              <w:rPr>
                <w:rFonts w:hint="eastAsia"/>
                <w:bCs/>
                <w:sz w:val="24"/>
              </w:rPr>
              <w:t>95#/98#</w:t>
            </w:r>
            <w:r>
              <w:rPr>
                <w:rFonts w:hint="eastAsia"/>
                <w:bCs/>
                <w:sz w:val="24"/>
              </w:rPr>
              <w:t>汽油合建罐；</w:t>
            </w:r>
            <w:r>
              <w:rPr>
                <w:bCs/>
                <w:sz w:val="24"/>
              </w:rPr>
              <w:t>项目北侧布置为</w:t>
            </w:r>
            <w:r>
              <w:rPr>
                <w:rFonts w:hint="eastAsia"/>
                <w:bCs/>
                <w:sz w:val="24"/>
              </w:rPr>
              <w:t>站房，设有</w:t>
            </w:r>
            <w:r>
              <w:rPr>
                <w:bCs/>
                <w:sz w:val="24"/>
              </w:rPr>
              <w:t>办公室、便利店、洗手间</w:t>
            </w:r>
            <w:r>
              <w:rPr>
                <w:rFonts w:hint="eastAsia"/>
                <w:bCs/>
                <w:sz w:val="24"/>
              </w:rPr>
              <w:t>、</w:t>
            </w:r>
            <w:proofErr w:type="gramStart"/>
            <w:r>
              <w:rPr>
                <w:rFonts w:hint="eastAsia"/>
                <w:bCs/>
                <w:sz w:val="24"/>
              </w:rPr>
              <w:t>危废贮存</w:t>
            </w:r>
            <w:proofErr w:type="gramEnd"/>
            <w:r>
              <w:rPr>
                <w:rFonts w:hint="eastAsia"/>
                <w:bCs/>
                <w:sz w:val="24"/>
              </w:rPr>
              <w:t>间、发电间、</w:t>
            </w:r>
            <w:r>
              <w:rPr>
                <w:bCs/>
                <w:sz w:val="24"/>
              </w:rPr>
              <w:t>配电间；项目</w:t>
            </w:r>
            <w:r>
              <w:rPr>
                <w:rFonts w:hint="eastAsia"/>
                <w:bCs/>
                <w:sz w:val="24"/>
              </w:rPr>
              <w:t>西</w:t>
            </w:r>
            <w:r>
              <w:rPr>
                <w:bCs/>
                <w:sz w:val="24"/>
              </w:rPr>
              <w:t>侧设置有隔油</w:t>
            </w:r>
            <w:r>
              <w:rPr>
                <w:rFonts w:hint="eastAsia"/>
                <w:bCs/>
                <w:sz w:val="24"/>
              </w:rPr>
              <w:t>沉淀</w:t>
            </w:r>
            <w:r>
              <w:rPr>
                <w:bCs/>
                <w:sz w:val="24"/>
              </w:rPr>
              <w:t>池</w:t>
            </w:r>
            <w:r>
              <w:rPr>
                <w:rFonts w:hint="eastAsia"/>
                <w:bCs/>
                <w:sz w:val="24"/>
              </w:rPr>
              <w:t>、</w:t>
            </w:r>
            <w:r>
              <w:rPr>
                <w:bCs/>
                <w:sz w:val="24"/>
              </w:rPr>
              <w:t>消防沙池</w:t>
            </w:r>
            <w:r>
              <w:rPr>
                <w:rFonts w:hint="eastAsia"/>
                <w:bCs/>
                <w:sz w:val="24"/>
              </w:rPr>
              <w:t>、卸油口、静电接地仪以及水封井</w:t>
            </w:r>
            <w:r>
              <w:rPr>
                <w:bCs/>
                <w:sz w:val="24"/>
              </w:rPr>
              <w:t>；项目道路一侧布置绿化带</w:t>
            </w:r>
            <w:r>
              <w:rPr>
                <w:rFonts w:hint="eastAsia"/>
                <w:bCs/>
                <w:sz w:val="24"/>
              </w:rPr>
              <w:t>详见附图</w:t>
            </w:r>
            <w:r>
              <w:rPr>
                <w:rFonts w:hint="eastAsia"/>
                <w:bCs/>
                <w:sz w:val="24"/>
              </w:rPr>
              <w:t>5</w:t>
            </w:r>
            <w:r>
              <w:rPr>
                <w:bCs/>
                <w:sz w:val="24"/>
              </w:rPr>
              <w:t>。</w:t>
            </w:r>
          </w:p>
          <w:p w:rsidR="00B2111E" w:rsidRDefault="000658A6">
            <w:pPr>
              <w:spacing w:line="480" w:lineRule="exact"/>
              <w:rPr>
                <w:b/>
                <w:bCs/>
                <w:sz w:val="24"/>
              </w:rPr>
            </w:pPr>
            <w:r>
              <w:rPr>
                <w:b/>
                <w:bCs/>
                <w:sz w:val="24"/>
              </w:rPr>
              <w:t>1.2.8</w:t>
            </w:r>
            <w:r>
              <w:rPr>
                <w:b/>
                <w:bCs/>
                <w:sz w:val="24"/>
              </w:rPr>
              <w:t>、公用工程及辅助设施</w:t>
            </w:r>
          </w:p>
          <w:p w:rsidR="00B2111E" w:rsidRDefault="000658A6">
            <w:pPr>
              <w:spacing w:line="480" w:lineRule="exact"/>
              <w:rPr>
                <w:b/>
                <w:sz w:val="24"/>
              </w:rPr>
            </w:pPr>
            <w:r>
              <w:rPr>
                <w:b/>
                <w:sz w:val="24"/>
              </w:rPr>
              <w:t>1.2.8.1</w:t>
            </w:r>
            <w:r>
              <w:rPr>
                <w:b/>
                <w:sz w:val="24"/>
              </w:rPr>
              <w:t>、给水</w:t>
            </w:r>
          </w:p>
          <w:p w:rsidR="00B2111E" w:rsidRDefault="000658A6">
            <w:pPr>
              <w:autoSpaceDE w:val="0"/>
              <w:autoSpaceDN w:val="0"/>
              <w:adjustRightInd w:val="0"/>
              <w:spacing w:line="480" w:lineRule="exact"/>
              <w:ind w:firstLineChars="200" w:firstLine="480"/>
              <w:rPr>
                <w:kern w:val="0"/>
                <w:sz w:val="24"/>
              </w:rPr>
            </w:pPr>
            <w:r>
              <w:rPr>
                <w:kern w:val="0"/>
                <w:sz w:val="24"/>
              </w:rPr>
              <w:t>根据《汽车加油加气站设计规范</w:t>
            </w:r>
            <w:r>
              <w:rPr>
                <w:kern w:val="0"/>
                <w:sz w:val="24"/>
              </w:rPr>
              <w:t>GB50156-2012</w:t>
            </w:r>
            <w:r>
              <w:rPr>
                <w:kern w:val="0"/>
                <w:sz w:val="24"/>
              </w:rPr>
              <w:t>》规定加油站可不设消防给水系统，采用灭火器、消防沙灭火。本项目营运期所需用水包括生活用水（员工生活用水、顾客厕所用水）、站内地面冲洗用水。</w:t>
            </w:r>
          </w:p>
          <w:p w:rsidR="00B2111E" w:rsidRDefault="000658A6">
            <w:pPr>
              <w:autoSpaceDE w:val="0"/>
              <w:autoSpaceDN w:val="0"/>
              <w:adjustRightInd w:val="0"/>
              <w:spacing w:line="480" w:lineRule="exact"/>
              <w:ind w:firstLineChars="200" w:firstLine="480"/>
              <w:rPr>
                <w:kern w:val="0"/>
                <w:sz w:val="24"/>
              </w:rPr>
            </w:pPr>
            <w:r>
              <w:rPr>
                <w:kern w:val="0"/>
                <w:sz w:val="24"/>
              </w:rPr>
              <w:t>（</w:t>
            </w:r>
            <w:r>
              <w:rPr>
                <w:kern w:val="0"/>
                <w:sz w:val="24"/>
              </w:rPr>
              <w:t>1</w:t>
            </w:r>
            <w:r>
              <w:rPr>
                <w:kern w:val="0"/>
                <w:sz w:val="24"/>
              </w:rPr>
              <w:t>）生活用水</w:t>
            </w:r>
          </w:p>
          <w:p w:rsidR="00B2111E" w:rsidRDefault="000658A6">
            <w:pPr>
              <w:autoSpaceDE w:val="0"/>
              <w:autoSpaceDN w:val="0"/>
              <w:adjustRightInd w:val="0"/>
              <w:spacing w:line="480" w:lineRule="exact"/>
              <w:ind w:firstLineChars="200" w:firstLine="480"/>
              <w:rPr>
                <w:kern w:val="0"/>
                <w:sz w:val="24"/>
              </w:rPr>
            </w:pPr>
            <w:r>
              <w:rPr>
                <w:kern w:val="0"/>
                <w:sz w:val="24"/>
              </w:rPr>
              <w:t>本项目不设置食堂</w:t>
            </w:r>
            <w:r>
              <w:rPr>
                <w:rFonts w:hint="eastAsia"/>
                <w:kern w:val="0"/>
                <w:sz w:val="24"/>
              </w:rPr>
              <w:t>，</w:t>
            </w:r>
            <w:r>
              <w:rPr>
                <w:kern w:val="0"/>
                <w:sz w:val="24"/>
              </w:rPr>
              <w:t>根据《湖南省地方标准</w:t>
            </w:r>
            <w:r>
              <w:rPr>
                <w:kern w:val="0"/>
                <w:sz w:val="24"/>
              </w:rPr>
              <w:t xml:space="preserve"> </w:t>
            </w:r>
            <w:r>
              <w:rPr>
                <w:kern w:val="0"/>
                <w:sz w:val="24"/>
              </w:rPr>
              <w:t>用水定额》本加油站员工生活用水量按</w:t>
            </w:r>
            <w:r>
              <w:rPr>
                <w:rFonts w:hint="eastAsia"/>
                <w:kern w:val="0"/>
                <w:sz w:val="24"/>
              </w:rPr>
              <w:t>8</w:t>
            </w:r>
            <w:r>
              <w:rPr>
                <w:kern w:val="0"/>
                <w:sz w:val="24"/>
              </w:rPr>
              <w:t>0L/</w:t>
            </w:r>
            <w:r>
              <w:rPr>
                <w:kern w:val="0"/>
                <w:sz w:val="24"/>
              </w:rPr>
              <w:t>人</w:t>
            </w:r>
            <w:r>
              <w:rPr>
                <w:rFonts w:ascii="宋体" w:hAnsi="宋体"/>
                <w:kern w:val="0"/>
                <w:sz w:val="24"/>
              </w:rPr>
              <w:t>·</w:t>
            </w:r>
            <w:r>
              <w:rPr>
                <w:rFonts w:hint="eastAsia"/>
                <w:kern w:val="0"/>
                <w:sz w:val="24"/>
              </w:rPr>
              <w:t>d</w:t>
            </w:r>
            <w:r>
              <w:rPr>
                <w:kern w:val="0"/>
                <w:sz w:val="24"/>
              </w:rPr>
              <w:t>计，顾客厕所用水量按</w:t>
            </w:r>
            <w:r>
              <w:rPr>
                <w:kern w:val="0"/>
                <w:sz w:val="24"/>
              </w:rPr>
              <w:t>10L/</w:t>
            </w:r>
            <w:r>
              <w:rPr>
                <w:kern w:val="0"/>
                <w:sz w:val="24"/>
              </w:rPr>
              <w:t>人计，本项目有员工</w:t>
            </w:r>
            <w:r>
              <w:rPr>
                <w:rFonts w:hint="eastAsia"/>
                <w:kern w:val="0"/>
                <w:sz w:val="24"/>
              </w:rPr>
              <w:t>4</w:t>
            </w:r>
            <w:r>
              <w:rPr>
                <w:kern w:val="0"/>
                <w:sz w:val="24"/>
              </w:rPr>
              <w:t>人，预计日均顾客约为</w:t>
            </w:r>
            <w:r>
              <w:rPr>
                <w:rFonts w:hint="eastAsia"/>
                <w:kern w:val="0"/>
                <w:sz w:val="24"/>
              </w:rPr>
              <w:t>6</w:t>
            </w:r>
            <w:r>
              <w:rPr>
                <w:kern w:val="0"/>
                <w:sz w:val="24"/>
              </w:rPr>
              <w:t>0</w:t>
            </w:r>
            <w:r>
              <w:rPr>
                <w:kern w:val="0"/>
                <w:sz w:val="24"/>
              </w:rPr>
              <w:t>人，则本项目员工生活用水用量约为</w:t>
            </w:r>
            <w:r>
              <w:rPr>
                <w:rFonts w:hint="eastAsia"/>
                <w:kern w:val="0"/>
                <w:sz w:val="24"/>
              </w:rPr>
              <w:t>0.32</w:t>
            </w:r>
            <w:r>
              <w:rPr>
                <w:kern w:val="0"/>
                <w:sz w:val="24"/>
              </w:rPr>
              <w:t>m</w:t>
            </w:r>
            <w:r>
              <w:rPr>
                <w:kern w:val="0"/>
                <w:sz w:val="24"/>
                <w:vertAlign w:val="superscript"/>
              </w:rPr>
              <w:t>3</w:t>
            </w:r>
            <w:r>
              <w:rPr>
                <w:kern w:val="0"/>
                <w:sz w:val="24"/>
              </w:rPr>
              <w:t>/d</w:t>
            </w:r>
            <w:r>
              <w:rPr>
                <w:kern w:val="0"/>
                <w:sz w:val="24"/>
              </w:rPr>
              <w:t>（即</w:t>
            </w:r>
            <w:r>
              <w:rPr>
                <w:rFonts w:hint="eastAsia"/>
                <w:kern w:val="0"/>
                <w:sz w:val="24"/>
              </w:rPr>
              <w:t>116.8</w:t>
            </w:r>
            <w:r>
              <w:rPr>
                <w:kern w:val="0"/>
                <w:sz w:val="24"/>
              </w:rPr>
              <w:t>m</w:t>
            </w:r>
            <w:r>
              <w:rPr>
                <w:kern w:val="0"/>
                <w:sz w:val="24"/>
                <w:vertAlign w:val="superscript"/>
              </w:rPr>
              <w:t>3</w:t>
            </w:r>
            <w:r>
              <w:rPr>
                <w:kern w:val="0"/>
                <w:sz w:val="24"/>
              </w:rPr>
              <w:t>/a</w:t>
            </w:r>
            <w:r>
              <w:rPr>
                <w:kern w:val="0"/>
                <w:sz w:val="24"/>
              </w:rPr>
              <w:t>），顾客厕所用水量为</w:t>
            </w:r>
            <w:r>
              <w:rPr>
                <w:kern w:val="0"/>
                <w:sz w:val="24"/>
              </w:rPr>
              <w:t>0.</w:t>
            </w:r>
            <w:r>
              <w:rPr>
                <w:rFonts w:hint="eastAsia"/>
                <w:kern w:val="0"/>
                <w:sz w:val="24"/>
              </w:rPr>
              <w:t>6</w:t>
            </w:r>
            <w:r>
              <w:rPr>
                <w:kern w:val="0"/>
                <w:sz w:val="24"/>
              </w:rPr>
              <w:t xml:space="preserve"> m</w:t>
            </w:r>
            <w:r>
              <w:rPr>
                <w:kern w:val="0"/>
                <w:sz w:val="24"/>
                <w:vertAlign w:val="superscript"/>
              </w:rPr>
              <w:t>3</w:t>
            </w:r>
            <w:r>
              <w:rPr>
                <w:kern w:val="0"/>
                <w:sz w:val="24"/>
              </w:rPr>
              <w:t>/d</w:t>
            </w:r>
            <w:r>
              <w:rPr>
                <w:kern w:val="0"/>
                <w:sz w:val="24"/>
              </w:rPr>
              <w:t>（即</w:t>
            </w:r>
            <w:r>
              <w:rPr>
                <w:rFonts w:hint="eastAsia"/>
                <w:kern w:val="0"/>
                <w:sz w:val="24"/>
              </w:rPr>
              <w:t>219</w:t>
            </w:r>
            <w:r>
              <w:rPr>
                <w:kern w:val="0"/>
                <w:sz w:val="24"/>
              </w:rPr>
              <w:t>m</w:t>
            </w:r>
            <w:r>
              <w:rPr>
                <w:kern w:val="0"/>
                <w:sz w:val="24"/>
                <w:vertAlign w:val="superscript"/>
              </w:rPr>
              <w:t>3</w:t>
            </w:r>
            <w:r>
              <w:rPr>
                <w:kern w:val="0"/>
                <w:sz w:val="24"/>
              </w:rPr>
              <w:t>/a</w:t>
            </w:r>
            <w:r>
              <w:rPr>
                <w:kern w:val="0"/>
                <w:sz w:val="24"/>
              </w:rPr>
              <w:t>）。因此</w:t>
            </w:r>
            <w:r>
              <w:rPr>
                <w:rFonts w:hint="eastAsia"/>
                <w:kern w:val="0"/>
                <w:sz w:val="24"/>
              </w:rPr>
              <w:t>，</w:t>
            </w:r>
            <w:r>
              <w:rPr>
                <w:kern w:val="0"/>
                <w:sz w:val="24"/>
              </w:rPr>
              <w:t>生活用水所需新鲜水总量为</w:t>
            </w:r>
            <w:r>
              <w:rPr>
                <w:rFonts w:hint="eastAsia"/>
                <w:kern w:val="0"/>
                <w:sz w:val="24"/>
              </w:rPr>
              <w:t>0.92</w:t>
            </w:r>
            <w:r>
              <w:rPr>
                <w:kern w:val="0"/>
                <w:sz w:val="24"/>
              </w:rPr>
              <w:t>m</w:t>
            </w:r>
            <w:r>
              <w:rPr>
                <w:kern w:val="0"/>
                <w:sz w:val="24"/>
                <w:vertAlign w:val="superscript"/>
              </w:rPr>
              <w:t>3</w:t>
            </w:r>
            <w:r>
              <w:rPr>
                <w:kern w:val="0"/>
                <w:sz w:val="24"/>
              </w:rPr>
              <w:t>/d</w:t>
            </w:r>
            <w:r>
              <w:rPr>
                <w:kern w:val="0"/>
                <w:sz w:val="24"/>
              </w:rPr>
              <w:t>（即</w:t>
            </w:r>
            <w:r>
              <w:rPr>
                <w:rFonts w:hint="eastAsia"/>
                <w:kern w:val="0"/>
                <w:sz w:val="24"/>
              </w:rPr>
              <w:t>335.8</w:t>
            </w:r>
            <w:r>
              <w:rPr>
                <w:kern w:val="0"/>
                <w:sz w:val="24"/>
              </w:rPr>
              <w:t>m</w:t>
            </w:r>
            <w:r>
              <w:rPr>
                <w:kern w:val="0"/>
                <w:sz w:val="24"/>
                <w:vertAlign w:val="superscript"/>
              </w:rPr>
              <w:t>3</w:t>
            </w:r>
            <w:r>
              <w:rPr>
                <w:kern w:val="0"/>
                <w:sz w:val="24"/>
              </w:rPr>
              <w:t>/a</w:t>
            </w:r>
            <w:r>
              <w:rPr>
                <w:kern w:val="0"/>
                <w:sz w:val="24"/>
              </w:rPr>
              <w:t>）。</w:t>
            </w:r>
          </w:p>
          <w:p w:rsidR="00B2111E" w:rsidRDefault="000658A6">
            <w:pPr>
              <w:autoSpaceDE w:val="0"/>
              <w:autoSpaceDN w:val="0"/>
              <w:adjustRightInd w:val="0"/>
              <w:spacing w:line="480" w:lineRule="exact"/>
              <w:ind w:firstLineChars="200" w:firstLine="480"/>
              <w:rPr>
                <w:kern w:val="0"/>
                <w:sz w:val="24"/>
              </w:rPr>
            </w:pPr>
            <w:r>
              <w:rPr>
                <w:kern w:val="0"/>
                <w:sz w:val="24"/>
              </w:rPr>
              <w:t>（</w:t>
            </w:r>
            <w:r>
              <w:rPr>
                <w:kern w:val="0"/>
                <w:sz w:val="24"/>
              </w:rPr>
              <w:t>2</w:t>
            </w:r>
            <w:r>
              <w:rPr>
                <w:kern w:val="0"/>
                <w:sz w:val="24"/>
              </w:rPr>
              <w:t>）地面冲洗用水</w:t>
            </w:r>
          </w:p>
          <w:p w:rsidR="00B2111E" w:rsidRDefault="000658A6">
            <w:pPr>
              <w:autoSpaceDE w:val="0"/>
              <w:autoSpaceDN w:val="0"/>
              <w:adjustRightInd w:val="0"/>
              <w:spacing w:line="480" w:lineRule="exact"/>
              <w:ind w:firstLineChars="200" w:firstLine="480"/>
              <w:rPr>
                <w:kern w:val="0"/>
                <w:sz w:val="24"/>
              </w:rPr>
            </w:pPr>
            <w:r>
              <w:rPr>
                <w:kern w:val="0"/>
                <w:sz w:val="24"/>
              </w:rPr>
              <w:t>地面冲洗用水为每月冲洗一次，结合本项目实际情况，场地每月</w:t>
            </w:r>
            <w:r>
              <w:rPr>
                <w:rFonts w:hint="eastAsia"/>
                <w:kern w:val="0"/>
                <w:sz w:val="24"/>
              </w:rPr>
              <w:t>冲洗</w:t>
            </w:r>
            <w:r>
              <w:rPr>
                <w:kern w:val="0"/>
                <w:sz w:val="24"/>
              </w:rPr>
              <w:t>一次，用水量按</w:t>
            </w:r>
            <w:r>
              <w:rPr>
                <w:kern w:val="0"/>
                <w:sz w:val="24"/>
              </w:rPr>
              <w:t>2L/m</w:t>
            </w:r>
            <w:r>
              <w:rPr>
                <w:kern w:val="0"/>
                <w:sz w:val="24"/>
                <w:vertAlign w:val="superscript"/>
              </w:rPr>
              <w:t>2</w:t>
            </w:r>
            <w:r>
              <w:rPr>
                <w:kern w:val="0"/>
                <w:sz w:val="24"/>
              </w:rPr>
              <w:t xml:space="preserve"> </w:t>
            </w:r>
            <w:r>
              <w:rPr>
                <w:kern w:val="0"/>
                <w:sz w:val="24"/>
              </w:rPr>
              <w:t>计，预计场地冲洗用水量约为</w:t>
            </w:r>
            <w:r>
              <w:rPr>
                <w:rFonts w:hint="eastAsia"/>
                <w:kern w:val="0"/>
                <w:sz w:val="24"/>
              </w:rPr>
              <w:t>1.2</w:t>
            </w:r>
            <w:r>
              <w:rPr>
                <w:kern w:val="0"/>
                <w:sz w:val="24"/>
              </w:rPr>
              <w:t>m</w:t>
            </w:r>
            <w:r>
              <w:rPr>
                <w:kern w:val="0"/>
                <w:sz w:val="24"/>
                <w:vertAlign w:val="superscript"/>
              </w:rPr>
              <w:t>3</w:t>
            </w:r>
            <w:r>
              <w:rPr>
                <w:kern w:val="0"/>
                <w:sz w:val="24"/>
              </w:rPr>
              <w:t>/</w:t>
            </w:r>
            <w:r>
              <w:rPr>
                <w:kern w:val="0"/>
                <w:sz w:val="24"/>
              </w:rPr>
              <w:t>月，则其年用水量为</w:t>
            </w:r>
            <w:r>
              <w:rPr>
                <w:rFonts w:hint="eastAsia"/>
                <w:kern w:val="0"/>
                <w:sz w:val="24"/>
              </w:rPr>
              <w:t>14.4</w:t>
            </w:r>
            <w:r>
              <w:rPr>
                <w:kern w:val="0"/>
                <w:sz w:val="24"/>
              </w:rPr>
              <w:t>m</w:t>
            </w:r>
            <w:r>
              <w:rPr>
                <w:kern w:val="0"/>
                <w:sz w:val="24"/>
                <w:vertAlign w:val="superscript"/>
              </w:rPr>
              <w:t>3</w:t>
            </w:r>
            <w:r>
              <w:rPr>
                <w:kern w:val="0"/>
                <w:sz w:val="24"/>
              </w:rPr>
              <w:t>/a</w:t>
            </w:r>
            <w:r>
              <w:rPr>
                <w:kern w:val="0"/>
                <w:sz w:val="24"/>
              </w:rPr>
              <w:t>。冲洗废水由</w:t>
            </w:r>
            <w:r>
              <w:rPr>
                <w:rFonts w:hint="eastAsia"/>
                <w:kern w:val="0"/>
                <w:sz w:val="24"/>
              </w:rPr>
              <w:t>截</w:t>
            </w:r>
            <w:r>
              <w:rPr>
                <w:kern w:val="0"/>
                <w:sz w:val="24"/>
              </w:rPr>
              <w:t>水沟收集后排入隔油沉淀池处理</w:t>
            </w:r>
            <w:r>
              <w:rPr>
                <w:rFonts w:hint="eastAsia"/>
                <w:kern w:val="0"/>
                <w:sz w:val="24"/>
              </w:rPr>
              <w:t>后浇灌周边林地。</w:t>
            </w:r>
            <w:r>
              <w:rPr>
                <w:kern w:val="0"/>
                <w:sz w:val="24"/>
              </w:rPr>
              <w:t xml:space="preserve"> </w:t>
            </w:r>
          </w:p>
          <w:p w:rsidR="00B2111E" w:rsidRDefault="000658A6">
            <w:pPr>
              <w:autoSpaceDE w:val="0"/>
              <w:autoSpaceDN w:val="0"/>
              <w:adjustRightInd w:val="0"/>
              <w:spacing w:line="480" w:lineRule="exact"/>
              <w:ind w:firstLineChars="200" w:firstLine="480"/>
              <w:rPr>
                <w:kern w:val="0"/>
                <w:sz w:val="24"/>
              </w:rPr>
            </w:pPr>
            <w:r>
              <w:rPr>
                <w:kern w:val="0"/>
                <w:sz w:val="24"/>
              </w:rPr>
              <w:t>（</w:t>
            </w:r>
            <w:r>
              <w:rPr>
                <w:rFonts w:hint="eastAsia"/>
                <w:kern w:val="0"/>
                <w:sz w:val="24"/>
              </w:rPr>
              <w:t>3</w:t>
            </w:r>
            <w:r>
              <w:rPr>
                <w:kern w:val="0"/>
                <w:sz w:val="24"/>
              </w:rPr>
              <w:t>）绿化用水</w:t>
            </w:r>
          </w:p>
          <w:p w:rsidR="00B2111E" w:rsidRDefault="000658A6">
            <w:pPr>
              <w:autoSpaceDE w:val="0"/>
              <w:autoSpaceDN w:val="0"/>
              <w:adjustRightInd w:val="0"/>
              <w:spacing w:line="480" w:lineRule="exact"/>
              <w:ind w:firstLineChars="200" w:firstLine="480"/>
              <w:rPr>
                <w:kern w:val="0"/>
                <w:sz w:val="24"/>
              </w:rPr>
            </w:pPr>
            <w:r>
              <w:rPr>
                <w:kern w:val="0"/>
                <w:sz w:val="24"/>
              </w:rPr>
              <w:t>绿化用水按</w:t>
            </w:r>
            <w:r>
              <w:rPr>
                <w:kern w:val="0"/>
                <w:sz w:val="24"/>
              </w:rPr>
              <w:t>1L/</w:t>
            </w:r>
            <w:r>
              <w:rPr>
                <w:kern w:val="0"/>
                <w:sz w:val="24"/>
              </w:rPr>
              <w:t>（</w:t>
            </w:r>
            <w:r>
              <w:rPr>
                <w:kern w:val="0"/>
                <w:sz w:val="24"/>
              </w:rPr>
              <w:t>m</w:t>
            </w:r>
            <w:r>
              <w:rPr>
                <w:kern w:val="0"/>
                <w:sz w:val="24"/>
                <w:vertAlign w:val="superscript"/>
              </w:rPr>
              <w:t>2</w:t>
            </w:r>
            <w:r>
              <w:rPr>
                <w:kern w:val="0"/>
                <w:sz w:val="24"/>
              </w:rPr>
              <w:t>·d</w:t>
            </w:r>
            <w:r>
              <w:rPr>
                <w:kern w:val="0"/>
                <w:sz w:val="24"/>
              </w:rPr>
              <w:t>）计算，项目绿化面积为</w:t>
            </w:r>
            <w:r>
              <w:rPr>
                <w:rFonts w:hint="eastAsia"/>
                <w:kern w:val="0"/>
                <w:sz w:val="24"/>
              </w:rPr>
              <w:t>312</w:t>
            </w:r>
            <w:r>
              <w:rPr>
                <w:kern w:val="0"/>
                <w:sz w:val="24"/>
              </w:rPr>
              <w:t>m</w:t>
            </w:r>
            <w:r>
              <w:rPr>
                <w:kern w:val="0"/>
                <w:sz w:val="24"/>
                <w:vertAlign w:val="superscript"/>
              </w:rPr>
              <w:t>2</w:t>
            </w:r>
            <w:r>
              <w:rPr>
                <w:kern w:val="0"/>
                <w:sz w:val="24"/>
              </w:rPr>
              <w:t>，需要</w:t>
            </w:r>
            <w:r>
              <w:rPr>
                <w:rFonts w:hint="eastAsia"/>
                <w:kern w:val="0"/>
                <w:sz w:val="24"/>
              </w:rPr>
              <w:t>0.312m</w:t>
            </w:r>
            <w:r>
              <w:rPr>
                <w:rFonts w:hint="eastAsia"/>
                <w:kern w:val="0"/>
                <w:sz w:val="24"/>
                <w:vertAlign w:val="superscript"/>
              </w:rPr>
              <w:t>3</w:t>
            </w:r>
            <w:r>
              <w:rPr>
                <w:rFonts w:hint="eastAsia"/>
                <w:kern w:val="0"/>
                <w:sz w:val="24"/>
              </w:rPr>
              <w:t>/d</w:t>
            </w:r>
            <w:r>
              <w:rPr>
                <w:rFonts w:hint="eastAsia"/>
                <w:kern w:val="0"/>
                <w:sz w:val="24"/>
              </w:rPr>
              <w:t>（即</w:t>
            </w:r>
            <w:r>
              <w:rPr>
                <w:rFonts w:hint="eastAsia"/>
                <w:kern w:val="0"/>
                <w:sz w:val="24"/>
              </w:rPr>
              <w:t>114m</w:t>
            </w:r>
            <w:r>
              <w:rPr>
                <w:rFonts w:hint="eastAsia"/>
                <w:kern w:val="0"/>
                <w:sz w:val="24"/>
                <w:vertAlign w:val="superscript"/>
              </w:rPr>
              <w:t>3</w:t>
            </w:r>
            <w:r>
              <w:rPr>
                <w:rFonts w:hint="eastAsia"/>
                <w:kern w:val="0"/>
                <w:sz w:val="24"/>
              </w:rPr>
              <w:t>/a</w:t>
            </w:r>
            <w:r>
              <w:rPr>
                <w:rFonts w:hint="eastAsia"/>
                <w:kern w:val="0"/>
                <w:sz w:val="24"/>
              </w:rPr>
              <w:t>）。</w:t>
            </w:r>
            <w:r>
              <w:rPr>
                <w:rFonts w:hint="eastAsia"/>
                <w:kern w:val="0"/>
                <w:sz w:val="24"/>
              </w:rPr>
              <w:t xml:space="preserve"> </w:t>
            </w:r>
          </w:p>
          <w:p w:rsidR="00B2111E" w:rsidRDefault="000658A6">
            <w:pPr>
              <w:autoSpaceDE w:val="0"/>
              <w:autoSpaceDN w:val="0"/>
              <w:adjustRightInd w:val="0"/>
              <w:spacing w:line="480" w:lineRule="exact"/>
              <w:ind w:firstLineChars="200" w:firstLine="480"/>
              <w:rPr>
                <w:kern w:val="0"/>
                <w:sz w:val="24"/>
                <w:u w:val="single"/>
              </w:rPr>
            </w:pPr>
            <w:r>
              <w:rPr>
                <w:rFonts w:hint="eastAsia"/>
                <w:kern w:val="0"/>
                <w:sz w:val="24"/>
                <w:u w:val="single"/>
              </w:rPr>
              <w:t>（</w:t>
            </w:r>
            <w:r>
              <w:rPr>
                <w:rFonts w:hint="eastAsia"/>
                <w:kern w:val="0"/>
                <w:sz w:val="24"/>
                <w:u w:val="single"/>
              </w:rPr>
              <w:t>4</w:t>
            </w:r>
            <w:r>
              <w:rPr>
                <w:rFonts w:hint="eastAsia"/>
                <w:kern w:val="0"/>
                <w:sz w:val="24"/>
                <w:u w:val="single"/>
              </w:rPr>
              <w:t>）洗车用水</w:t>
            </w:r>
            <w:r>
              <w:rPr>
                <w:rFonts w:hint="eastAsia"/>
                <w:kern w:val="0"/>
                <w:sz w:val="24"/>
                <w:u w:val="single"/>
              </w:rPr>
              <w:t xml:space="preserve"> </w:t>
            </w:r>
          </w:p>
          <w:p w:rsidR="00B2111E" w:rsidRDefault="000658A6">
            <w:pPr>
              <w:autoSpaceDE w:val="0"/>
              <w:autoSpaceDN w:val="0"/>
              <w:adjustRightInd w:val="0"/>
              <w:spacing w:line="480" w:lineRule="exact"/>
              <w:ind w:firstLineChars="200" w:firstLine="480"/>
              <w:rPr>
                <w:kern w:val="0"/>
                <w:sz w:val="24"/>
              </w:rPr>
            </w:pPr>
            <w:r>
              <w:rPr>
                <w:rFonts w:hint="eastAsia"/>
                <w:kern w:val="0"/>
                <w:sz w:val="24"/>
                <w:u w:val="single"/>
              </w:rPr>
              <w:t>根据本项目洗车情况，洗车按</w:t>
            </w:r>
            <w:r>
              <w:rPr>
                <w:rFonts w:hint="eastAsia"/>
                <w:kern w:val="0"/>
                <w:sz w:val="24"/>
                <w:u w:val="single"/>
              </w:rPr>
              <w:t>30</w:t>
            </w:r>
            <w:r>
              <w:rPr>
                <w:rFonts w:hint="eastAsia"/>
                <w:kern w:val="0"/>
                <w:sz w:val="24"/>
                <w:u w:val="single"/>
              </w:rPr>
              <w:t>辆</w:t>
            </w:r>
            <w:r>
              <w:rPr>
                <w:rFonts w:hint="eastAsia"/>
                <w:kern w:val="0"/>
                <w:sz w:val="24"/>
                <w:u w:val="single"/>
              </w:rPr>
              <w:t>/d</w:t>
            </w:r>
            <w:r>
              <w:rPr>
                <w:rFonts w:hint="eastAsia"/>
                <w:kern w:val="0"/>
                <w:sz w:val="24"/>
                <w:u w:val="single"/>
              </w:rPr>
              <w:t>计，小车按</w:t>
            </w:r>
            <w:r>
              <w:rPr>
                <w:rFonts w:hint="eastAsia"/>
                <w:kern w:val="0"/>
                <w:sz w:val="24"/>
                <w:u w:val="single"/>
              </w:rPr>
              <w:t>50L/</w:t>
            </w:r>
            <w:r>
              <w:rPr>
                <w:rFonts w:hint="eastAsia"/>
                <w:kern w:val="0"/>
                <w:sz w:val="24"/>
                <w:u w:val="single"/>
              </w:rPr>
              <w:t>辆·次，洗车用水量为</w:t>
            </w:r>
            <w:r>
              <w:rPr>
                <w:rFonts w:hint="eastAsia"/>
                <w:kern w:val="0"/>
                <w:sz w:val="24"/>
                <w:u w:val="single"/>
              </w:rPr>
              <w:t>1.5m</w:t>
            </w:r>
            <w:r>
              <w:rPr>
                <w:rFonts w:hint="eastAsia"/>
                <w:kern w:val="0"/>
                <w:sz w:val="24"/>
                <w:u w:val="single"/>
                <w:vertAlign w:val="superscript"/>
              </w:rPr>
              <w:t>3</w:t>
            </w:r>
            <w:r>
              <w:rPr>
                <w:rFonts w:hint="eastAsia"/>
                <w:kern w:val="0"/>
                <w:sz w:val="24"/>
                <w:u w:val="single"/>
              </w:rPr>
              <w:t>/d</w:t>
            </w:r>
            <w:r>
              <w:rPr>
                <w:rFonts w:hint="eastAsia"/>
                <w:kern w:val="0"/>
                <w:sz w:val="24"/>
                <w:u w:val="single"/>
              </w:rPr>
              <w:t>，即</w:t>
            </w:r>
            <w:r>
              <w:rPr>
                <w:rFonts w:hint="eastAsia"/>
                <w:kern w:val="0"/>
                <w:sz w:val="24"/>
                <w:u w:val="single"/>
              </w:rPr>
              <w:t>547.5m</w:t>
            </w:r>
            <w:r>
              <w:rPr>
                <w:rFonts w:hint="eastAsia"/>
                <w:kern w:val="0"/>
                <w:sz w:val="24"/>
                <w:u w:val="single"/>
                <w:vertAlign w:val="superscript"/>
              </w:rPr>
              <w:t>3</w:t>
            </w:r>
            <w:r>
              <w:rPr>
                <w:rFonts w:hint="eastAsia"/>
                <w:kern w:val="0"/>
                <w:sz w:val="24"/>
                <w:u w:val="single"/>
              </w:rPr>
              <w:t>/a</w:t>
            </w:r>
            <w:r>
              <w:rPr>
                <w:rFonts w:hint="eastAsia"/>
                <w:kern w:val="0"/>
                <w:sz w:val="24"/>
                <w:u w:val="single"/>
              </w:rPr>
              <w:t>。洗车过程不用洗洁精。</w:t>
            </w:r>
            <w:r>
              <w:rPr>
                <w:rFonts w:hint="eastAsia"/>
                <w:kern w:val="0"/>
                <w:sz w:val="24"/>
              </w:rPr>
              <w:t xml:space="preserve">                                                                                                                                                                                                                                                                                                                                                                                                                                                                                                                                                                                                                                                                                                                                                                                                                                                                                                                                                                                                                                                                                                                                                                                                                                                                                                                                                                                                                                                                                                                                                                                                                                                                                                                    </w:t>
            </w:r>
          </w:p>
          <w:p w:rsidR="00B2111E" w:rsidRDefault="000658A6">
            <w:pPr>
              <w:autoSpaceDE w:val="0"/>
              <w:autoSpaceDN w:val="0"/>
              <w:adjustRightInd w:val="0"/>
              <w:spacing w:line="480" w:lineRule="exact"/>
              <w:ind w:firstLineChars="200" w:firstLine="480"/>
              <w:rPr>
                <w:kern w:val="0"/>
                <w:sz w:val="24"/>
              </w:rPr>
            </w:pPr>
            <w:r>
              <w:rPr>
                <w:kern w:val="0"/>
                <w:sz w:val="24"/>
              </w:rPr>
              <w:lastRenderedPageBreak/>
              <w:t>本项目油罐清洗采用干洗法，产生的污染物形态主要为固体或半固体，此污染物由</w:t>
            </w:r>
            <w:r>
              <w:rPr>
                <w:rFonts w:hint="eastAsia"/>
                <w:sz w:val="24"/>
              </w:rPr>
              <w:t>清洗单位交由</w:t>
            </w:r>
            <w:r>
              <w:rPr>
                <w:sz w:val="24"/>
              </w:rPr>
              <w:t>有资质的回收机构进行回收处理</w:t>
            </w:r>
            <w:r>
              <w:rPr>
                <w:rFonts w:hint="eastAsia"/>
                <w:sz w:val="24"/>
              </w:rPr>
              <w:t>，厂区不暂存；</w:t>
            </w:r>
            <w:r>
              <w:rPr>
                <w:kern w:val="0"/>
                <w:sz w:val="24"/>
              </w:rPr>
              <w:t>无设备清洗废水产生。用水情况具体见表</w:t>
            </w:r>
            <w:r>
              <w:rPr>
                <w:kern w:val="0"/>
                <w:sz w:val="24"/>
              </w:rPr>
              <w:t>1-</w:t>
            </w:r>
            <w:r>
              <w:rPr>
                <w:rFonts w:hint="eastAsia"/>
                <w:kern w:val="0"/>
                <w:sz w:val="24"/>
              </w:rPr>
              <w:t>8</w:t>
            </w:r>
            <w:r>
              <w:rPr>
                <w:kern w:val="0"/>
                <w:sz w:val="24"/>
              </w:rPr>
              <w:t>。</w:t>
            </w:r>
          </w:p>
          <w:p w:rsidR="00B2111E" w:rsidRDefault="000658A6">
            <w:pPr>
              <w:autoSpaceDE w:val="0"/>
              <w:autoSpaceDN w:val="0"/>
              <w:adjustRightInd w:val="0"/>
              <w:spacing w:line="480" w:lineRule="exact"/>
              <w:jc w:val="center"/>
              <w:rPr>
                <w:b/>
                <w:bCs/>
                <w:sz w:val="24"/>
                <w:u w:val="single"/>
              </w:rPr>
            </w:pPr>
            <w:r>
              <w:rPr>
                <w:b/>
                <w:bCs/>
                <w:sz w:val="24"/>
                <w:u w:val="single"/>
              </w:rPr>
              <w:t>表</w:t>
            </w:r>
            <w:r>
              <w:rPr>
                <w:b/>
                <w:bCs/>
                <w:sz w:val="24"/>
                <w:u w:val="single"/>
              </w:rPr>
              <w:t>1-</w:t>
            </w:r>
            <w:r>
              <w:rPr>
                <w:rFonts w:hint="eastAsia"/>
                <w:b/>
                <w:bCs/>
                <w:sz w:val="24"/>
                <w:u w:val="single"/>
              </w:rPr>
              <w:t>8</w:t>
            </w:r>
            <w:r>
              <w:rPr>
                <w:b/>
                <w:bCs/>
                <w:sz w:val="24"/>
                <w:u w:val="single"/>
              </w:rPr>
              <w:t>项目用水一览表</w:t>
            </w:r>
          </w:p>
          <w:tbl>
            <w:tblPr>
              <w:tblStyle w:val="af2"/>
              <w:tblW w:w="93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10"/>
              <w:gridCol w:w="1398"/>
              <w:gridCol w:w="1548"/>
              <w:gridCol w:w="2109"/>
              <w:gridCol w:w="2862"/>
            </w:tblGrid>
            <w:tr w:rsidR="00B2111E">
              <w:trPr>
                <w:trHeight w:val="20"/>
              </w:trPr>
              <w:tc>
                <w:tcPr>
                  <w:tcW w:w="1410" w:type="dxa"/>
                  <w:vAlign w:val="center"/>
                </w:tcPr>
                <w:p w:rsidR="00B2111E" w:rsidRDefault="000658A6">
                  <w:pPr>
                    <w:pStyle w:val="TableParagraph"/>
                    <w:spacing w:line="240" w:lineRule="atLeast"/>
                    <w:jc w:val="center"/>
                    <w:rPr>
                      <w:sz w:val="21"/>
                      <w:szCs w:val="21"/>
                      <w:u w:val="single"/>
                    </w:rPr>
                  </w:pPr>
                  <w:r>
                    <w:rPr>
                      <w:sz w:val="21"/>
                      <w:szCs w:val="21"/>
                      <w:u w:val="single"/>
                    </w:rPr>
                    <w:t>用水</w:t>
                  </w:r>
                  <w:r>
                    <w:rPr>
                      <w:rFonts w:hint="eastAsia"/>
                      <w:sz w:val="21"/>
                      <w:szCs w:val="21"/>
                      <w:u w:val="single"/>
                    </w:rPr>
                    <w:t>项目</w:t>
                  </w:r>
                </w:p>
              </w:tc>
              <w:tc>
                <w:tcPr>
                  <w:tcW w:w="1398" w:type="dxa"/>
                  <w:vAlign w:val="center"/>
                </w:tcPr>
                <w:p w:rsidR="00B2111E" w:rsidRDefault="000658A6">
                  <w:pPr>
                    <w:pStyle w:val="TableParagraph"/>
                    <w:spacing w:line="240" w:lineRule="atLeast"/>
                    <w:jc w:val="center"/>
                    <w:rPr>
                      <w:sz w:val="21"/>
                      <w:szCs w:val="21"/>
                      <w:u w:val="single"/>
                    </w:rPr>
                  </w:pPr>
                  <w:r>
                    <w:rPr>
                      <w:sz w:val="21"/>
                      <w:szCs w:val="21"/>
                      <w:u w:val="single"/>
                    </w:rPr>
                    <w:t>用水（</w:t>
                  </w:r>
                  <w:r>
                    <w:rPr>
                      <w:sz w:val="21"/>
                      <w:szCs w:val="21"/>
                      <w:u w:val="single"/>
                    </w:rPr>
                    <w:t>m</w:t>
                  </w:r>
                  <w:r>
                    <w:rPr>
                      <w:sz w:val="21"/>
                      <w:szCs w:val="21"/>
                      <w:u w:val="single"/>
                      <w:vertAlign w:val="superscript"/>
                    </w:rPr>
                    <w:t>3</w:t>
                  </w:r>
                  <w:r>
                    <w:rPr>
                      <w:sz w:val="21"/>
                      <w:szCs w:val="21"/>
                      <w:u w:val="single"/>
                    </w:rPr>
                    <w:t>/a</w:t>
                  </w:r>
                  <w:r>
                    <w:rPr>
                      <w:sz w:val="21"/>
                      <w:szCs w:val="21"/>
                      <w:u w:val="single"/>
                    </w:rPr>
                    <w:t>）</w:t>
                  </w:r>
                </w:p>
              </w:tc>
              <w:tc>
                <w:tcPr>
                  <w:tcW w:w="1548" w:type="dxa"/>
                  <w:vAlign w:val="center"/>
                </w:tcPr>
                <w:p w:rsidR="00B2111E" w:rsidRDefault="000658A6">
                  <w:pPr>
                    <w:pStyle w:val="TableParagraph"/>
                    <w:spacing w:line="240" w:lineRule="atLeast"/>
                    <w:jc w:val="center"/>
                    <w:rPr>
                      <w:sz w:val="21"/>
                      <w:szCs w:val="21"/>
                      <w:u w:val="single"/>
                    </w:rPr>
                  </w:pPr>
                  <w:r>
                    <w:rPr>
                      <w:sz w:val="21"/>
                      <w:szCs w:val="21"/>
                      <w:u w:val="single"/>
                    </w:rPr>
                    <w:t>损耗量（</w:t>
                  </w:r>
                  <w:r>
                    <w:rPr>
                      <w:sz w:val="21"/>
                      <w:szCs w:val="21"/>
                      <w:u w:val="single"/>
                    </w:rPr>
                    <w:t>m</w:t>
                  </w:r>
                  <w:r>
                    <w:rPr>
                      <w:sz w:val="21"/>
                      <w:szCs w:val="21"/>
                      <w:u w:val="single"/>
                      <w:vertAlign w:val="superscript"/>
                    </w:rPr>
                    <w:t>3</w:t>
                  </w:r>
                  <w:r>
                    <w:rPr>
                      <w:sz w:val="21"/>
                      <w:szCs w:val="21"/>
                      <w:u w:val="single"/>
                    </w:rPr>
                    <w:t>/a</w:t>
                  </w:r>
                  <w:r>
                    <w:rPr>
                      <w:sz w:val="21"/>
                      <w:szCs w:val="21"/>
                      <w:u w:val="single"/>
                    </w:rPr>
                    <w:t>）</w:t>
                  </w:r>
                </w:p>
              </w:tc>
              <w:tc>
                <w:tcPr>
                  <w:tcW w:w="2109" w:type="dxa"/>
                  <w:vAlign w:val="center"/>
                </w:tcPr>
                <w:p w:rsidR="00B2111E" w:rsidRDefault="000658A6">
                  <w:pPr>
                    <w:pStyle w:val="TableParagraph"/>
                    <w:spacing w:line="240" w:lineRule="atLeast"/>
                    <w:jc w:val="center"/>
                    <w:rPr>
                      <w:sz w:val="21"/>
                      <w:szCs w:val="21"/>
                      <w:u w:val="single"/>
                    </w:rPr>
                  </w:pPr>
                  <w:r>
                    <w:rPr>
                      <w:sz w:val="21"/>
                      <w:szCs w:val="21"/>
                      <w:u w:val="single"/>
                    </w:rPr>
                    <w:t>废水量（</w:t>
                  </w:r>
                  <w:r>
                    <w:rPr>
                      <w:sz w:val="21"/>
                      <w:szCs w:val="21"/>
                      <w:u w:val="single"/>
                    </w:rPr>
                    <w:t>m</w:t>
                  </w:r>
                  <w:r>
                    <w:rPr>
                      <w:sz w:val="21"/>
                      <w:szCs w:val="21"/>
                      <w:u w:val="single"/>
                      <w:vertAlign w:val="superscript"/>
                    </w:rPr>
                    <w:t>3</w:t>
                  </w:r>
                  <w:r>
                    <w:rPr>
                      <w:sz w:val="21"/>
                      <w:szCs w:val="21"/>
                      <w:u w:val="single"/>
                    </w:rPr>
                    <w:t>/a</w:t>
                  </w:r>
                  <w:r>
                    <w:rPr>
                      <w:sz w:val="21"/>
                      <w:szCs w:val="21"/>
                      <w:u w:val="single"/>
                    </w:rPr>
                    <w:t>）</w:t>
                  </w:r>
                </w:p>
              </w:tc>
              <w:tc>
                <w:tcPr>
                  <w:tcW w:w="2862" w:type="dxa"/>
                  <w:vAlign w:val="center"/>
                </w:tcPr>
                <w:p w:rsidR="00B2111E" w:rsidRDefault="000658A6">
                  <w:pPr>
                    <w:pStyle w:val="TableParagraph"/>
                    <w:spacing w:line="240" w:lineRule="atLeast"/>
                    <w:jc w:val="center"/>
                    <w:rPr>
                      <w:sz w:val="21"/>
                      <w:szCs w:val="21"/>
                      <w:u w:val="single"/>
                    </w:rPr>
                  </w:pPr>
                  <w:r>
                    <w:rPr>
                      <w:sz w:val="21"/>
                      <w:szCs w:val="21"/>
                      <w:u w:val="single"/>
                    </w:rPr>
                    <w:t>处理方式</w:t>
                  </w:r>
                </w:p>
              </w:tc>
            </w:tr>
            <w:tr w:rsidR="00B2111E">
              <w:trPr>
                <w:trHeight w:val="800"/>
              </w:trPr>
              <w:tc>
                <w:tcPr>
                  <w:tcW w:w="1410" w:type="dxa"/>
                  <w:vAlign w:val="center"/>
                </w:tcPr>
                <w:p w:rsidR="00B2111E" w:rsidRDefault="000658A6">
                  <w:pPr>
                    <w:pStyle w:val="TableParagraph"/>
                    <w:spacing w:line="240" w:lineRule="atLeast"/>
                    <w:jc w:val="center"/>
                    <w:rPr>
                      <w:sz w:val="21"/>
                      <w:szCs w:val="21"/>
                      <w:u w:val="single"/>
                    </w:rPr>
                  </w:pPr>
                  <w:r>
                    <w:rPr>
                      <w:sz w:val="21"/>
                      <w:szCs w:val="21"/>
                      <w:u w:val="single"/>
                    </w:rPr>
                    <w:t>生活用水</w:t>
                  </w:r>
                </w:p>
              </w:tc>
              <w:tc>
                <w:tcPr>
                  <w:tcW w:w="1398" w:type="dxa"/>
                  <w:vAlign w:val="center"/>
                </w:tcPr>
                <w:p w:rsidR="00B2111E" w:rsidRDefault="000658A6">
                  <w:pPr>
                    <w:jc w:val="center"/>
                    <w:textAlignment w:val="center"/>
                    <w:rPr>
                      <w:kern w:val="0"/>
                      <w:szCs w:val="21"/>
                      <w:u w:val="single"/>
                    </w:rPr>
                  </w:pPr>
                  <w:r>
                    <w:rPr>
                      <w:rFonts w:hint="eastAsia"/>
                      <w:kern w:val="0"/>
                      <w:szCs w:val="21"/>
                      <w:u w:val="single"/>
                    </w:rPr>
                    <w:t>335.8</w:t>
                  </w:r>
                </w:p>
              </w:tc>
              <w:tc>
                <w:tcPr>
                  <w:tcW w:w="1548" w:type="dxa"/>
                  <w:vAlign w:val="center"/>
                </w:tcPr>
                <w:p w:rsidR="00B2111E" w:rsidRDefault="000658A6">
                  <w:pPr>
                    <w:jc w:val="center"/>
                    <w:textAlignment w:val="center"/>
                    <w:rPr>
                      <w:kern w:val="0"/>
                      <w:sz w:val="20"/>
                      <w:szCs w:val="21"/>
                      <w:u w:val="single"/>
                    </w:rPr>
                  </w:pPr>
                  <w:r>
                    <w:rPr>
                      <w:rFonts w:hint="eastAsia"/>
                      <w:kern w:val="0"/>
                      <w:sz w:val="20"/>
                      <w:szCs w:val="21"/>
                      <w:u w:val="single"/>
                    </w:rPr>
                    <w:t>50.37</w:t>
                  </w:r>
                </w:p>
              </w:tc>
              <w:tc>
                <w:tcPr>
                  <w:tcW w:w="2109" w:type="dxa"/>
                  <w:vAlign w:val="center"/>
                </w:tcPr>
                <w:p w:rsidR="00B2111E" w:rsidRDefault="000658A6">
                  <w:pPr>
                    <w:jc w:val="center"/>
                    <w:textAlignment w:val="center"/>
                    <w:rPr>
                      <w:kern w:val="0"/>
                      <w:szCs w:val="21"/>
                      <w:u w:val="single"/>
                    </w:rPr>
                  </w:pPr>
                  <w:r>
                    <w:rPr>
                      <w:rFonts w:hint="eastAsia"/>
                      <w:kern w:val="0"/>
                      <w:szCs w:val="21"/>
                      <w:u w:val="single"/>
                    </w:rPr>
                    <w:t>285.43</w:t>
                  </w:r>
                </w:p>
              </w:tc>
              <w:tc>
                <w:tcPr>
                  <w:tcW w:w="2862" w:type="dxa"/>
                  <w:vAlign w:val="center"/>
                </w:tcPr>
                <w:p w:rsidR="00B2111E" w:rsidRDefault="000658A6">
                  <w:pPr>
                    <w:widowControl/>
                    <w:jc w:val="center"/>
                    <w:textAlignment w:val="center"/>
                    <w:rPr>
                      <w:kern w:val="0"/>
                      <w:szCs w:val="21"/>
                      <w:u w:val="single"/>
                    </w:rPr>
                  </w:pPr>
                  <w:r>
                    <w:rPr>
                      <w:kern w:val="0"/>
                      <w:szCs w:val="21"/>
                      <w:u w:val="single"/>
                    </w:rPr>
                    <w:t>化粪池处理后浇灌农田</w:t>
                  </w:r>
                </w:p>
              </w:tc>
            </w:tr>
            <w:tr w:rsidR="00B2111E">
              <w:trPr>
                <w:trHeight w:val="20"/>
              </w:trPr>
              <w:tc>
                <w:tcPr>
                  <w:tcW w:w="1410" w:type="dxa"/>
                  <w:vAlign w:val="center"/>
                </w:tcPr>
                <w:p w:rsidR="00B2111E" w:rsidRDefault="000658A6">
                  <w:pPr>
                    <w:pStyle w:val="TableParagraph"/>
                    <w:spacing w:line="240" w:lineRule="atLeast"/>
                    <w:jc w:val="center"/>
                    <w:rPr>
                      <w:sz w:val="21"/>
                      <w:szCs w:val="21"/>
                      <w:u w:val="single"/>
                    </w:rPr>
                  </w:pPr>
                  <w:r>
                    <w:rPr>
                      <w:sz w:val="21"/>
                      <w:szCs w:val="21"/>
                      <w:u w:val="single"/>
                    </w:rPr>
                    <w:t>地面冲洗水</w:t>
                  </w:r>
                </w:p>
              </w:tc>
              <w:tc>
                <w:tcPr>
                  <w:tcW w:w="139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14.4</w:t>
                  </w:r>
                </w:p>
              </w:tc>
              <w:tc>
                <w:tcPr>
                  <w:tcW w:w="154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2.88</w:t>
                  </w:r>
                </w:p>
              </w:tc>
              <w:tc>
                <w:tcPr>
                  <w:tcW w:w="2109"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11.52</w:t>
                  </w:r>
                </w:p>
              </w:tc>
              <w:tc>
                <w:tcPr>
                  <w:tcW w:w="2862" w:type="dxa"/>
                  <w:vMerge w:val="restart"/>
                  <w:vAlign w:val="center"/>
                </w:tcPr>
                <w:p w:rsidR="00B2111E" w:rsidRDefault="000658A6">
                  <w:pPr>
                    <w:spacing w:line="240" w:lineRule="atLeast"/>
                    <w:jc w:val="center"/>
                    <w:rPr>
                      <w:kern w:val="0"/>
                      <w:szCs w:val="21"/>
                      <w:u w:val="single"/>
                    </w:rPr>
                  </w:pPr>
                  <w:r>
                    <w:rPr>
                      <w:rFonts w:hint="eastAsia"/>
                      <w:kern w:val="0"/>
                      <w:szCs w:val="21"/>
                      <w:u w:val="single"/>
                    </w:rPr>
                    <w:t>三级沉淀池处理后回用于地面冲洗或洗车</w:t>
                  </w:r>
                </w:p>
              </w:tc>
            </w:tr>
            <w:tr w:rsidR="00B2111E">
              <w:trPr>
                <w:trHeight w:val="20"/>
              </w:trPr>
              <w:tc>
                <w:tcPr>
                  <w:tcW w:w="1410" w:type="dxa"/>
                  <w:vAlign w:val="center"/>
                </w:tcPr>
                <w:p w:rsidR="00B2111E" w:rsidRDefault="000658A6">
                  <w:pPr>
                    <w:pStyle w:val="TableParagraph"/>
                    <w:spacing w:line="240" w:lineRule="atLeast"/>
                    <w:jc w:val="center"/>
                    <w:rPr>
                      <w:sz w:val="21"/>
                      <w:szCs w:val="21"/>
                      <w:u w:val="single"/>
                    </w:rPr>
                  </w:pPr>
                  <w:r>
                    <w:rPr>
                      <w:sz w:val="21"/>
                      <w:szCs w:val="21"/>
                      <w:u w:val="single"/>
                    </w:rPr>
                    <w:t>洗车用水</w:t>
                  </w:r>
                </w:p>
              </w:tc>
              <w:tc>
                <w:tcPr>
                  <w:tcW w:w="139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547.5</w:t>
                  </w:r>
                </w:p>
              </w:tc>
              <w:tc>
                <w:tcPr>
                  <w:tcW w:w="154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82.1</w:t>
                  </w:r>
                </w:p>
              </w:tc>
              <w:tc>
                <w:tcPr>
                  <w:tcW w:w="2109"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465.4</w:t>
                  </w:r>
                </w:p>
              </w:tc>
              <w:tc>
                <w:tcPr>
                  <w:tcW w:w="2862" w:type="dxa"/>
                  <w:vMerge/>
                  <w:vAlign w:val="center"/>
                </w:tcPr>
                <w:p w:rsidR="00B2111E" w:rsidRDefault="00B2111E">
                  <w:pPr>
                    <w:spacing w:line="240" w:lineRule="atLeast"/>
                    <w:jc w:val="center"/>
                    <w:rPr>
                      <w:kern w:val="0"/>
                      <w:szCs w:val="21"/>
                      <w:u w:val="single"/>
                    </w:rPr>
                  </w:pPr>
                </w:p>
              </w:tc>
            </w:tr>
            <w:tr w:rsidR="00B2111E">
              <w:trPr>
                <w:trHeight w:val="20"/>
              </w:trPr>
              <w:tc>
                <w:tcPr>
                  <w:tcW w:w="1410" w:type="dxa"/>
                  <w:vAlign w:val="center"/>
                </w:tcPr>
                <w:p w:rsidR="00B2111E" w:rsidRDefault="000658A6">
                  <w:pPr>
                    <w:pStyle w:val="TableParagraph"/>
                    <w:spacing w:line="240" w:lineRule="atLeast"/>
                    <w:jc w:val="center"/>
                    <w:rPr>
                      <w:sz w:val="21"/>
                      <w:szCs w:val="21"/>
                      <w:u w:val="single"/>
                    </w:rPr>
                  </w:pPr>
                  <w:r>
                    <w:rPr>
                      <w:sz w:val="21"/>
                      <w:szCs w:val="21"/>
                      <w:u w:val="single"/>
                    </w:rPr>
                    <w:t>绿化用水</w:t>
                  </w:r>
                </w:p>
              </w:tc>
              <w:tc>
                <w:tcPr>
                  <w:tcW w:w="139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114</w:t>
                  </w:r>
                </w:p>
              </w:tc>
              <w:tc>
                <w:tcPr>
                  <w:tcW w:w="154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114</w:t>
                  </w:r>
                </w:p>
              </w:tc>
              <w:tc>
                <w:tcPr>
                  <w:tcW w:w="2109"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0</w:t>
                  </w:r>
                </w:p>
              </w:tc>
              <w:tc>
                <w:tcPr>
                  <w:tcW w:w="2862" w:type="dxa"/>
                  <w:vAlign w:val="center"/>
                </w:tcPr>
                <w:p w:rsidR="00B2111E" w:rsidRDefault="000658A6">
                  <w:pPr>
                    <w:spacing w:line="240" w:lineRule="atLeast"/>
                    <w:jc w:val="center"/>
                    <w:rPr>
                      <w:kern w:val="0"/>
                      <w:szCs w:val="21"/>
                      <w:u w:val="single"/>
                    </w:rPr>
                  </w:pPr>
                  <w:r>
                    <w:rPr>
                      <w:rFonts w:hint="eastAsia"/>
                      <w:kern w:val="0"/>
                      <w:szCs w:val="21"/>
                      <w:u w:val="single"/>
                    </w:rPr>
                    <w:t>/</w:t>
                  </w:r>
                </w:p>
              </w:tc>
            </w:tr>
            <w:tr w:rsidR="00B2111E">
              <w:trPr>
                <w:trHeight w:val="89"/>
              </w:trPr>
              <w:tc>
                <w:tcPr>
                  <w:tcW w:w="1410" w:type="dxa"/>
                  <w:vAlign w:val="center"/>
                </w:tcPr>
                <w:p w:rsidR="00B2111E" w:rsidRDefault="000658A6">
                  <w:pPr>
                    <w:jc w:val="center"/>
                    <w:rPr>
                      <w:kern w:val="0"/>
                      <w:szCs w:val="21"/>
                      <w:u w:val="single"/>
                    </w:rPr>
                  </w:pPr>
                  <w:r>
                    <w:rPr>
                      <w:kern w:val="0"/>
                      <w:szCs w:val="21"/>
                      <w:u w:val="single"/>
                    </w:rPr>
                    <w:t>合计</w:t>
                  </w:r>
                </w:p>
              </w:tc>
              <w:tc>
                <w:tcPr>
                  <w:tcW w:w="1398" w:type="dxa"/>
                  <w:vAlign w:val="center"/>
                </w:tcPr>
                <w:p w:rsidR="00B2111E" w:rsidRDefault="000658A6">
                  <w:pPr>
                    <w:widowControl/>
                    <w:jc w:val="center"/>
                    <w:textAlignment w:val="center"/>
                    <w:rPr>
                      <w:kern w:val="0"/>
                      <w:szCs w:val="21"/>
                      <w:u w:val="single"/>
                      <w:lang w:bidi="ar"/>
                    </w:rPr>
                  </w:pPr>
                  <w:r>
                    <w:rPr>
                      <w:rFonts w:hint="eastAsia"/>
                      <w:kern w:val="0"/>
                      <w:szCs w:val="21"/>
                      <w:u w:val="single"/>
                      <w:lang w:bidi="ar"/>
                    </w:rPr>
                    <w:t>1011.7</w:t>
                  </w:r>
                </w:p>
              </w:tc>
              <w:tc>
                <w:tcPr>
                  <w:tcW w:w="1548" w:type="dxa"/>
                  <w:vAlign w:val="center"/>
                </w:tcPr>
                <w:p w:rsidR="00B2111E" w:rsidRDefault="000658A6">
                  <w:pPr>
                    <w:widowControl/>
                    <w:jc w:val="center"/>
                    <w:textAlignment w:val="center"/>
                    <w:rPr>
                      <w:kern w:val="0"/>
                      <w:sz w:val="20"/>
                      <w:szCs w:val="21"/>
                      <w:u w:val="single"/>
                      <w:lang w:bidi="ar"/>
                    </w:rPr>
                  </w:pPr>
                  <w:r>
                    <w:rPr>
                      <w:rFonts w:hint="eastAsia"/>
                      <w:kern w:val="0"/>
                      <w:sz w:val="20"/>
                      <w:szCs w:val="21"/>
                      <w:u w:val="single"/>
                      <w:lang w:bidi="ar"/>
                    </w:rPr>
                    <w:t>249.35</w:t>
                  </w:r>
                </w:p>
              </w:tc>
              <w:tc>
                <w:tcPr>
                  <w:tcW w:w="2109" w:type="dxa"/>
                  <w:vAlign w:val="center"/>
                </w:tcPr>
                <w:p w:rsidR="00B2111E" w:rsidRDefault="000658A6">
                  <w:pPr>
                    <w:widowControl/>
                    <w:jc w:val="center"/>
                    <w:textAlignment w:val="center"/>
                    <w:rPr>
                      <w:kern w:val="0"/>
                      <w:szCs w:val="21"/>
                      <w:u w:val="single"/>
                      <w:lang w:bidi="ar"/>
                    </w:rPr>
                  </w:pPr>
                  <w:r>
                    <w:rPr>
                      <w:rFonts w:hint="eastAsia"/>
                      <w:kern w:val="0"/>
                      <w:szCs w:val="21"/>
                      <w:u w:val="single"/>
                      <w:lang w:bidi="ar"/>
                    </w:rPr>
                    <w:t>762.35</w:t>
                  </w:r>
                </w:p>
              </w:tc>
              <w:tc>
                <w:tcPr>
                  <w:tcW w:w="2862" w:type="dxa"/>
                  <w:vAlign w:val="center"/>
                </w:tcPr>
                <w:p w:rsidR="00B2111E" w:rsidRDefault="000658A6">
                  <w:pPr>
                    <w:widowControl/>
                    <w:jc w:val="center"/>
                    <w:textAlignment w:val="center"/>
                    <w:rPr>
                      <w:kern w:val="0"/>
                      <w:szCs w:val="21"/>
                      <w:u w:val="single"/>
                      <w:lang w:bidi="ar"/>
                    </w:rPr>
                  </w:pPr>
                  <w:r>
                    <w:rPr>
                      <w:rFonts w:hint="eastAsia"/>
                      <w:kern w:val="0"/>
                      <w:szCs w:val="21"/>
                      <w:u w:val="single"/>
                      <w:lang w:bidi="ar"/>
                    </w:rPr>
                    <w:t>/</w:t>
                  </w:r>
                </w:p>
              </w:tc>
            </w:tr>
          </w:tbl>
          <w:p w:rsidR="00B2111E" w:rsidRDefault="000658A6">
            <w:pPr>
              <w:autoSpaceDE w:val="0"/>
              <w:autoSpaceDN w:val="0"/>
              <w:adjustRightInd w:val="0"/>
              <w:spacing w:line="480" w:lineRule="exact"/>
              <w:ind w:firstLineChars="200" w:firstLine="480"/>
              <w:rPr>
                <w:bCs/>
                <w:sz w:val="24"/>
              </w:rPr>
            </w:pPr>
            <w:r>
              <w:rPr>
                <w:bCs/>
                <w:sz w:val="24"/>
              </w:rPr>
              <w:t>（</w:t>
            </w:r>
            <w:r>
              <w:rPr>
                <w:bCs/>
                <w:sz w:val="24"/>
              </w:rPr>
              <w:t>2</w:t>
            </w:r>
            <w:r>
              <w:rPr>
                <w:bCs/>
                <w:sz w:val="24"/>
              </w:rPr>
              <w:t>）排水</w:t>
            </w:r>
          </w:p>
          <w:p w:rsidR="00B2111E" w:rsidRDefault="000658A6">
            <w:pPr>
              <w:spacing w:line="480" w:lineRule="exact"/>
              <w:ind w:firstLine="480"/>
              <w:rPr>
                <w:sz w:val="24"/>
              </w:rPr>
            </w:pPr>
            <w:r>
              <w:rPr>
                <w:sz w:val="24"/>
              </w:rPr>
              <w:t>污水包括生活污水、初期雨水</w:t>
            </w:r>
            <w:r>
              <w:rPr>
                <w:rFonts w:hint="eastAsia"/>
                <w:sz w:val="24"/>
              </w:rPr>
              <w:t>、</w:t>
            </w:r>
            <w:r>
              <w:rPr>
                <w:sz w:val="24"/>
              </w:rPr>
              <w:t>场地冲洗废水</w:t>
            </w:r>
            <w:r>
              <w:rPr>
                <w:rFonts w:hint="eastAsia"/>
                <w:sz w:val="24"/>
              </w:rPr>
              <w:t>及洗车废水</w:t>
            </w:r>
            <w:r>
              <w:rPr>
                <w:sz w:val="24"/>
              </w:rPr>
              <w:t>。</w:t>
            </w:r>
          </w:p>
          <w:p w:rsidR="00B2111E" w:rsidRDefault="000658A6">
            <w:pPr>
              <w:spacing w:line="480" w:lineRule="exact"/>
              <w:ind w:firstLine="480"/>
              <w:rPr>
                <w:sz w:val="24"/>
              </w:rPr>
            </w:pPr>
            <w:r>
              <w:rPr>
                <w:sz w:val="24"/>
              </w:rPr>
              <w:t>生活污水主要是站房、卫生间生活污水，根据《建筑给排水设计规范》（</w:t>
            </w:r>
            <w:r>
              <w:rPr>
                <w:sz w:val="24"/>
              </w:rPr>
              <w:t>GB50015-2010</w:t>
            </w:r>
            <w:r>
              <w:rPr>
                <w:sz w:val="24"/>
              </w:rPr>
              <w:t>），排水为用水定额的</w:t>
            </w:r>
            <w:r>
              <w:rPr>
                <w:sz w:val="24"/>
              </w:rPr>
              <w:t>0.85-0.95</w:t>
            </w:r>
            <w:r>
              <w:rPr>
                <w:sz w:val="24"/>
              </w:rPr>
              <w:t>，本项目废水排放系数以</w:t>
            </w:r>
            <w:r>
              <w:rPr>
                <w:sz w:val="24"/>
              </w:rPr>
              <w:t xml:space="preserve">0.85 </w:t>
            </w:r>
            <w:r>
              <w:rPr>
                <w:sz w:val="24"/>
              </w:rPr>
              <w:t>计，则生活污水排放量为</w:t>
            </w:r>
            <w:r>
              <w:rPr>
                <w:rFonts w:hint="eastAsia"/>
                <w:sz w:val="24"/>
              </w:rPr>
              <w:t>0.782</w:t>
            </w:r>
            <w:r>
              <w:rPr>
                <w:sz w:val="24"/>
              </w:rPr>
              <w:t>m</w:t>
            </w:r>
            <w:r>
              <w:rPr>
                <w:sz w:val="24"/>
                <w:vertAlign w:val="superscript"/>
              </w:rPr>
              <w:t>3</w:t>
            </w:r>
            <w:r>
              <w:rPr>
                <w:sz w:val="24"/>
              </w:rPr>
              <w:t>/d</w:t>
            </w:r>
            <w:r>
              <w:rPr>
                <w:sz w:val="24"/>
              </w:rPr>
              <w:t>（</w:t>
            </w:r>
            <w:r>
              <w:rPr>
                <w:rFonts w:hint="eastAsia"/>
                <w:sz w:val="24"/>
              </w:rPr>
              <w:t>285.43</w:t>
            </w:r>
            <w:r>
              <w:rPr>
                <w:sz w:val="24"/>
              </w:rPr>
              <w:t>m</w:t>
            </w:r>
            <w:r>
              <w:rPr>
                <w:sz w:val="24"/>
                <w:vertAlign w:val="superscript"/>
              </w:rPr>
              <w:t>3</w:t>
            </w:r>
            <w:r>
              <w:rPr>
                <w:sz w:val="24"/>
              </w:rPr>
              <w:t>/a</w:t>
            </w:r>
            <w:r>
              <w:rPr>
                <w:sz w:val="24"/>
              </w:rPr>
              <w:t>）。场地冲洗废水按场地冲洗用水量的</w:t>
            </w:r>
            <w:r>
              <w:rPr>
                <w:sz w:val="24"/>
              </w:rPr>
              <w:t>80%</w:t>
            </w:r>
            <w:r>
              <w:rPr>
                <w:sz w:val="24"/>
              </w:rPr>
              <w:t>计算，产生量为</w:t>
            </w:r>
            <w:r>
              <w:rPr>
                <w:rFonts w:hint="eastAsia"/>
                <w:sz w:val="24"/>
              </w:rPr>
              <w:t>11.52</w:t>
            </w:r>
            <w:r>
              <w:rPr>
                <w:sz w:val="24"/>
              </w:rPr>
              <w:t>m</w:t>
            </w:r>
            <w:r>
              <w:rPr>
                <w:sz w:val="24"/>
                <w:vertAlign w:val="superscript"/>
              </w:rPr>
              <w:t>3</w:t>
            </w:r>
            <w:r>
              <w:rPr>
                <w:sz w:val="24"/>
              </w:rPr>
              <w:t>/a</w:t>
            </w:r>
            <w:r>
              <w:rPr>
                <w:sz w:val="24"/>
              </w:rPr>
              <w:t>。项目年废水产生量为</w:t>
            </w:r>
            <w:r>
              <w:rPr>
                <w:rFonts w:hint="eastAsia"/>
                <w:sz w:val="24"/>
              </w:rPr>
              <w:t>296.95</w:t>
            </w:r>
            <w:r>
              <w:rPr>
                <w:sz w:val="24"/>
              </w:rPr>
              <w:t>m</w:t>
            </w:r>
            <w:r>
              <w:rPr>
                <w:sz w:val="24"/>
                <w:vertAlign w:val="superscript"/>
              </w:rPr>
              <w:t>3</w:t>
            </w:r>
            <w:r>
              <w:rPr>
                <w:sz w:val="24"/>
              </w:rPr>
              <w:t>/a</w:t>
            </w:r>
            <w:r>
              <w:rPr>
                <w:sz w:val="24"/>
              </w:rPr>
              <w:t>。</w:t>
            </w:r>
            <w:r>
              <w:rPr>
                <w:sz w:val="24"/>
                <w:u w:val="single"/>
              </w:rPr>
              <w:t>洗车废水排放量按用水的</w:t>
            </w:r>
            <w:r>
              <w:rPr>
                <w:rFonts w:hint="eastAsia"/>
                <w:sz w:val="24"/>
                <w:u w:val="single"/>
              </w:rPr>
              <w:t>85%</w:t>
            </w:r>
            <w:r>
              <w:rPr>
                <w:rFonts w:hint="eastAsia"/>
                <w:sz w:val="24"/>
                <w:u w:val="single"/>
              </w:rPr>
              <w:t>计算，产生量为</w:t>
            </w:r>
            <w:r>
              <w:rPr>
                <w:rFonts w:hint="eastAsia"/>
                <w:sz w:val="24"/>
                <w:u w:val="single"/>
              </w:rPr>
              <w:t>465.4m</w:t>
            </w:r>
            <w:r>
              <w:rPr>
                <w:rFonts w:hint="eastAsia"/>
                <w:sz w:val="24"/>
                <w:u w:val="single"/>
                <w:vertAlign w:val="superscript"/>
              </w:rPr>
              <w:t>3</w:t>
            </w:r>
            <w:r>
              <w:rPr>
                <w:rFonts w:hint="eastAsia"/>
                <w:sz w:val="24"/>
                <w:u w:val="single"/>
              </w:rPr>
              <w:t>/a</w:t>
            </w:r>
            <w:r>
              <w:rPr>
                <w:rFonts w:hint="eastAsia"/>
                <w:sz w:val="24"/>
                <w:u w:val="single"/>
              </w:rPr>
              <w:t>。</w:t>
            </w:r>
            <w:r>
              <w:rPr>
                <w:sz w:val="24"/>
              </w:rPr>
              <w:t>由于项目地污水管网尚未连通，</w:t>
            </w:r>
            <w:r>
              <w:rPr>
                <w:sz w:val="24"/>
                <w:u w:val="single"/>
              </w:rPr>
              <w:t>生活废水经化粪池处理</w:t>
            </w:r>
            <w:r>
              <w:rPr>
                <w:rFonts w:hint="eastAsia"/>
                <w:sz w:val="24"/>
                <w:u w:val="single"/>
              </w:rPr>
              <w:t>浇灌农田</w:t>
            </w:r>
            <w:r>
              <w:rPr>
                <w:sz w:val="24"/>
                <w:u w:val="single"/>
              </w:rPr>
              <w:t>、地面清洗废水</w:t>
            </w:r>
            <w:r>
              <w:rPr>
                <w:rFonts w:hint="eastAsia"/>
                <w:sz w:val="24"/>
                <w:u w:val="single"/>
              </w:rPr>
              <w:t>和</w:t>
            </w:r>
            <w:r>
              <w:rPr>
                <w:sz w:val="24"/>
                <w:u w:val="single"/>
              </w:rPr>
              <w:t>洗车废水经截水沟收集后再经三级沉淀池处理</w:t>
            </w:r>
            <w:r>
              <w:rPr>
                <w:rFonts w:hint="eastAsia"/>
                <w:sz w:val="24"/>
                <w:u w:val="single"/>
              </w:rPr>
              <w:t>后回用于地面冲洗或洗车。</w:t>
            </w:r>
          </w:p>
          <w:p w:rsidR="00B2111E" w:rsidRDefault="000658A6">
            <w:pPr>
              <w:spacing w:line="480" w:lineRule="exact"/>
              <w:ind w:firstLine="480"/>
              <w:rPr>
                <w:sz w:val="24"/>
                <w:szCs w:val="32"/>
                <w:u w:val="single"/>
              </w:rPr>
            </w:pPr>
            <w:r>
              <w:rPr>
                <w:sz w:val="24"/>
                <w:szCs w:val="32"/>
              </w:rPr>
              <w:t>由于本加油站不进行露天作业，加油区均设置了罩棚，油罐为地下储罐，站房为室内营业和办公，可视为均在室内运营，</w:t>
            </w:r>
            <w:r>
              <w:rPr>
                <w:rFonts w:hint="eastAsia"/>
                <w:sz w:val="24"/>
                <w:szCs w:val="32"/>
              </w:rPr>
              <w:t>仅卸油口在室外，在卸油口周边设置管道或截水渠来收集初期雨水，</w:t>
            </w:r>
            <w:r>
              <w:rPr>
                <w:sz w:val="24"/>
                <w:szCs w:val="32"/>
              </w:rPr>
              <w:t>此沟渠包围的范围约为</w:t>
            </w:r>
            <w:r>
              <w:rPr>
                <w:rFonts w:hint="eastAsia"/>
                <w:sz w:val="24"/>
                <w:szCs w:val="32"/>
              </w:rPr>
              <w:t>4m</w:t>
            </w:r>
            <w:r>
              <w:rPr>
                <w:sz w:val="24"/>
                <w:szCs w:val="32"/>
                <w:vertAlign w:val="superscript"/>
              </w:rPr>
              <w:t>2</w:t>
            </w:r>
            <w:r>
              <w:rPr>
                <w:rFonts w:hint="eastAsia"/>
                <w:sz w:val="24"/>
                <w:szCs w:val="32"/>
              </w:rPr>
              <w:t>面积</w:t>
            </w:r>
            <w:r>
              <w:rPr>
                <w:sz w:val="24"/>
                <w:szCs w:val="32"/>
              </w:rPr>
              <w:t>。</w:t>
            </w:r>
            <w:r>
              <w:rPr>
                <w:sz w:val="24"/>
                <w:szCs w:val="32"/>
                <w:u w:val="single"/>
              </w:rPr>
              <w:t>本项目屋面雨水</w:t>
            </w:r>
            <w:proofErr w:type="gramStart"/>
            <w:r>
              <w:rPr>
                <w:sz w:val="24"/>
                <w:szCs w:val="32"/>
                <w:u w:val="single"/>
              </w:rPr>
              <w:t>通过雨沟收集</w:t>
            </w:r>
            <w:proofErr w:type="gramEnd"/>
            <w:r>
              <w:rPr>
                <w:sz w:val="24"/>
                <w:szCs w:val="32"/>
                <w:u w:val="single"/>
              </w:rPr>
              <w:t>排至站外，地面散流雨水及出入口设盖板渠，经沟渠排至站外。</w:t>
            </w:r>
          </w:p>
          <w:p w:rsidR="00B2111E" w:rsidRDefault="000658A6">
            <w:pPr>
              <w:autoSpaceDE w:val="0"/>
              <w:autoSpaceDN w:val="0"/>
              <w:adjustRightInd w:val="0"/>
              <w:spacing w:line="480" w:lineRule="exact"/>
              <w:ind w:firstLineChars="200" w:firstLine="480"/>
              <w:rPr>
                <w:kern w:val="0"/>
                <w:sz w:val="24"/>
              </w:rPr>
            </w:pPr>
            <w:r>
              <w:rPr>
                <w:kern w:val="0"/>
                <w:sz w:val="24"/>
              </w:rPr>
              <w:t>初期雨水</w:t>
            </w:r>
            <w:r>
              <w:rPr>
                <w:rFonts w:hint="eastAsia"/>
                <w:kern w:val="0"/>
                <w:sz w:val="24"/>
              </w:rPr>
              <w:t>计算：</w:t>
            </w:r>
          </w:p>
          <w:p w:rsidR="00B2111E" w:rsidRDefault="000658A6">
            <w:pPr>
              <w:autoSpaceDE w:val="0"/>
              <w:autoSpaceDN w:val="0"/>
              <w:adjustRightInd w:val="0"/>
              <w:spacing w:line="480" w:lineRule="exact"/>
              <w:ind w:firstLineChars="200" w:firstLine="480"/>
              <w:rPr>
                <w:kern w:val="0"/>
                <w:sz w:val="24"/>
              </w:rPr>
            </w:pPr>
            <w:r>
              <w:rPr>
                <w:kern w:val="0"/>
                <w:sz w:val="24"/>
              </w:rPr>
              <w:t>站区初期雨水考虑降雨形成地面径流后</w:t>
            </w:r>
            <w:r>
              <w:rPr>
                <w:kern w:val="0"/>
                <w:sz w:val="24"/>
              </w:rPr>
              <w:t>10~15min</w:t>
            </w:r>
            <w:r>
              <w:rPr>
                <w:kern w:val="0"/>
                <w:sz w:val="24"/>
              </w:rPr>
              <w:t>内，降雨初期地面水与气象条件密切相关，具有间歇性、时间间隔的变化大等特点。</w:t>
            </w:r>
            <w:proofErr w:type="gramStart"/>
            <w:r>
              <w:rPr>
                <w:kern w:val="0"/>
                <w:sz w:val="24"/>
              </w:rPr>
              <w:t>本环评根据</w:t>
            </w:r>
            <w:proofErr w:type="gramEnd"/>
            <w:r>
              <w:rPr>
                <w:kern w:val="0"/>
                <w:sz w:val="24"/>
              </w:rPr>
              <w:t>岳阳地区最新暴雨强度公式计算初期雨水量。</w:t>
            </w:r>
          </w:p>
          <w:p w:rsidR="00B2111E" w:rsidRDefault="000658A6">
            <w:pPr>
              <w:autoSpaceDE w:val="0"/>
              <w:autoSpaceDN w:val="0"/>
              <w:adjustRightInd w:val="0"/>
              <w:spacing w:line="480" w:lineRule="exact"/>
              <w:jc w:val="center"/>
              <w:rPr>
                <w:kern w:val="0"/>
                <w:sz w:val="24"/>
              </w:rPr>
            </w:pPr>
            <w:r>
              <w:rPr>
                <w:rFonts w:eastAsia="TimesNewRomanPSMT"/>
                <w:kern w:val="0"/>
                <w:sz w:val="24"/>
              </w:rPr>
              <w:t>q=1201.291</w:t>
            </w:r>
            <w:r>
              <w:rPr>
                <w:kern w:val="0"/>
                <w:sz w:val="24"/>
              </w:rPr>
              <w:t>（</w:t>
            </w:r>
            <w:r>
              <w:rPr>
                <w:rFonts w:eastAsia="TimesNewRomanPSMT"/>
                <w:kern w:val="0"/>
                <w:sz w:val="24"/>
              </w:rPr>
              <w:t>1+0.819lgP/</w:t>
            </w:r>
            <w:r>
              <w:rPr>
                <w:kern w:val="0"/>
                <w:sz w:val="24"/>
              </w:rPr>
              <w:t>（</w:t>
            </w:r>
            <w:r>
              <w:rPr>
                <w:rFonts w:eastAsia="TimesNewRomanPSMT"/>
                <w:kern w:val="0"/>
                <w:sz w:val="24"/>
              </w:rPr>
              <w:t>t+7.3</w:t>
            </w:r>
            <w:r>
              <w:rPr>
                <w:kern w:val="0"/>
                <w:sz w:val="24"/>
              </w:rPr>
              <w:t>）</w:t>
            </w:r>
            <w:r>
              <w:rPr>
                <w:rFonts w:eastAsia="TimesNewRomanPSMT"/>
                <w:kern w:val="0"/>
                <w:sz w:val="24"/>
                <w:vertAlign w:val="superscript"/>
              </w:rPr>
              <w:t>0.589</w:t>
            </w:r>
            <w:r>
              <w:rPr>
                <w:kern w:val="0"/>
                <w:sz w:val="24"/>
              </w:rPr>
              <w:t>）</w:t>
            </w:r>
          </w:p>
          <w:p w:rsidR="00B2111E" w:rsidRDefault="000658A6">
            <w:pPr>
              <w:autoSpaceDE w:val="0"/>
              <w:autoSpaceDN w:val="0"/>
              <w:adjustRightInd w:val="0"/>
              <w:spacing w:line="480" w:lineRule="exact"/>
              <w:ind w:firstLineChars="200" w:firstLine="480"/>
              <w:rPr>
                <w:kern w:val="0"/>
                <w:sz w:val="24"/>
              </w:rPr>
            </w:pPr>
            <w:r>
              <w:rPr>
                <w:kern w:val="0"/>
                <w:sz w:val="24"/>
              </w:rPr>
              <w:t>其中：</w:t>
            </w:r>
            <w:r>
              <w:rPr>
                <w:kern w:val="0"/>
                <w:sz w:val="24"/>
              </w:rPr>
              <w:t>q</w:t>
            </w:r>
            <w:r>
              <w:rPr>
                <w:kern w:val="0"/>
                <w:sz w:val="24"/>
              </w:rPr>
              <w:t>：暴雨强度（</w:t>
            </w:r>
            <w:r>
              <w:rPr>
                <w:kern w:val="0"/>
                <w:sz w:val="24"/>
              </w:rPr>
              <w:t>L/s·</w:t>
            </w:r>
            <w:r>
              <w:rPr>
                <w:kern w:val="0"/>
                <w:sz w:val="24"/>
              </w:rPr>
              <w:t>万</w:t>
            </w:r>
            <w:r>
              <w:rPr>
                <w:kern w:val="0"/>
                <w:sz w:val="24"/>
              </w:rPr>
              <w:t>m</w:t>
            </w:r>
            <w:r>
              <w:rPr>
                <w:kern w:val="0"/>
                <w:sz w:val="24"/>
                <w:vertAlign w:val="superscript"/>
              </w:rPr>
              <w:t>2</w:t>
            </w:r>
            <w:r>
              <w:rPr>
                <w:kern w:val="0"/>
                <w:sz w:val="24"/>
              </w:rPr>
              <w:t>）</w:t>
            </w:r>
          </w:p>
          <w:p w:rsidR="00B2111E" w:rsidRDefault="000658A6">
            <w:pPr>
              <w:autoSpaceDE w:val="0"/>
              <w:autoSpaceDN w:val="0"/>
              <w:adjustRightInd w:val="0"/>
              <w:spacing w:line="480" w:lineRule="exact"/>
              <w:ind w:firstLineChars="200" w:firstLine="480"/>
              <w:rPr>
                <w:kern w:val="0"/>
                <w:sz w:val="24"/>
              </w:rPr>
            </w:pPr>
            <w:r>
              <w:rPr>
                <w:kern w:val="0"/>
                <w:sz w:val="24"/>
              </w:rPr>
              <w:t>P</w:t>
            </w:r>
            <w:r>
              <w:rPr>
                <w:kern w:val="0"/>
                <w:sz w:val="24"/>
              </w:rPr>
              <w:t>：重现期，本项目取</w:t>
            </w:r>
            <w:r>
              <w:rPr>
                <w:kern w:val="0"/>
                <w:sz w:val="24"/>
              </w:rPr>
              <w:t>2</w:t>
            </w:r>
            <w:r>
              <w:rPr>
                <w:kern w:val="0"/>
                <w:sz w:val="24"/>
              </w:rPr>
              <w:t>年</w:t>
            </w:r>
          </w:p>
          <w:p w:rsidR="00B2111E" w:rsidRDefault="000658A6">
            <w:pPr>
              <w:autoSpaceDE w:val="0"/>
              <w:autoSpaceDN w:val="0"/>
              <w:adjustRightInd w:val="0"/>
              <w:spacing w:line="480" w:lineRule="exact"/>
              <w:ind w:firstLineChars="200" w:firstLine="480"/>
              <w:rPr>
                <w:kern w:val="0"/>
                <w:sz w:val="24"/>
              </w:rPr>
            </w:pPr>
            <w:r>
              <w:rPr>
                <w:kern w:val="0"/>
                <w:sz w:val="24"/>
              </w:rPr>
              <w:lastRenderedPageBreak/>
              <w:t>T</w:t>
            </w:r>
            <w:r>
              <w:rPr>
                <w:kern w:val="0"/>
                <w:sz w:val="24"/>
              </w:rPr>
              <w:t>：降雨历时（</w:t>
            </w:r>
            <w:r>
              <w:rPr>
                <w:kern w:val="0"/>
                <w:sz w:val="24"/>
              </w:rPr>
              <w:t>min</w:t>
            </w:r>
            <w:r>
              <w:rPr>
                <w:kern w:val="0"/>
                <w:sz w:val="24"/>
              </w:rPr>
              <w:t>），本项目按</w:t>
            </w:r>
            <w:r>
              <w:rPr>
                <w:kern w:val="0"/>
                <w:sz w:val="24"/>
              </w:rPr>
              <w:t xml:space="preserve">15min </w:t>
            </w:r>
            <w:r>
              <w:rPr>
                <w:kern w:val="0"/>
                <w:sz w:val="24"/>
              </w:rPr>
              <w:t>计算。</w:t>
            </w:r>
          </w:p>
          <w:p w:rsidR="00B2111E" w:rsidRDefault="000658A6">
            <w:pPr>
              <w:autoSpaceDE w:val="0"/>
              <w:autoSpaceDN w:val="0"/>
              <w:adjustRightInd w:val="0"/>
              <w:spacing w:line="480" w:lineRule="exact"/>
              <w:ind w:firstLineChars="200" w:firstLine="480"/>
              <w:rPr>
                <w:kern w:val="0"/>
                <w:sz w:val="24"/>
              </w:rPr>
            </w:pPr>
            <w:r>
              <w:rPr>
                <w:kern w:val="0"/>
                <w:sz w:val="24"/>
              </w:rPr>
              <w:t>根据计算，本项目的暴雨强度为</w:t>
            </w:r>
            <w:r>
              <w:rPr>
                <w:kern w:val="0"/>
                <w:sz w:val="24"/>
              </w:rPr>
              <w:t>240.55L/s·</w:t>
            </w:r>
            <w:r>
              <w:rPr>
                <w:kern w:val="0"/>
                <w:sz w:val="24"/>
              </w:rPr>
              <w:t>万</w:t>
            </w:r>
            <w:r>
              <w:rPr>
                <w:kern w:val="0"/>
                <w:sz w:val="24"/>
              </w:rPr>
              <w:t>m</w:t>
            </w:r>
            <w:r>
              <w:rPr>
                <w:kern w:val="0"/>
                <w:sz w:val="24"/>
                <w:vertAlign w:val="superscript"/>
              </w:rPr>
              <w:t>2</w:t>
            </w:r>
            <w:r>
              <w:rPr>
                <w:kern w:val="0"/>
                <w:sz w:val="24"/>
              </w:rPr>
              <w:t>。</w:t>
            </w:r>
          </w:p>
          <w:p w:rsidR="00B2111E" w:rsidRDefault="000658A6">
            <w:pPr>
              <w:autoSpaceDE w:val="0"/>
              <w:autoSpaceDN w:val="0"/>
              <w:adjustRightInd w:val="0"/>
              <w:spacing w:line="480" w:lineRule="exact"/>
              <w:ind w:firstLineChars="200" w:firstLine="480"/>
              <w:rPr>
                <w:kern w:val="0"/>
                <w:sz w:val="24"/>
              </w:rPr>
            </w:pPr>
            <w:r>
              <w:rPr>
                <w:kern w:val="0"/>
                <w:sz w:val="24"/>
              </w:rPr>
              <w:t>初期雨水的有效容积计算公式如下：</w:t>
            </w:r>
          </w:p>
          <w:p w:rsidR="00B2111E" w:rsidRDefault="000658A6">
            <w:pPr>
              <w:autoSpaceDE w:val="0"/>
              <w:autoSpaceDN w:val="0"/>
              <w:adjustRightInd w:val="0"/>
              <w:spacing w:line="480" w:lineRule="exact"/>
              <w:jc w:val="center"/>
              <w:rPr>
                <w:kern w:val="0"/>
                <w:sz w:val="24"/>
              </w:rPr>
            </w:pPr>
            <w:r>
              <w:rPr>
                <w:kern w:val="0"/>
                <w:sz w:val="24"/>
              </w:rPr>
              <w:t>Q=q×Ψ×F×T</w:t>
            </w:r>
          </w:p>
          <w:p w:rsidR="00B2111E" w:rsidRDefault="000658A6">
            <w:pPr>
              <w:autoSpaceDE w:val="0"/>
              <w:autoSpaceDN w:val="0"/>
              <w:adjustRightInd w:val="0"/>
              <w:spacing w:line="480" w:lineRule="exact"/>
              <w:ind w:firstLineChars="200" w:firstLine="480"/>
              <w:rPr>
                <w:kern w:val="0"/>
                <w:sz w:val="24"/>
              </w:rPr>
            </w:pPr>
            <w:r>
              <w:rPr>
                <w:kern w:val="0"/>
                <w:sz w:val="24"/>
              </w:rPr>
              <w:t>其中：</w:t>
            </w:r>
            <w:r>
              <w:rPr>
                <w:kern w:val="0"/>
                <w:sz w:val="24"/>
              </w:rPr>
              <w:t>Q</w:t>
            </w:r>
            <w:r>
              <w:rPr>
                <w:kern w:val="0"/>
                <w:sz w:val="24"/>
              </w:rPr>
              <w:t>：雨水设计流量，单位：（</w:t>
            </w:r>
            <w:r>
              <w:rPr>
                <w:kern w:val="0"/>
                <w:sz w:val="24"/>
              </w:rPr>
              <w:t>m</w:t>
            </w:r>
            <w:r>
              <w:rPr>
                <w:kern w:val="0"/>
                <w:sz w:val="24"/>
                <w:vertAlign w:val="superscript"/>
              </w:rPr>
              <w:t>3</w:t>
            </w:r>
            <w:r>
              <w:rPr>
                <w:kern w:val="0"/>
                <w:sz w:val="24"/>
              </w:rPr>
              <w:t>）；</w:t>
            </w:r>
          </w:p>
          <w:p w:rsidR="00B2111E" w:rsidRDefault="000658A6">
            <w:pPr>
              <w:autoSpaceDE w:val="0"/>
              <w:autoSpaceDN w:val="0"/>
              <w:adjustRightInd w:val="0"/>
              <w:spacing w:line="480" w:lineRule="exact"/>
              <w:ind w:firstLineChars="200" w:firstLine="480"/>
              <w:rPr>
                <w:kern w:val="0"/>
                <w:sz w:val="24"/>
              </w:rPr>
            </w:pPr>
            <w:r>
              <w:rPr>
                <w:kern w:val="0"/>
                <w:sz w:val="24"/>
              </w:rPr>
              <w:t>Ψ</w:t>
            </w:r>
            <w:r>
              <w:rPr>
                <w:kern w:val="0"/>
                <w:sz w:val="24"/>
              </w:rPr>
              <w:t>：径流系数，</w:t>
            </w:r>
            <w:proofErr w:type="gramStart"/>
            <w:r>
              <w:rPr>
                <w:kern w:val="0"/>
                <w:sz w:val="24"/>
              </w:rPr>
              <w:t>本环评</w:t>
            </w:r>
            <w:proofErr w:type="gramEnd"/>
            <w:r>
              <w:rPr>
                <w:kern w:val="0"/>
                <w:sz w:val="24"/>
              </w:rPr>
              <w:t>硬化地面（道路路面、人工建筑物屋顶等）的径流系数取</w:t>
            </w:r>
            <w:r>
              <w:rPr>
                <w:rFonts w:eastAsia="TimesNewRomanPSMT"/>
                <w:kern w:val="0"/>
                <w:sz w:val="24"/>
              </w:rPr>
              <w:t>0.85</w:t>
            </w:r>
            <w:r>
              <w:rPr>
                <w:kern w:val="0"/>
                <w:sz w:val="24"/>
              </w:rPr>
              <w:t>；</w:t>
            </w:r>
          </w:p>
          <w:p w:rsidR="00B2111E" w:rsidRDefault="000658A6">
            <w:pPr>
              <w:autoSpaceDE w:val="0"/>
              <w:autoSpaceDN w:val="0"/>
              <w:adjustRightInd w:val="0"/>
              <w:spacing w:line="480" w:lineRule="exact"/>
              <w:ind w:firstLineChars="200" w:firstLine="480"/>
              <w:rPr>
                <w:kern w:val="0"/>
                <w:sz w:val="24"/>
              </w:rPr>
            </w:pPr>
            <w:r>
              <w:rPr>
                <w:kern w:val="0"/>
                <w:sz w:val="24"/>
              </w:rPr>
              <w:t>F</w:t>
            </w:r>
            <w:r>
              <w:rPr>
                <w:kern w:val="0"/>
                <w:sz w:val="24"/>
              </w:rPr>
              <w:t>：汇水面积，</w:t>
            </w:r>
            <w:r>
              <w:rPr>
                <w:kern w:val="0"/>
                <w:sz w:val="24"/>
              </w:rPr>
              <w:t>m</w:t>
            </w:r>
            <w:r>
              <w:rPr>
                <w:kern w:val="0"/>
                <w:sz w:val="24"/>
                <w:vertAlign w:val="superscript"/>
              </w:rPr>
              <w:t>2</w:t>
            </w:r>
            <w:r>
              <w:rPr>
                <w:kern w:val="0"/>
                <w:sz w:val="24"/>
              </w:rPr>
              <w:t>；</w:t>
            </w:r>
          </w:p>
          <w:p w:rsidR="00B2111E" w:rsidRDefault="000658A6">
            <w:pPr>
              <w:autoSpaceDE w:val="0"/>
              <w:autoSpaceDN w:val="0"/>
              <w:adjustRightInd w:val="0"/>
              <w:spacing w:line="480" w:lineRule="exact"/>
              <w:ind w:firstLineChars="200" w:firstLine="480"/>
              <w:rPr>
                <w:kern w:val="0"/>
                <w:sz w:val="24"/>
              </w:rPr>
            </w:pPr>
            <w:r>
              <w:rPr>
                <w:kern w:val="0"/>
                <w:sz w:val="24"/>
              </w:rPr>
              <w:t>T</w:t>
            </w:r>
            <w:r>
              <w:rPr>
                <w:kern w:val="0"/>
                <w:sz w:val="24"/>
              </w:rPr>
              <w:t>：降雨历时，按最大降雨量一次</w:t>
            </w:r>
            <w:r>
              <w:rPr>
                <w:kern w:val="0"/>
                <w:sz w:val="24"/>
              </w:rPr>
              <w:t>15min</w:t>
            </w:r>
            <w:r>
              <w:rPr>
                <w:kern w:val="0"/>
                <w:sz w:val="24"/>
              </w:rPr>
              <w:t>计算；</w:t>
            </w:r>
          </w:p>
          <w:p w:rsidR="00B2111E" w:rsidRDefault="000658A6">
            <w:pPr>
              <w:autoSpaceDE w:val="0"/>
              <w:autoSpaceDN w:val="0"/>
              <w:adjustRightInd w:val="0"/>
              <w:spacing w:line="480" w:lineRule="exact"/>
              <w:ind w:firstLineChars="200" w:firstLine="480"/>
              <w:rPr>
                <w:kern w:val="0"/>
                <w:sz w:val="24"/>
              </w:rPr>
            </w:pPr>
            <w:r>
              <w:rPr>
                <w:kern w:val="0"/>
                <w:sz w:val="24"/>
              </w:rPr>
              <w:t>根据计算，站区的初期雨水量约为</w:t>
            </w:r>
            <w:r>
              <w:rPr>
                <w:kern w:val="0"/>
                <w:sz w:val="24"/>
              </w:rPr>
              <w:t>0.</w:t>
            </w:r>
            <w:r>
              <w:rPr>
                <w:rFonts w:hint="eastAsia"/>
                <w:kern w:val="0"/>
                <w:sz w:val="24"/>
              </w:rPr>
              <w:t>074</w:t>
            </w:r>
            <w:r>
              <w:rPr>
                <w:rFonts w:eastAsia="TimesNewRomanPSMT"/>
                <w:kern w:val="0"/>
                <w:sz w:val="24"/>
              </w:rPr>
              <w:t>m</w:t>
            </w:r>
            <w:r>
              <w:rPr>
                <w:rFonts w:eastAsia="TimesNewRomanPSMT"/>
                <w:kern w:val="0"/>
                <w:sz w:val="24"/>
                <w:vertAlign w:val="superscript"/>
              </w:rPr>
              <w:t>3</w:t>
            </w:r>
            <w:r>
              <w:rPr>
                <w:rFonts w:eastAsia="TimesNewRomanPSMT"/>
                <w:kern w:val="0"/>
                <w:sz w:val="24"/>
              </w:rPr>
              <w:t>/</w:t>
            </w:r>
            <w:r>
              <w:rPr>
                <w:kern w:val="0"/>
                <w:sz w:val="24"/>
              </w:rPr>
              <w:t>次</w:t>
            </w:r>
            <w:r>
              <w:rPr>
                <w:rFonts w:hint="eastAsia"/>
                <w:kern w:val="0"/>
                <w:sz w:val="24"/>
              </w:rPr>
              <w:t>，项目地区暴雨次数按</w:t>
            </w:r>
            <w:r>
              <w:rPr>
                <w:kern w:val="0"/>
                <w:sz w:val="24"/>
              </w:rPr>
              <w:t>25</w:t>
            </w:r>
            <w:r>
              <w:rPr>
                <w:rFonts w:hint="eastAsia"/>
                <w:kern w:val="0"/>
                <w:sz w:val="24"/>
              </w:rPr>
              <w:t>次计算，因此，初期雨水产生量约为</w:t>
            </w:r>
            <w:r>
              <w:rPr>
                <w:rFonts w:hint="eastAsia"/>
                <w:kern w:val="0"/>
                <w:sz w:val="24"/>
              </w:rPr>
              <w:t>1.85</w:t>
            </w:r>
            <w:r>
              <w:rPr>
                <w:kern w:val="0"/>
                <w:sz w:val="24"/>
              </w:rPr>
              <w:t>m</w:t>
            </w:r>
            <w:r>
              <w:rPr>
                <w:kern w:val="0"/>
                <w:sz w:val="24"/>
                <w:vertAlign w:val="superscript"/>
              </w:rPr>
              <w:t>3</w:t>
            </w:r>
            <w:r>
              <w:rPr>
                <w:kern w:val="0"/>
                <w:sz w:val="24"/>
              </w:rPr>
              <w:t>/a</w:t>
            </w:r>
            <w:r>
              <w:rPr>
                <w:kern w:val="0"/>
                <w:sz w:val="24"/>
              </w:rPr>
              <w:t>。卸油口初期雨水收集排入三级沉淀池进行处理</w:t>
            </w:r>
            <w:r>
              <w:rPr>
                <w:rFonts w:hint="eastAsia"/>
                <w:kern w:val="0"/>
                <w:sz w:val="24"/>
              </w:rPr>
              <w:t>。</w:t>
            </w:r>
          </w:p>
          <w:p w:rsidR="00B2111E" w:rsidRDefault="000658A6">
            <w:pPr>
              <w:jc w:val="center"/>
            </w:pPr>
            <w:r>
              <w:rPr>
                <w:rFonts w:ascii="Calibri" w:hAnsi="Calibri"/>
                <w:szCs w:val="22"/>
              </w:rPr>
              <w:object w:dxaOrig="9410" w:dyaOrig="4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236.25pt" o:ole="">
                  <v:imagedata r:id="rId13" o:title=""/>
                </v:shape>
                <o:OLEObject Type="Embed" ProgID="Visio.Drawing.11" ShapeID="_x0000_i1025" DrawAspect="Content" ObjectID="_1636958965" r:id="rId14"/>
              </w:object>
            </w:r>
          </w:p>
          <w:p w:rsidR="00B2111E" w:rsidRDefault="000658A6">
            <w:pPr>
              <w:jc w:val="center"/>
              <w:rPr>
                <w:b/>
                <w:bCs/>
                <w:sz w:val="24"/>
              </w:rPr>
            </w:pPr>
            <w:r>
              <w:rPr>
                <w:b/>
                <w:bCs/>
                <w:sz w:val="24"/>
              </w:rPr>
              <w:t>图</w:t>
            </w:r>
            <w:r>
              <w:rPr>
                <w:b/>
                <w:bCs/>
                <w:sz w:val="24"/>
              </w:rPr>
              <w:t>1-</w:t>
            </w:r>
            <w:r>
              <w:rPr>
                <w:rFonts w:hint="eastAsia"/>
                <w:b/>
                <w:bCs/>
                <w:sz w:val="24"/>
              </w:rPr>
              <w:t>1</w:t>
            </w:r>
            <w:r>
              <w:rPr>
                <w:b/>
                <w:bCs/>
                <w:sz w:val="24"/>
              </w:rPr>
              <w:t>加油站水平衡图（</w:t>
            </w:r>
            <w:r>
              <w:rPr>
                <w:b/>
                <w:bCs/>
                <w:sz w:val="24"/>
              </w:rPr>
              <w:t>m</w:t>
            </w:r>
            <w:r>
              <w:rPr>
                <w:b/>
                <w:bCs/>
                <w:sz w:val="24"/>
                <w:vertAlign w:val="superscript"/>
              </w:rPr>
              <w:t>3</w:t>
            </w:r>
            <w:r>
              <w:rPr>
                <w:b/>
                <w:bCs/>
                <w:sz w:val="24"/>
              </w:rPr>
              <w:t>/</w:t>
            </w:r>
            <w:r>
              <w:rPr>
                <w:rFonts w:hint="eastAsia"/>
                <w:b/>
                <w:bCs/>
                <w:sz w:val="24"/>
              </w:rPr>
              <w:t>d</w:t>
            </w:r>
            <w:r>
              <w:rPr>
                <w:b/>
                <w:bCs/>
                <w:sz w:val="24"/>
              </w:rPr>
              <w:t>）</w:t>
            </w:r>
          </w:p>
          <w:p w:rsidR="00B2111E" w:rsidRDefault="000658A6">
            <w:pPr>
              <w:pStyle w:val="1"/>
              <w:spacing w:before="0" w:line="360" w:lineRule="auto"/>
              <w:ind w:firstLineChars="200" w:firstLine="504"/>
              <w:rPr>
                <w:sz w:val="24"/>
                <w:szCs w:val="24"/>
                <w:u w:val="single"/>
              </w:rPr>
            </w:pPr>
            <w:r>
              <w:rPr>
                <w:rFonts w:hint="eastAsia"/>
                <w:sz w:val="24"/>
                <w:szCs w:val="24"/>
                <w:u w:val="single"/>
              </w:rPr>
              <w:t>本项目雨污分流，雨水经雨水沟排入站外，最终汇入资江；污水经三级沉淀池处理后回用于场地清洗或洗车。</w:t>
            </w:r>
          </w:p>
          <w:p w:rsidR="00B2111E" w:rsidRDefault="000658A6">
            <w:pPr>
              <w:spacing w:line="480" w:lineRule="exact"/>
              <w:ind w:firstLineChars="200" w:firstLine="480"/>
              <w:rPr>
                <w:sz w:val="24"/>
              </w:rPr>
            </w:pPr>
            <w:r>
              <w:rPr>
                <w:sz w:val="24"/>
              </w:rPr>
              <w:t>（</w:t>
            </w:r>
            <w:r>
              <w:rPr>
                <w:sz w:val="24"/>
              </w:rPr>
              <w:t>3</w:t>
            </w:r>
            <w:r>
              <w:rPr>
                <w:sz w:val="24"/>
              </w:rPr>
              <w:t>）供电</w:t>
            </w:r>
          </w:p>
          <w:p w:rsidR="00B2111E" w:rsidRDefault="000658A6">
            <w:pPr>
              <w:topLinePunct/>
              <w:spacing w:line="480" w:lineRule="exact"/>
              <w:ind w:firstLine="527"/>
              <w:rPr>
                <w:sz w:val="24"/>
              </w:rPr>
            </w:pPr>
            <w:r>
              <w:rPr>
                <w:sz w:val="24"/>
              </w:rPr>
              <w:t>该项目供电</w:t>
            </w:r>
            <w:proofErr w:type="gramStart"/>
            <w:r>
              <w:rPr>
                <w:sz w:val="24"/>
              </w:rPr>
              <w:t>电源接自农村</w:t>
            </w:r>
            <w:proofErr w:type="gramEnd"/>
            <w:r>
              <w:rPr>
                <w:sz w:val="24"/>
              </w:rPr>
              <w:t>居民用地，用电负荷为三级负荷，供电电源电压为</w:t>
            </w:r>
            <w:r>
              <w:rPr>
                <w:sz w:val="24"/>
              </w:rPr>
              <w:t xml:space="preserve">380/220V </w:t>
            </w:r>
            <w:r>
              <w:rPr>
                <w:sz w:val="24"/>
              </w:rPr>
              <w:t>的外接电源。项目在站房内设置配电间和发电间，配电间负责加油机及工作区域动力及照明配电</w:t>
            </w:r>
            <w:r>
              <w:rPr>
                <w:rFonts w:hint="eastAsia"/>
                <w:sz w:val="24"/>
              </w:rPr>
              <w:t>、</w:t>
            </w:r>
            <w:r>
              <w:rPr>
                <w:sz w:val="24"/>
              </w:rPr>
              <w:t>发电机放置一台</w:t>
            </w:r>
            <w:r>
              <w:rPr>
                <w:rFonts w:hint="eastAsia"/>
                <w:sz w:val="24"/>
              </w:rPr>
              <w:t>30kw</w:t>
            </w:r>
            <w:r>
              <w:rPr>
                <w:rFonts w:hint="eastAsia"/>
                <w:sz w:val="24"/>
              </w:rPr>
              <w:t>柴油发电机，用来停电后为项目配电</w:t>
            </w:r>
            <w:r>
              <w:rPr>
                <w:sz w:val="24"/>
              </w:rPr>
              <w:t>。本项目办公室设置调度电话及行政电话，便于事故报警。</w:t>
            </w:r>
          </w:p>
          <w:p w:rsidR="00B2111E" w:rsidRDefault="000658A6">
            <w:pPr>
              <w:spacing w:line="480" w:lineRule="exact"/>
              <w:ind w:firstLineChars="200" w:firstLine="480"/>
              <w:rPr>
                <w:sz w:val="24"/>
              </w:rPr>
            </w:pPr>
            <w:r>
              <w:rPr>
                <w:sz w:val="24"/>
              </w:rPr>
              <w:lastRenderedPageBreak/>
              <w:t>（</w:t>
            </w:r>
            <w:r>
              <w:rPr>
                <w:sz w:val="24"/>
              </w:rPr>
              <w:t>3</w:t>
            </w:r>
            <w:r>
              <w:rPr>
                <w:sz w:val="24"/>
              </w:rPr>
              <w:t>）消防</w:t>
            </w:r>
          </w:p>
          <w:p w:rsidR="00B2111E" w:rsidRDefault="000658A6">
            <w:pPr>
              <w:spacing w:line="480" w:lineRule="exact"/>
              <w:ind w:firstLine="482"/>
              <w:rPr>
                <w:sz w:val="24"/>
              </w:rPr>
            </w:pPr>
            <w:r>
              <w:rPr>
                <w:sz w:val="24"/>
              </w:rPr>
              <w:t>本项目属于三级加油站，根据《汽车加油加气站设计与施工规范》（</w:t>
            </w:r>
            <w:r>
              <w:rPr>
                <w:sz w:val="24"/>
              </w:rPr>
              <w:t>GB50156-2012</w:t>
            </w:r>
            <w:r>
              <w:rPr>
                <w:sz w:val="24"/>
              </w:rPr>
              <w:t>）（</w:t>
            </w:r>
            <w:r>
              <w:rPr>
                <w:sz w:val="24"/>
              </w:rPr>
              <w:t>2014</w:t>
            </w:r>
            <w:r>
              <w:rPr>
                <w:sz w:val="24"/>
              </w:rPr>
              <w:t>年版）和《建筑灭火配置设计规范》（</w:t>
            </w:r>
            <w:r>
              <w:rPr>
                <w:sz w:val="24"/>
              </w:rPr>
              <w:t>GB50140-2005</w:t>
            </w:r>
            <w:r>
              <w:rPr>
                <w:sz w:val="24"/>
              </w:rPr>
              <w:t>）在站区内相应场所设置消防器材。</w:t>
            </w:r>
          </w:p>
          <w:p w:rsidR="00B2111E" w:rsidRDefault="000658A6">
            <w:pPr>
              <w:spacing w:line="480" w:lineRule="exact"/>
              <w:rPr>
                <w:rFonts w:eastAsia="黑体"/>
                <w:b/>
                <w:bCs/>
                <w:sz w:val="24"/>
              </w:rPr>
            </w:pPr>
            <w:r>
              <w:rPr>
                <w:rFonts w:eastAsia="黑体" w:hint="eastAsia"/>
                <w:b/>
                <w:bCs/>
                <w:sz w:val="24"/>
              </w:rPr>
              <w:t>1.</w:t>
            </w:r>
            <w:r>
              <w:rPr>
                <w:rFonts w:eastAsia="黑体"/>
                <w:b/>
                <w:bCs/>
                <w:sz w:val="24"/>
              </w:rPr>
              <w:t>2.9</w:t>
            </w:r>
            <w:r>
              <w:rPr>
                <w:rFonts w:eastAsia="黑体"/>
                <w:b/>
                <w:bCs/>
                <w:sz w:val="24"/>
              </w:rPr>
              <w:t>、</w:t>
            </w:r>
            <w:r>
              <w:rPr>
                <w:b/>
                <w:bCs/>
                <w:sz w:val="24"/>
              </w:rPr>
              <w:t>工作制度和劳动定员</w:t>
            </w:r>
          </w:p>
          <w:p w:rsidR="00B2111E" w:rsidRDefault="000658A6">
            <w:pPr>
              <w:spacing w:line="480" w:lineRule="exact"/>
              <w:ind w:firstLineChars="200" w:firstLine="480"/>
              <w:rPr>
                <w:bCs/>
                <w:sz w:val="24"/>
              </w:rPr>
            </w:pPr>
            <w:r>
              <w:rPr>
                <w:bCs/>
                <w:sz w:val="24"/>
              </w:rPr>
              <w:t>本项目劳动定员共计</w:t>
            </w:r>
            <w:r>
              <w:rPr>
                <w:rFonts w:hint="eastAsia"/>
                <w:bCs/>
                <w:sz w:val="24"/>
              </w:rPr>
              <w:t>4</w:t>
            </w:r>
            <w:r>
              <w:rPr>
                <w:bCs/>
                <w:sz w:val="24"/>
              </w:rPr>
              <w:t>人，全年工作日设为</w:t>
            </w:r>
            <w:r>
              <w:rPr>
                <w:bCs/>
                <w:sz w:val="24"/>
              </w:rPr>
              <w:t>365</w:t>
            </w:r>
            <w:r>
              <w:rPr>
                <w:bCs/>
                <w:sz w:val="24"/>
              </w:rPr>
              <w:t>天，工作人员采用两班制，每班</w:t>
            </w:r>
            <w:r>
              <w:rPr>
                <w:bCs/>
                <w:sz w:val="24"/>
              </w:rPr>
              <w:t>12</w:t>
            </w:r>
            <w:r>
              <w:rPr>
                <w:bCs/>
                <w:sz w:val="24"/>
              </w:rPr>
              <w:t>小时制。本项目不设置食堂</w:t>
            </w:r>
            <w:r>
              <w:rPr>
                <w:rFonts w:hint="eastAsia"/>
                <w:bCs/>
                <w:sz w:val="24"/>
              </w:rPr>
              <w:t>。</w:t>
            </w:r>
          </w:p>
          <w:p w:rsidR="00B2111E" w:rsidRDefault="000658A6">
            <w:pPr>
              <w:autoSpaceDE w:val="0"/>
              <w:autoSpaceDN w:val="0"/>
              <w:adjustRightInd w:val="0"/>
              <w:spacing w:line="480" w:lineRule="exact"/>
              <w:rPr>
                <w:b/>
                <w:bCs/>
                <w:kern w:val="0"/>
                <w:sz w:val="24"/>
                <w:lang w:val="zh-CN"/>
              </w:rPr>
            </w:pPr>
            <w:r>
              <w:rPr>
                <w:rFonts w:hint="eastAsia"/>
                <w:b/>
                <w:bCs/>
                <w:kern w:val="0"/>
                <w:sz w:val="24"/>
                <w:lang w:val="zh-CN"/>
              </w:rPr>
              <w:t>1.3</w:t>
            </w:r>
            <w:r>
              <w:rPr>
                <w:b/>
                <w:bCs/>
                <w:kern w:val="0"/>
                <w:sz w:val="24"/>
                <w:lang w:val="zh-CN"/>
              </w:rPr>
              <w:t xml:space="preserve"> </w:t>
            </w:r>
            <w:r>
              <w:rPr>
                <w:b/>
                <w:bCs/>
                <w:kern w:val="0"/>
                <w:sz w:val="24"/>
                <w:lang w:val="zh-CN"/>
              </w:rPr>
              <w:t>产业政策符合性分析</w:t>
            </w:r>
          </w:p>
          <w:p w:rsidR="00B2111E" w:rsidRDefault="000658A6">
            <w:pPr>
              <w:autoSpaceDE w:val="0"/>
              <w:autoSpaceDN w:val="0"/>
              <w:adjustRightInd w:val="0"/>
              <w:spacing w:line="480" w:lineRule="exact"/>
              <w:ind w:firstLineChars="200" w:firstLine="480"/>
              <w:rPr>
                <w:kern w:val="0"/>
                <w:sz w:val="24"/>
                <w:lang w:val="zh-CN"/>
              </w:rPr>
            </w:pPr>
            <w:r>
              <w:rPr>
                <w:kern w:val="0"/>
                <w:sz w:val="24"/>
                <w:lang w:val="zh-CN"/>
              </w:rPr>
              <w:t>本项目主要从事成品柴油和汽油销售。对照《产业结构调整指导目录</w:t>
            </w:r>
            <w:r>
              <w:rPr>
                <w:kern w:val="0"/>
                <w:sz w:val="24"/>
                <w:lang w:val="zh-CN"/>
              </w:rPr>
              <w:t>(2011</w:t>
            </w:r>
            <w:r>
              <w:rPr>
                <w:kern w:val="0"/>
                <w:sz w:val="24"/>
                <w:lang w:val="zh-CN"/>
              </w:rPr>
              <w:t>年本》（</w:t>
            </w:r>
            <w:r>
              <w:rPr>
                <w:kern w:val="0"/>
                <w:sz w:val="24"/>
                <w:lang w:val="zh-CN"/>
              </w:rPr>
              <w:t>2013</w:t>
            </w:r>
            <w:r>
              <w:rPr>
                <w:kern w:val="0"/>
                <w:sz w:val="24"/>
                <w:lang w:val="zh-CN"/>
              </w:rPr>
              <w:t>年修正），项目不属于限制和淘汰类，因此，本项目建设符合国家产业政策。</w:t>
            </w:r>
          </w:p>
          <w:p w:rsidR="00B2111E" w:rsidRDefault="000658A6">
            <w:pPr>
              <w:autoSpaceDE w:val="0"/>
              <w:autoSpaceDN w:val="0"/>
              <w:adjustRightInd w:val="0"/>
              <w:spacing w:line="480" w:lineRule="exact"/>
              <w:rPr>
                <w:b/>
                <w:bCs/>
                <w:kern w:val="0"/>
                <w:sz w:val="24"/>
                <w:lang w:val="zh-CN"/>
              </w:rPr>
            </w:pPr>
            <w:r>
              <w:rPr>
                <w:rFonts w:hint="eastAsia"/>
                <w:b/>
                <w:bCs/>
                <w:kern w:val="0"/>
                <w:sz w:val="24"/>
                <w:lang w:val="zh-CN"/>
              </w:rPr>
              <w:t>1.3</w:t>
            </w:r>
            <w:r>
              <w:rPr>
                <w:b/>
                <w:bCs/>
                <w:kern w:val="0"/>
                <w:sz w:val="24"/>
                <w:lang w:val="zh-CN"/>
              </w:rPr>
              <w:t xml:space="preserve">.1 </w:t>
            </w:r>
            <w:r>
              <w:rPr>
                <w:b/>
                <w:bCs/>
                <w:kern w:val="0"/>
                <w:sz w:val="24"/>
                <w:lang w:val="zh-CN"/>
              </w:rPr>
              <w:t>本项目油罐与相关技术规范要求符合性分析</w:t>
            </w:r>
          </w:p>
          <w:p w:rsidR="00B2111E" w:rsidRDefault="000658A6">
            <w:pPr>
              <w:autoSpaceDE w:val="0"/>
              <w:autoSpaceDN w:val="0"/>
              <w:adjustRightInd w:val="0"/>
              <w:spacing w:line="480" w:lineRule="exact"/>
              <w:ind w:firstLineChars="200" w:firstLine="480"/>
              <w:rPr>
                <w:kern w:val="0"/>
                <w:sz w:val="24"/>
                <w:lang w:val="zh-CN"/>
              </w:rPr>
            </w:pPr>
            <w:r>
              <w:rPr>
                <w:kern w:val="0"/>
                <w:sz w:val="24"/>
                <w:lang w:val="zh-CN"/>
              </w:rPr>
              <w:t>根据建设单位提供的资料，本项目为双层油罐，采用</w:t>
            </w:r>
            <w:r>
              <w:rPr>
                <w:kern w:val="0"/>
                <w:sz w:val="24"/>
                <w:lang w:val="zh-CN"/>
              </w:rPr>
              <w:t>SF</w:t>
            </w:r>
            <w:r>
              <w:rPr>
                <w:kern w:val="0"/>
                <w:sz w:val="24"/>
                <w:lang w:val="zh-CN"/>
              </w:rPr>
              <w:t>双层油罐（即</w:t>
            </w:r>
            <w:r>
              <w:rPr>
                <w:kern w:val="0"/>
                <w:sz w:val="24"/>
                <w:lang w:val="zh-CN"/>
              </w:rPr>
              <w:t>“</w:t>
            </w:r>
            <w:r>
              <w:rPr>
                <w:kern w:val="0"/>
                <w:sz w:val="24"/>
                <w:lang w:val="zh-CN"/>
              </w:rPr>
              <w:t>钢制强化玻璃制双层油罐</w:t>
            </w:r>
            <w:r>
              <w:rPr>
                <w:kern w:val="0"/>
                <w:sz w:val="24"/>
                <w:lang w:val="zh-CN"/>
              </w:rPr>
              <w:t>”</w:t>
            </w:r>
            <w:r>
              <w:rPr>
                <w:kern w:val="0"/>
                <w:sz w:val="24"/>
                <w:lang w:val="zh-CN"/>
              </w:rPr>
              <w:t>的简称）。</w:t>
            </w:r>
            <w:r>
              <w:rPr>
                <w:kern w:val="0"/>
                <w:sz w:val="24"/>
                <w:lang w:val="zh-CN"/>
              </w:rPr>
              <w:t>SF</w:t>
            </w:r>
            <w:r>
              <w:rPr>
                <w:kern w:val="0"/>
                <w:sz w:val="24"/>
                <w:lang w:val="zh-CN"/>
              </w:rPr>
              <w:t>双层罐的双层结构（具体见图</w:t>
            </w:r>
            <w:r>
              <w:rPr>
                <w:rFonts w:hint="eastAsia"/>
                <w:kern w:val="0"/>
                <w:sz w:val="24"/>
                <w:lang w:val="zh-CN"/>
              </w:rPr>
              <w:t>1</w:t>
            </w:r>
            <w:r>
              <w:rPr>
                <w:kern w:val="0"/>
                <w:sz w:val="24"/>
                <w:lang w:val="zh-CN"/>
              </w:rPr>
              <w:t>-</w:t>
            </w:r>
            <w:r>
              <w:rPr>
                <w:rFonts w:hint="eastAsia"/>
                <w:kern w:val="0"/>
                <w:sz w:val="24"/>
                <w:lang w:val="zh-CN"/>
              </w:rPr>
              <w:t>2</w:t>
            </w:r>
            <w:r>
              <w:rPr>
                <w:kern w:val="0"/>
                <w:sz w:val="24"/>
                <w:lang w:val="zh-CN"/>
              </w:rPr>
              <w:t>），在内部钢壳与外部强化玻璃纤维层之间留有间隙，即使内壳产生泄漏，也能保证所容危险物仅在空隙中流动</w:t>
            </w:r>
            <w:r>
              <w:rPr>
                <w:rFonts w:hint="eastAsia"/>
                <w:kern w:val="0"/>
                <w:sz w:val="24"/>
                <w:lang w:val="zh-CN"/>
              </w:rPr>
              <w:t>，</w:t>
            </w:r>
            <w:r>
              <w:rPr>
                <w:kern w:val="0"/>
                <w:sz w:val="24"/>
                <w:lang w:val="zh-CN"/>
              </w:rPr>
              <w:t>不会马上溢出外界污染环境；该罐配备高级泄漏检测仪，可</w:t>
            </w:r>
            <w:r>
              <w:rPr>
                <w:kern w:val="0"/>
                <w:sz w:val="24"/>
                <w:lang w:val="zh-CN"/>
              </w:rPr>
              <w:t>24h</w:t>
            </w:r>
            <w:r>
              <w:rPr>
                <w:kern w:val="0"/>
                <w:sz w:val="24"/>
                <w:lang w:val="zh-CN"/>
              </w:rPr>
              <w:t>全程监控，一旦内部产生泄漏，检测仪会产生蜂鸣警报，保证用户在第一时间停止使用，从根源上杜绝了安全隐患的存在，具体检测仪布置见下图。</w:t>
            </w:r>
          </w:p>
          <w:p w:rsidR="00B2111E" w:rsidRDefault="000658A6">
            <w:pPr>
              <w:jc w:val="center"/>
              <w:rPr>
                <w:kern w:val="0"/>
                <w:sz w:val="20"/>
              </w:rPr>
            </w:pPr>
            <w:r>
              <w:rPr>
                <w:noProof/>
                <w:kern w:val="0"/>
                <w:sz w:val="20"/>
              </w:rPr>
              <w:drawing>
                <wp:inline distT="0" distB="0" distL="0" distR="0">
                  <wp:extent cx="4416425" cy="2576830"/>
                  <wp:effectExtent l="19050" t="19050" r="2222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479073" cy="2613372"/>
                          </a:xfrm>
                          <a:prstGeom prst="rect">
                            <a:avLst/>
                          </a:prstGeom>
                          <a:ln>
                            <a:solidFill>
                              <a:sysClr val="windowText" lastClr="000000"/>
                            </a:solidFill>
                          </a:ln>
                        </pic:spPr>
                      </pic:pic>
                    </a:graphicData>
                  </a:graphic>
                </wp:inline>
              </w:drawing>
            </w:r>
          </w:p>
          <w:p w:rsidR="00B2111E" w:rsidRDefault="000658A6">
            <w:pPr>
              <w:jc w:val="center"/>
              <w:rPr>
                <w:b/>
                <w:bCs/>
                <w:kern w:val="0"/>
                <w:sz w:val="24"/>
              </w:rPr>
            </w:pPr>
            <w:r>
              <w:rPr>
                <w:b/>
                <w:bCs/>
                <w:kern w:val="0"/>
                <w:sz w:val="24"/>
              </w:rPr>
              <w:t>图</w:t>
            </w:r>
            <w:r>
              <w:rPr>
                <w:rFonts w:hint="eastAsia"/>
                <w:b/>
                <w:bCs/>
                <w:kern w:val="0"/>
                <w:sz w:val="24"/>
              </w:rPr>
              <w:t>1</w:t>
            </w:r>
            <w:r>
              <w:rPr>
                <w:b/>
                <w:bCs/>
                <w:kern w:val="0"/>
                <w:sz w:val="24"/>
              </w:rPr>
              <w:t>-</w:t>
            </w:r>
            <w:r>
              <w:rPr>
                <w:rFonts w:hint="eastAsia"/>
                <w:b/>
                <w:bCs/>
                <w:kern w:val="0"/>
                <w:sz w:val="24"/>
              </w:rPr>
              <w:t>2</w:t>
            </w:r>
            <w:r>
              <w:rPr>
                <w:b/>
                <w:bCs/>
                <w:kern w:val="0"/>
                <w:sz w:val="24"/>
              </w:rPr>
              <w:t>项目</w:t>
            </w:r>
            <w:r>
              <w:rPr>
                <w:b/>
                <w:bCs/>
                <w:kern w:val="0"/>
                <w:sz w:val="24"/>
              </w:rPr>
              <w:t xml:space="preserve">SF </w:t>
            </w:r>
            <w:r>
              <w:rPr>
                <w:b/>
                <w:bCs/>
                <w:kern w:val="0"/>
                <w:sz w:val="24"/>
              </w:rPr>
              <w:t>双层油罐结构图</w:t>
            </w:r>
          </w:p>
          <w:p w:rsidR="00B2111E" w:rsidRDefault="000658A6">
            <w:pPr>
              <w:jc w:val="center"/>
              <w:rPr>
                <w:kern w:val="0"/>
                <w:sz w:val="20"/>
              </w:rPr>
            </w:pPr>
            <w:r>
              <w:rPr>
                <w:noProof/>
                <w:kern w:val="0"/>
                <w:sz w:val="20"/>
              </w:rPr>
              <w:lastRenderedPageBreak/>
              <w:drawing>
                <wp:inline distT="0" distB="0" distL="0" distR="0">
                  <wp:extent cx="4267835" cy="2583180"/>
                  <wp:effectExtent l="19050" t="19050" r="18415" b="266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4311164" cy="2609666"/>
                          </a:xfrm>
                          <a:prstGeom prst="rect">
                            <a:avLst/>
                          </a:prstGeom>
                          <a:ln>
                            <a:solidFill>
                              <a:sysClr val="windowText" lastClr="000000"/>
                            </a:solidFill>
                          </a:ln>
                        </pic:spPr>
                      </pic:pic>
                    </a:graphicData>
                  </a:graphic>
                </wp:inline>
              </w:drawing>
            </w:r>
          </w:p>
          <w:p w:rsidR="00B2111E" w:rsidRDefault="000658A6">
            <w:pPr>
              <w:jc w:val="center"/>
              <w:rPr>
                <w:b/>
                <w:bCs/>
                <w:kern w:val="0"/>
                <w:sz w:val="24"/>
              </w:rPr>
            </w:pPr>
            <w:r>
              <w:rPr>
                <w:b/>
                <w:bCs/>
                <w:kern w:val="0"/>
                <w:sz w:val="24"/>
              </w:rPr>
              <w:t>图</w:t>
            </w:r>
            <w:r>
              <w:rPr>
                <w:rFonts w:hint="eastAsia"/>
                <w:b/>
                <w:bCs/>
                <w:kern w:val="0"/>
                <w:sz w:val="24"/>
              </w:rPr>
              <w:t>1</w:t>
            </w:r>
            <w:r>
              <w:rPr>
                <w:b/>
                <w:bCs/>
                <w:kern w:val="0"/>
                <w:sz w:val="24"/>
              </w:rPr>
              <w:t>-</w:t>
            </w:r>
            <w:r>
              <w:rPr>
                <w:rFonts w:hint="eastAsia"/>
                <w:b/>
                <w:bCs/>
                <w:kern w:val="0"/>
                <w:sz w:val="24"/>
              </w:rPr>
              <w:t>3</w:t>
            </w:r>
            <w:r>
              <w:rPr>
                <w:b/>
                <w:bCs/>
                <w:kern w:val="0"/>
                <w:sz w:val="24"/>
              </w:rPr>
              <w:t>项目</w:t>
            </w:r>
            <w:r>
              <w:rPr>
                <w:b/>
                <w:bCs/>
                <w:kern w:val="0"/>
                <w:sz w:val="24"/>
              </w:rPr>
              <w:t>SF</w:t>
            </w:r>
            <w:r>
              <w:rPr>
                <w:b/>
                <w:bCs/>
                <w:kern w:val="0"/>
                <w:sz w:val="24"/>
              </w:rPr>
              <w:t>双层油罐检测仪布置图</w:t>
            </w:r>
          </w:p>
          <w:p w:rsidR="00B2111E" w:rsidRDefault="000658A6">
            <w:pPr>
              <w:spacing w:line="480" w:lineRule="exact"/>
              <w:ind w:firstLineChars="200" w:firstLine="480"/>
              <w:rPr>
                <w:kern w:val="0"/>
                <w:sz w:val="24"/>
              </w:rPr>
            </w:pPr>
            <w:r>
              <w:rPr>
                <w:kern w:val="0"/>
                <w:sz w:val="24"/>
              </w:rPr>
              <w:t>SF</w:t>
            </w:r>
            <w:r>
              <w:rPr>
                <w:kern w:val="0"/>
                <w:sz w:val="24"/>
              </w:rPr>
              <w:t>双层罐的外层</w:t>
            </w:r>
            <w:r>
              <w:rPr>
                <w:kern w:val="0"/>
                <w:sz w:val="24"/>
              </w:rPr>
              <w:t>FRP</w:t>
            </w:r>
            <w:r>
              <w:rPr>
                <w:kern w:val="0"/>
                <w:sz w:val="24"/>
              </w:rPr>
              <w:t>保证了泄漏</w:t>
            </w:r>
            <w:proofErr w:type="gramStart"/>
            <w:r>
              <w:rPr>
                <w:kern w:val="0"/>
                <w:sz w:val="24"/>
              </w:rPr>
              <w:t>物不会</w:t>
            </w:r>
            <w:proofErr w:type="gramEnd"/>
            <w:r>
              <w:rPr>
                <w:kern w:val="0"/>
                <w:sz w:val="24"/>
              </w:rPr>
              <w:t>直接渗漏污染土壤和水源，保护了土壤和水的生态环境。同时</w:t>
            </w:r>
            <w:r>
              <w:rPr>
                <w:kern w:val="0"/>
                <w:sz w:val="24"/>
              </w:rPr>
              <w:t>FRP</w:t>
            </w:r>
            <w:r>
              <w:rPr>
                <w:kern w:val="0"/>
                <w:sz w:val="24"/>
              </w:rPr>
              <w:t>外壳能够充分保护内部钢壳不会受到外界的腐蚀。普通单层油罐因为常年埋于地下，受到地下水气的侵蚀而电解腐蚀，所以使用寿命很短，根据所处环境只有</w:t>
            </w:r>
            <w:r>
              <w:rPr>
                <w:kern w:val="0"/>
                <w:sz w:val="24"/>
              </w:rPr>
              <w:t>10</w:t>
            </w:r>
            <w:r>
              <w:rPr>
                <w:kern w:val="0"/>
                <w:sz w:val="24"/>
              </w:rPr>
              <w:t>年左右的使用年限，并且油罐腐蚀后极易产生损裂，导致内部物品的泄漏；而双层罐外部的玻璃纤维外壳是经过特殊工艺喷射成型，保证了外部的完全密封，在使用过程中不会有水气进入内部产生侵蚀，同时玻璃纤维是绝缘体，也不会产生电解腐蚀，可保证双层油罐在通常环境下至少可保证安全使用</w:t>
            </w:r>
            <w:r>
              <w:rPr>
                <w:kern w:val="0"/>
                <w:sz w:val="24"/>
              </w:rPr>
              <w:t>30</w:t>
            </w:r>
            <w:r>
              <w:rPr>
                <w:kern w:val="0"/>
                <w:sz w:val="24"/>
              </w:rPr>
              <w:t>年，</w:t>
            </w:r>
            <w:r>
              <w:rPr>
                <w:kern w:val="0"/>
                <w:sz w:val="24"/>
              </w:rPr>
              <w:t>SF</w:t>
            </w:r>
            <w:r>
              <w:rPr>
                <w:kern w:val="0"/>
                <w:sz w:val="24"/>
              </w:rPr>
              <w:t>双层油罐罐体结构图见图</w:t>
            </w:r>
            <w:r>
              <w:rPr>
                <w:rFonts w:hint="eastAsia"/>
                <w:kern w:val="0"/>
                <w:sz w:val="24"/>
              </w:rPr>
              <w:t>1</w:t>
            </w:r>
            <w:r>
              <w:rPr>
                <w:kern w:val="0"/>
                <w:sz w:val="24"/>
              </w:rPr>
              <w:t>-</w:t>
            </w:r>
            <w:r>
              <w:rPr>
                <w:rFonts w:hint="eastAsia"/>
                <w:kern w:val="0"/>
                <w:sz w:val="24"/>
              </w:rPr>
              <w:t>4</w:t>
            </w:r>
            <w:r>
              <w:rPr>
                <w:kern w:val="0"/>
                <w:sz w:val="24"/>
              </w:rPr>
              <w:t>。</w:t>
            </w:r>
          </w:p>
          <w:p w:rsidR="00B2111E" w:rsidRDefault="000658A6">
            <w:pPr>
              <w:jc w:val="center"/>
              <w:rPr>
                <w:kern w:val="0"/>
                <w:sz w:val="20"/>
              </w:rPr>
            </w:pPr>
            <w:r>
              <w:rPr>
                <w:noProof/>
                <w:kern w:val="0"/>
                <w:sz w:val="20"/>
              </w:rPr>
              <w:drawing>
                <wp:inline distT="0" distB="0" distL="0" distR="0">
                  <wp:extent cx="4416425" cy="2561590"/>
                  <wp:effectExtent l="19050" t="19050" r="22225"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4448259" cy="2580512"/>
                          </a:xfrm>
                          <a:prstGeom prst="rect">
                            <a:avLst/>
                          </a:prstGeom>
                          <a:ln>
                            <a:solidFill>
                              <a:sysClr val="windowText" lastClr="000000"/>
                            </a:solidFill>
                          </a:ln>
                        </pic:spPr>
                      </pic:pic>
                    </a:graphicData>
                  </a:graphic>
                </wp:inline>
              </w:drawing>
            </w:r>
          </w:p>
          <w:p w:rsidR="00B2111E" w:rsidRDefault="000658A6">
            <w:pPr>
              <w:jc w:val="center"/>
              <w:rPr>
                <w:b/>
                <w:bCs/>
                <w:kern w:val="0"/>
                <w:sz w:val="24"/>
              </w:rPr>
            </w:pPr>
            <w:r>
              <w:rPr>
                <w:b/>
                <w:bCs/>
                <w:kern w:val="0"/>
                <w:sz w:val="24"/>
              </w:rPr>
              <w:t>图</w:t>
            </w:r>
            <w:r>
              <w:rPr>
                <w:rFonts w:hint="eastAsia"/>
                <w:b/>
                <w:bCs/>
                <w:kern w:val="0"/>
                <w:sz w:val="24"/>
              </w:rPr>
              <w:t>1</w:t>
            </w:r>
            <w:r>
              <w:rPr>
                <w:b/>
                <w:bCs/>
                <w:kern w:val="0"/>
                <w:sz w:val="24"/>
              </w:rPr>
              <w:t>-</w:t>
            </w:r>
            <w:r>
              <w:rPr>
                <w:rFonts w:hint="eastAsia"/>
                <w:b/>
                <w:bCs/>
                <w:kern w:val="0"/>
                <w:sz w:val="24"/>
              </w:rPr>
              <w:t>4</w:t>
            </w:r>
            <w:r>
              <w:rPr>
                <w:b/>
                <w:bCs/>
                <w:kern w:val="0"/>
                <w:sz w:val="24"/>
              </w:rPr>
              <w:t>项目</w:t>
            </w:r>
            <w:r>
              <w:rPr>
                <w:b/>
                <w:bCs/>
                <w:kern w:val="0"/>
                <w:sz w:val="24"/>
              </w:rPr>
              <w:t xml:space="preserve">SF </w:t>
            </w:r>
            <w:r>
              <w:rPr>
                <w:b/>
                <w:bCs/>
                <w:kern w:val="0"/>
                <w:sz w:val="24"/>
              </w:rPr>
              <w:t>双层油罐罐体结构图</w:t>
            </w:r>
          </w:p>
          <w:p w:rsidR="00B2111E" w:rsidRDefault="000658A6">
            <w:pPr>
              <w:autoSpaceDE w:val="0"/>
              <w:autoSpaceDN w:val="0"/>
              <w:adjustRightInd w:val="0"/>
              <w:spacing w:line="480" w:lineRule="exact"/>
              <w:ind w:firstLineChars="200" w:firstLine="480"/>
              <w:rPr>
                <w:kern w:val="0"/>
                <w:sz w:val="24"/>
                <w:lang w:val="zh-CN"/>
              </w:rPr>
            </w:pPr>
            <w:r>
              <w:rPr>
                <w:kern w:val="0"/>
                <w:sz w:val="24"/>
                <w:lang w:val="zh-CN"/>
              </w:rPr>
              <w:t>SF</w:t>
            </w:r>
            <w:r>
              <w:rPr>
                <w:kern w:val="0"/>
                <w:sz w:val="24"/>
                <w:lang w:val="zh-CN"/>
              </w:rPr>
              <w:t>双层罐的高安全、高环保性能也间接降低了使用成本。该油罐安装便捷，不需要建造地下储油室，油罐可以直接埋于地下使用，大大缩短了工期，减少了成本投入；对环境</w:t>
            </w:r>
            <w:r>
              <w:rPr>
                <w:kern w:val="0"/>
                <w:sz w:val="24"/>
                <w:lang w:val="zh-CN"/>
              </w:rPr>
              <w:lastRenderedPageBreak/>
              <w:t>的有效保护，免去了后期高额的环保费用。而一般普通单层钢制油罐每年都需要进行维修和检测，增加了维护时间和成本。</w:t>
            </w:r>
          </w:p>
          <w:p w:rsidR="00B2111E" w:rsidRDefault="000658A6">
            <w:pPr>
              <w:autoSpaceDE w:val="0"/>
              <w:autoSpaceDN w:val="0"/>
              <w:adjustRightInd w:val="0"/>
              <w:spacing w:line="480" w:lineRule="exact"/>
              <w:ind w:firstLineChars="200" w:firstLine="480"/>
              <w:rPr>
                <w:kern w:val="0"/>
                <w:sz w:val="24"/>
                <w:lang w:val="zh-CN"/>
              </w:rPr>
            </w:pPr>
            <w:r>
              <w:rPr>
                <w:kern w:val="0"/>
                <w:sz w:val="24"/>
                <w:lang w:val="zh-CN"/>
              </w:rPr>
              <w:t>根据上述资料，本项目</w:t>
            </w:r>
            <w:r>
              <w:rPr>
                <w:kern w:val="0"/>
                <w:sz w:val="24"/>
                <w:lang w:val="zh-CN"/>
              </w:rPr>
              <w:t>SF</w:t>
            </w:r>
            <w:r>
              <w:rPr>
                <w:kern w:val="0"/>
                <w:sz w:val="24"/>
                <w:lang w:val="zh-CN"/>
              </w:rPr>
              <w:t>双层油罐来自有正规资质生产企业，因此该油罐符合《加油站用埋地钢</w:t>
            </w:r>
            <w:r>
              <w:rPr>
                <w:kern w:val="0"/>
                <w:sz w:val="24"/>
                <w:lang w:val="zh-CN"/>
              </w:rPr>
              <w:t>-</w:t>
            </w:r>
            <w:r>
              <w:rPr>
                <w:kern w:val="0"/>
                <w:sz w:val="24"/>
                <w:lang w:val="zh-CN"/>
              </w:rPr>
              <w:t>玻璃纤维增强塑料双层油罐工程技术规范》中相关要求。</w:t>
            </w:r>
          </w:p>
          <w:p w:rsidR="00B2111E" w:rsidRDefault="000658A6">
            <w:pPr>
              <w:autoSpaceDE w:val="0"/>
              <w:autoSpaceDN w:val="0"/>
              <w:adjustRightInd w:val="0"/>
              <w:spacing w:line="480" w:lineRule="exact"/>
              <w:rPr>
                <w:b/>
                <w:bCs/>
                <w:kern w:val="0"/>
                <w:sz w:val="24"/>
                <w:lang w:val="zh-CN"/>
              </w:rPr>
            </w:pPr>
            <w:r>
              <w:rPr>
                <w:rFonts w:hint="eastAsia"/>
                <w:b/>
                <w:bCs/>
                <w:kern w:val="0"/>
                <w:sz w:val="24"/>
                <w:lang w:val="zh-CN"/>
              </w:rPr>
              <w:t>1.3</w:t>
            </w:r>
            <w:r>
              <w:rPr>
                <w:b/>
                <w:bCs/>
                <w:kern w:val="0"/>
                <w:sz w:val="24"/>
                <w:lang w:val="zh-CN"/>
              </w:rPr>
              <w:t>.2</w:t>
            </w:r>
            <w:r>
              <w:rPr>
                <w:b/>
                <w:bCs/>
                <w:kern w:val="0"/>
                <w:sz w:val="24"/>
                <w:lang w:val="zh-CN"/>
              </w:rPr>
              <w:t>项目选址及平面布置合理性分析</w:t>
            </w:r>
          </w:p>
          <w:p w:rsidR="00B2111E" w:rsidRDefault="000658A6">
            <w:pPr>
              <w:autoSpaceDE w:val="0"/>
              <w:autoSpaceDN w:val="0"/>
              <w:adjustRightInd w:val="0"/>
              <w:spacing w:line="480" w:lineRule="exact"/>
              <w:ind w:firstLineChars="200" w:firstLine="480"/>
              <w:rPr>
                <w:kern w:val="0"/>
                <w:sz w:val="24"/>
                <w:lang w:val="zh-CN"/>
              </w:rPr>
            </w:pPr>
            <w:r>
              <w:rPr>
                <w:kern w:val="0"/>
                <w:sz w:val="24"/>
                <w:lang w:val="zh-CN"/>
              </w:rPr>
              <w:t>湘阴</w:t>
            </w:r>
            <w:proofErr w:type="gramStart"/>
            <w:r>
              <w:rPr>
                <w:kern w:val="0"/>
                <w:sz w:val="24"/>
                <w:lang w:val="zh-CN"/>
              </w:rPr>
              <w:t>县西林秀池加油</w:t>
            </w:r>
            <w:proofErr w:type="gramEnd"/>
            <w:r>
              <w:rPr>
                <w:kern w:val="0"/>
                <w:sz w:val="24"/>
                <w:lang w:val="zh-CN"/>
              </w:rPr>
              <w:t>站位于湘阴县新泉镇西林港社区，加油站北、东、西侧分别设实体围墙和通透性围墙，平均高度</w:t>
            </w:r>
            <w:r>
              <w:rPr>
                <w:rFonts w:hint="eastAsia"/>
                <w:kern w:val="0"/>
                <w:sz w:val="24"/>
                <w:lang w:val="zh-CN"/>
              </w:rPr>
              <w:t>2.2</w:t>
            </w:r>
            <w:r>
              <w:rPr>
                <w:kern w:val="0"/>
                <w:sz w:val="24"/>
                <w:lang w:val="zh-CN"/>
              </w:rPr>
              <w:t>m</w:t>
            </w:r>
            <w:r>
              <w:rPr>
                <w:kern w:val="0"/>
                <w:sz w:val="24"/>
                <w:lang w:val="zh-CN"/>
              </w:rPr>
              <w:t>，南面向</w:t>
            </w:r>
            <w:r>
              <w:rPr>
                <w:rFonts w:hint="eastAsia"/>
                <w:kern w:val="0"/>
                <w:sz w:val="24"/>
                <w:lang w:val="zh-CN"/>
              </w:rPr>
              <w:t>S308</w:t>
            </w:r>
            <w:r>
              <w:rPr>
                <w:rFonts w:hint="eastAsia"/>
                <w:kern w:val="0"/>
                <w:sz w:val="24"/>
                <w:lang w:val="zh-CN"/>
              </w:rPr>
              <w:t>省道</w:t>
            </w:r>
            <w:r>
              <w:rPr>
                <w:kern w:val="0"/>
                <w:sz w:val="24"/>
                <w:lang w:val="zh-CN"/>
              </w:rPr>
              <w:t>一侧为敞开式。站区西北侧卸油区布置地埋式油罐；北侧方向为站房，站内西侧设置一个隔油池；站内西侧布设消防器材箱；站区内正中设置罩棚，罩棚内设置</w:t>
            </w:r>
            <w:r>
              <w:rPr>
                <w:rFonts w:hint="eastAsia"/>
                <w:kern w:val="0"/>
                <w:sz w:val="24"/>
                <w:lang w:val="zh-CN"/>
              </w:rPr>
              <w:t>2</w:t>
            </w:r>
            <w:r>
              <w:rPr>
                <w:kern w:val="0"/>
                <w:sz w:val="24"/>
                <w:lang w:val="zh-CN"/>
              </w:rPr>
              <w:t>台双枪双油</w:t>
            </w:r>
            <w:r>
              <w:rPr>
                <w:rFonts w:hint="eastAsia"/>
                <w:kern w:val="0"/>
                <w:sz w:val="24"/>
                <w:lang w:val="zh-CN"/>
              </w:rPr>
              <w:t>、</w:t>
            </w:r>
            <w:r>
              <w:rPr>
                <w:rFonts w:hint="eastAsia"/>
                <w:kern w:val="0"/>
                <w:sz w:val="24"/>
                <w:lang w:val="zh-CN"/>
              </w:rPr>
              <w:t>2</w:t>
            </w:r>
            <w:r>
              <w:rPr>
                <w:kern w:val="0"/>
                <w:sz w:val="24"/>
                <w:lang w:val="zh-CN"/>
              </w:rPr>
              <w:t>台双枪</w:t>
            </w:r>
            <w:proofErr w:type="gramStart"/>
            <w:r>
              <w:rPr>
                <w:kern w:val="0"/>
                <w:sz w:val="24"/>
                <w:lang w:val="zh-CN"/>
              </w:rPr>
              <w:t>单油潜</w:t>
            </w:r>
            <w:proofErr w:type="gramEnd"/>
            <w:r>
              <w:rPr>
                <w:kern w:val="0"/>
                <w:sz w:val="24"/>
                <w:lang w:val="zh-CN"/>
              </w:rPr>
              <w:t>油泵加油机。站区东南侧，西南侧分别设置一个入口和出口，便于加油车辆的出入。</w:t>
            </w:r>
          </w:p>
          <w:p w:rsidR="00B2111E" w:rsidRDefault="000658A6">
            <w:pPr>
              <w:spacing w:line="480" w:lineRule="exact"/>
              <w:ind w:firstLineChars="200" w:firstLine="480"/>
              <w:rPr>
                <w:kern w:val="0"/>
              </w:rPr>
            </w:pPr>
            <w:r>
              <w:rPr>
                <w:rFonts w:hint="eastAsia"/>
                <w:kern w:val="0"/>
                <w:sz w:val="24"/>
              </w:rPr>
              <w:t>站区内主要设备设施之间的防火距离见下表：</w:t>
            </w:r>
          </w:p>
          <w:p w:rsidR="00B2111E" w:rsidRDefault="000658A6">
            <w:pPr>
              <w:spacing w:line="480" w:lineRule="exact"/>
              <w:ind w:firstLineChars="200" w:firstLine="498"/>
              <w:jc w:val="center"/>
              <w:rPr>
                <w:b/>
                <w:bCs/>
                <w:spacing w:val="4"/>
                <w:kern w:val="0"/>
                <w:sz w:val="24"/>
              </w:rPr>
            </w:pPr>
            <w:r>
              <w:rPr>
                <w:rFonts w:hint="eastAsia"/>
                <w:b/>
                <w:bCs/>
                <w:spacing w:val="4"/>
                <w:kern w:val="0"/>
                <w:sz w:val="24"/>
              </w:rPr>
              <w:t>表</w:t>
            </w:r>
            <w:r>
              <w:rPr>
                <w:rFonts w:hint="eastAsia"/>
                <w:b/>
                <w:bCs/>
                <w:spacing w:val="4"/>
                <w:kern w:val="0"/>
                <w:sz w:val="24"/>
              </w:rPr>
              <w:t>1</w:t>
            </w:r>
            <w:r>
              <w:rPr>
                <w:b/>
                <w:bCs/>
                <w:spacing w:val="4"/>
                <w:kern w:val="0"/>
                <w:sz w:val="24"/>
              </w:rPr>
              <w:t>-</w:t>
            </w:r>
            <w:r>
              <w:rPr>
                <w:rFonts w:hint="eastAsia"/>
                <w:b/>
                <w:bCs/>
                <w:spacing w:val="4"/>
                <w:kern w:val="0"/>
                <w:sz w:val="24"/>
              </w:rPr>
              <w:t>9</w:t>
            </w:r>
            <w:r>
              <w:rPr>
                <w:rFonts w:hint="eastAsia"/>
                <w:b/>
                <w:bCs/>
                <w:spacing w:val="4"/>
                <w:kern w:val="0"/>
                <w:sz w:val="24"/>
              </w:rPr>
              <w:t>加油站内设施之间的防火间距表</w:t>
            </w:r>
          </w:p>
          <w:tbl>
            <w:tblPr>
              <w:tblStyle w:val="af2"/>
              <w:tblW w:w="5000" w:type="pct"/>
              <w:jc w:val="center"/>
              <w:tblLook w:val="04A0" w:firstRow="1" w:lastRow="0" w:firstColumn="1" w:lastColumn="0" w:noHBand="0" w:noVBand="1"/>
            </w:tblPr>
            <w:tblGrid>
              <w:gridCol w:w="1313"/>
              <w:gridCol w:w="1163"/>
              <w:gridCol w:w="1108"/>
              <w:gridCol w:w="1220"/>
              <w:gridCol w:w="1171"/>
              <w:gridCol w:w="1149"/>
              <w:gridCol w:w="1045"/>
              <w:gridCol w:w="1232"/>
            </w:tblGrid>
            <w:tr w:rsidR="00B2111E">
              <w:trPr>
                <w:trHeight w:val="454"/>
                <w:jc w:val="center"/>
              </w:trPr>
              <w:tc>
                <w:tcPr>
                  <w:tcW w:w="698" w:type="pct"/>
                  <w:vAlign w:val="center"/>
                </w:tcPr>
                <w:p w:rsidR="00B2111E" w:rsidRDefault="000658A6">
                  <w:pPr>
                    <w:jc w:val="center"/>
                    <w:rPr>
                      <w:kern w:val="0"/>
                      <w:szCs w:val="21"/>
                    </w:rPr>
                  </w:pPr>
                  <w:r>
                    <w:rPr>
                      <w:rFonts w:hint="eastAsia"/>
                      <w:kern w:val="0"/>
                      <w:szCs w:val="21"/>
                    </w:rPr>
                    <w:t>设施名称</w:t>
                  </w:r>
                </w:p>
              </w:tc>
              <w:tc>
                <w:tcPr>
                  <w:tcW w:w="618" w:type="pct"/>
                  <w:vAlign w:val="center"/>
                </w:tcPr>
                <w:p w:rsidR="00B2111E" w:rsidRDefault="000658A6">
                  <w:pPr>
                    <w:jc w:val="center"/>
                    <w:rPr>
                      <w:kern w:val="0"/>
                      <w:szCs w:val="21"/>
                    </w:rPr>
                  </w:pPr>
                  <w:r>
                    <w:rPr>
                      <w:rFonts w:hint="eastAsia"/>
                      <w:kern w:val="0"/>
                      <w:szCs w:val="21"/>
                    </w:rPr>
                    <w:t>汽油罐</w:t>
                  </w:r>
                </w:p>
              </w:tc>
              <w:tc>
                <w:tcPr>
                  <w:tcW w:w="589" w:type="pct"/>
                  <w:vAlign w:val="center"/>
                </w:tcPr>
                <w:p w:rsidR="00B2111E" w:rsidRDefault="000658A6">
                  <w:pPr>
                    <w:jc w:val="center"/>
                    <w:rPr>
                      <w:kern w:val="0"/>
                      <w:szCs w:val="21"/>
                    </w:rPr>
                  </w:pPr>
                  <w:r>
                    <w:rPr>
                      <w:rFonts w:hint="eastAsia"/>
                      <w:kern w:val="0"/>
                      <w:szCs w:val="21"/>
                    </w:rPr>
                    <w:t>柴油罐</w:t>
                  </w:r>
                </w:p>
              </w:tc>
              <w:tc>
                <w:tcPr>
                  <w:tcW w:w="649" w:type="pct"/>
                  <w:vAlign w:val="center"/>
                </w:tcPr>
                <w:p w:rsidR="00B2111E" w:rsidRDefault="000658A6">
                  <w:pPr>
                    <w:jc w:val="center"/>
                    <w:rPr>
                      <w:kern w:val="0"/>
                      <w:szCs w:val="21"/>
                    </w:rPr>
                  </w:pPr>
                  <w:r>
                    <w:rPr>
                      <w:rFonts w:hint="eastAsia"/>
                      <w:kern w:val="0"/>
                      <w:szCs w:val="21"/>
                    </w:rPr>
                    <w:t>汽油通气管管口</w:t>
                  </w:r>
                </w:p>
              </w:tc>
              <w:tc>
                <w:tcPr>
                  <w:tcW w:w="623" w:type="pct"/>
                  <w:vAlign w:val="center"/>
                </w:tcPr>
                <w:p w:rsidR="00B2111E" w:rsidRDefault="000658A6">
                  <w:pPr>
                    <w:jc w:val="center"/>
                    <w:rPr>
                      <w:kern w:val="0"/>
                      <w:szCs w:val="21"/>
                    </w:rPr>
                  </w:pPr>
                  <w:r>
                    <w:rPr>
                      <w:rFonts w:hint="eastAsia"/>
                      <w:kern w:val="0"/>
                      <w:szCs w:val="21"/>
                    </w:rPr>
                    <w:t>柴油通气管管口</w:t>
                  </w:r>
                </w:p>
              </w:tc>
              <w:tc>
                <w:tcPr>
                  <w:tcW w:w="611" w:type="pct"/>
                  <w:vAlign w:val="center"/>
                </w:tcPr>
                <w:p w:rsidR="00B2111E" w:rsidRDefault="000658A6">
                  <w:pPr>
                    <w:jc w:val="center"/>
                    <w:rPr>
                      <w:kern w:val="0"/>
                      <w:szCs w:val="21"/>
                    </w:rPr>
                  </w:pPr>
                  <w:r>
                    <w:rPr>
                      <w:rFonts w:hint="eastAsia"/>
                      <w:kern w:val="0"/>
                      <w:szCs w:val="21"/>
                    </w:rPr>
                    <w:t>密闭卸油点</w:t>
                  </w:r>
                </w:p>
              </w:tc>
              <w:tc>
                <w:tcPr>
                  <w:tcW w:w="556" w:type="pct"/>
                  <w:vAlign w:val="center"/>
                </w:tcPr>
                <w:p w:rsidR="00B2111E" w:rsidRDefault="000658A6">
                  <w:pPr>
                    <w:jc w:val="center"/>
                    <w:rPr>
                      <w:kern w:val="0"/>
                      <w:szCs w:val="21"/>
                    </w:rPr>
                  </w:pPr>
                  <w:r>
                    <w:rPr>
                      <w:rFonts w:hint="eastAsia"/>
                      <w:kern w:val="0"/>
                      <w:szCs w:val="21"/>
                    </w:rPr>
                    <w:t>加油机</w:t>
                  </w:r>
                </w:p>
              </w:tc>
              <w:tc>
                <w:tcPr>
                  <w:tcW w:w="655" w:type="pct"/>
                  <w:vAlign w:val="center"/>
                </w:tcPr>
                <w:p w:rsidR="00B2111E" w:rsidRDefault="000658A6">
                  <w:pPr>
                    <w:jc w:val="center"/>
                    <w:rPr>
                      <w:kern w:val="0"/>
                      <w:szCs w:val="21"/>
                    </w:rPr>
                  </w:pPr>
                  <w:r>
                    <w:rPr>
                      <w:rFonts w:hint="eastAsia"/>
                      <w:kern w:val="0"/>
                      <w:szCs w:val="21"/>
                    </w:rPr>
                    <w:t>放空管</w:t>
                  </w:r>
                </w:p>
              </w:tc>
            </w:tr>
            <w:tr w:rsidR="00B2111E">
              <w:trPr>
                <w:trHeight w:val="454"/>
                <w:jc w:val="center"/>
              </w:trPr>
              <w:tc>
                <w:tcPr>
                  <w:tcW w:w="698" w:type="pct"/>
                  <w:vAlign w:val="center"/>
                </w:tcPr>
                <w:p w:rsidR="00B2111E" w:rsidRDefault="000658A6">
                  <w:pPr>
                    <w:jc w:val="center"/>
                    <w:rPr>
                      <w:kern w:val="0"/>
                      <w:szCs w:val="21"/>
                    </w:rPr>
                  </w:pPr>
                  <w:r>
                    <w:rPr>
                      <w:rFonts w:hint="eastAsia"/>
                      <w:kern w:val="0"/>
                      <w:szCs w:val="21"/>
                    </w:rPr>
                    <w:t>汽油罐</w:t>
                  </w:r>
                </w:p>
              </w:tc>
              <w:tc>
                <w:tcPr>
                  <w:tcW w:w="618" w:type="pct"/>
                  <w:vAlign w:val="center"/>
                </w:tcPr>
                <w:p w:rsidR="00B2111E" w:rsidRDefault="000658A6">
                  <w:pPr>
                    <w:jc w:val="center"/>
                    <w:rPr>
                      <w:kern w:val="0"/>
                      <w:szCs w:val="21"/>
                    </w:rPr>
                  </w:pPr>
                  <w:r>
                    <w:rPr>
                      <w:kern w:val="0"/>
                      <w:szCs w:val="21"/>
                    </w:rPr>
                    <w:t>0.5</w:t>
                  </w:r>
                  <w:r>
                    <w:rPr>
                      <w:kern w:val="0"/>
                      <w:szCs w:val="21"/>
                    </w:rPr>
                    <w:t>（</w:t>
                  </w:r>
                  <w:r>
                    <w:rPr>
                      <w:kern w:val="0"/>
                      <w:szCs w:val="21"/>
                    </w:rPr>
                    <w:t>0.6</w:t>
                  </w:r>
                  <w:r>
                    <w:rPr>
                      <w:kern w:val="0"/>
                      <w:szCs w:val="21"/>
                    </w:rPr>
                    <w:t>）</w:t>
                  </w:r>
                </w:p>
              </w:tc>
              <w:tc>
                <w:tcPr>
                  <w:tcW w:w="589" w:type="pct"/>
                  <w:vAlign w:val="center"/>
                </w:tcPr>
                <w:p w:rsidR="00B2111E" w:rsidRDefault="000658A6">
                  <w:pPr>
                    <w:jc w:val="center"/>
                    <w:rPr>
                      <w:kern w:val="0"/>
                      <w:szCs w:val="21"/>
                    </w:rPr>
                  </w:pPr>
                  <w:r>
                    <w:rPr>
                      <w:kern w:val="0"/>
                      <w:szCs w:val="21"/>
                    </w:rPr>
                    <w:t>0.5</w:t>
                  </w:r>
                  <w:r>
                    <w:rPr>
                      <w:kern w:val="0"/>
                      <w:szCs w:val="21"/>
                    </w:rPr>
                    <w:t>（</w:t>
                  </w:r>
                  <w:r>
                    <w:rPr>
                      <w:kern w:val="0"/>
                      <w:szCs w:val="21"/>
                    </w:rPr>
                    <w:t>0.</w:t>
                  </w:r>
                  <w:r>
                    <w:rPr>
                      <w:rFonts w:hint="eastAsia"/>
                      <w:kern w:val="0"/>
                      <w:szCs w:val="21"/>
                    </w:rPr>
                    <w:t>6</w:t>
                  </w:r>
                  <w:r>
                    <w:rPr>
                      <w:kern w:val="0"/>
                      <w:szCs w:val="21"/>
                    </w:rPr>
                    <w:t>）</w:t>
                  </w:r>
                </w:p>
              </w:tc>
              <w:tc>
                <w:tcPr>
                  <w:tcW w:w="649" w:type="pct"/>
                  <w:vAlign w:val="center"/>
                </w:tcPr>
                <w:p w:rsidR="00B2111E" w:rsidRDefault="000658A6">
                  <w:pPr>
                    <w:jc w:val="center"/>
                    <w:rPr>
                      <w:kern w:val="0"/>
                      <w:szCs w:val="21"/>
                    </w:rPr>
                  </w:pPr>
                  <w:r>
                    <w:rPr>
                      <w:kern w:val="0"/>
                      <w:szCs w:val="21"/>
                    </w:rPr>
                    <w:t>—</w:t>
                  </w:r>
                </w:p>
              </w:tc>
              <w:tc>
                <w:tcPr>
                  <w:tcW w:w="623" w:type="pct"/>
                  <w:vAlign w:val="center"/>
                </w:tcPr>
                <w:p w:rsidR="00B2111E" w:rsidRDefault="000658A6">
                  <w:pPr>
                    <w:jc w:val="center"/>
                    <w:rPr>
                      <w:kern w:val="0"/>
                      <w:szCs w:val="21"/>
                    </w:rPr>
                  </w:pPr>
                  <w:r>
                    <w:rPr>
                      <w:kern w:val="0"/>
                      <w:szCs w:val="21"/>
                    </w:rPr>
                    <w:t>—</w:t>
                  </w:r>
                </w:p>
              </w:tc>
              <w:tc>
                <w:tcPr>
                  <w:tcW w:w="611" w:type="pct"/>
                  <w:vAlign w:val="center"/>
                </w:tcPr>
                <w:p w:rsidR="00B2111E" w:rsidRDefault="000658A6">
                  <w:pPr>
                    <w:jc w:val="center"/>
                    <w:rPr>
                      <w:kern w:val="0"/>
                      <w:szCs w:val="21"/>
                    </w:rPr>
                  </w:pPr>
                  <w:r>
                    <w:rPr>
                      <w:kern w:val="0"/>
                      <w:szCs w:val="21"/>
                    </w:rPr>
                    <w:t>—</w:t>
                  </w:r>
                </w:p>
              </w:tc>
              <w:tc>
                <w:tcPr>
                  <w:tcW w:w="556" w:type="pct"/>
                  <w:vAlign w:val="center"/>
                </w:tcPr>
                <w:p w:rsidR="00B2111E" w:rsidRDefault="000658A6">
                  <w:pPr>
                    <w:jc w:val="center"/>
                    <w:rPr>
                      <w:kern w:val="0"/>
                      <w:szCs w:val="21"/>
                    </w:rPr>
                  </w:pPr>
                  <w:r>
                    <w:rPr>
                      <w:kern w:val="0"/>
                      <w:szCs w:val="21"/>
                    </w:rPr>
                    <w:t>—</w:t>
                  </w:r>
                </w:p>
              </w:tc>
              <w:tc>
                <w:tcPr>
                  <w:tcW w:w="655" w:type="pct"/>
                  <w:vAlign w:val="center"/>
                </w:tcPr>
                <w:p w:rsidR="00B2111E" w:rsidRDefault="000658A6">
                  <w:pPr>
                    <w:jc w:val="center"/>
                    <w:rPr>
                      <w:kern w:val="0"/>
                      <w:szCs w:val="21"/>
                    </w:rPr>
                  </w:pPr>
                  <w:r>
                    <w:rPr>
                      <w:kern w:val="0"/>
                      <w:szCs w:val="21"/>
                    </w:rPr>
                    <w:t>6</w:t>
                  </w:r>
                  <w:r>
                    <w:rPr>
                      <w:kern w:val="0"/>
                      <w:szCs w:val="21"/>
                    </w:rPr>
                    <w:t>（</w:t>
                  </w:r>
                  <w:r>
                    <w:rPr>
                      <w:kern w:val="0"/>
                      <w:szCs w:val="21"/>
                    </w:rPr>
                    <w:t>12</w:t>
                  </w:r>
                  <w:r>
                    <w:rPr>
                      <w:kern w:val="0"/>
                      <w:szCs w:val="21"/>
                    </w:rPr>
                    <w:t>）</w:t>
                  </w:r>
                </w:p>
              </w:tc>
            </w:tr>
            <w:tr w:rsidR="00B2111E">
              <w:trPr>
                <w:trHeight w:val="454"/>
                <w:jc w:val="center"/>
              </w:trPr>
              <w:tc>
                <w:tcPr>
                  <w:tcW w:w="698" w:type="pct"/>
                  <w:vAlign w:val="center"/>
                </w:tcPr>
                <w:p w:rsidR="00B2111E" w:rsidRDefault="000658A6">
                  <w:pPr>
                    <w:jc w:val="center"/>
                    <w:rPr>
                      <w:kern w:val="0"/>
                      <w:szCs w:val="21"/>
                    </w:rPr>
                  </w:pPr>
                  <w:r>
                    <w:rPr>
                      <w:rFonts w:hint="eastAsia"/>
                      <w:kern w:val="0"/>
                      <w:szCs w:val="21"/>
                    </w:rPr>
                    <w:t>柴油罐</w:t>
                  </w:r>
                </w:p>
              </w:tc>
              <w:tc>
                <w:tcPr>
                  <w:tcW w:w="618" w:type="pct"/>
                  <w:vAlign w:val="center"/>
                </w:tcPr>
                <w:p w:rsidR="00B2111E" w:rsidRDefault="000658A6">
                  <w:pPr>
                    <w:jc w:val="center"/>
                    <w:rPr>
                      <w:kern w:val="0"/>
                      <w:szCs w:val="21"/>
                    </w:rPr>
                  </w:pPr>
                  <w:r>
                    <w:rPr>
                      <w:kern w:val="0"/>
                      <w:szCs w:val="21"/>
                    </w:rPr>
                    <w:t>0.5</w:t>
                  </w:r>
                  <w:r>
                    <w:rPr>
                      <w:kern w:val="0"/>
                      <w:szCs w:val="21"/>
                    </w:rPr>
                    <w:t>（</w:t>
                  </w:r>
                  <w:r>
                    <w:rPr>
                      <w:kern w:val="0"/>
                      <w:szCs w:val="21"/>
                    </w:rPr>
                    <w:t>0.</w:t>
                  </w:r>
                  <w:r>
                    <w:rPr>
                      <w:rFonts w:hint="eastAsia"/>
                      <w:kern w:val="0"/>
                      <w:szCs w:val="21"/>
                    </w:rPr>
                    <w:t>6</w:t>
                  </w:r>
                  <w:r>
                    <w:rPr>
                      <w:kern w:val="0"/>
                      <w:szCs w:val="21"/>
                    </w:rPr>
                    <w:t>）</w:t>
                  </w:r>
                </w:p>
              </w:tc>
              <w:tc>
                <w:tcPr>
                  <w:tcW w:w="589" w:type="pct"/>
                  <w:vAlign w:val="center"/>
                </w:tcPr>
                <w:p w:rsidR="00B2111E" w:rsidRDefault="000658A6">
                  <w:pPr>
                    <w:jc w:val="center"/>
                    <w:rPr>
                      <w:kern w:val="0"/>
                      <w:szCs w:val="21"/>
                    </w:rPr>
                  </w:pPr>
                  <w:r>
                    <w:rPr>
                      <w:kern w:val="0"/>
                      <w:szCs w:val="21"/>
                    </w:rPr>
                    <w:t>0.5</w:t>
                  </w:r>
                  <w:r>
                    <w:rPr>
                      <w:kern w:val="0"/>
                      <w:szCs w:val="21"/>
                    </w:rPr>
                    <w:t>（</w:t>
                  </w:r>
                  <w:r>
                    <w:rPr>
                      <w:kern w:val="0"/>
                      <w:szCs w:val="21"/>
                    </w:rPr>
                    <w:t>0.6</w:t>
                  </w:r>
                  <w:r>
                    <w:rPr>
                      <w:kern w:val="0"/>
                      <w:szCs w:val="21"/>
                    </w:rPr>
                    <w:t>）</w:t>
                  </w:r>
                </w:p>
              </w:tc>
              <w:tc>
                <w:tcPr>
                  <w:tcW w:w="649" w:type="pct"/>
                  <w:vAlign w:val="center"/>
                </w:tcPr>
                <w:p w:rsidR="00B2111E" w:rsidRDefault="000658A6">
                  <w:pPr>
                    <w:jc w:val="center"/>
                    <w:rPr>
                      <w:kern w:val="0"/>
                      <w:szCs w:val="21"/>
                    </w:rPr>
                  </w:pPr>
                  <w:r>
                    <w:rPr>
                      <w:kern w:val="0"/>
                      <w:szCs w:val="21"/>
                    </w:rPr>
                    <w:t>—</w:t>
                  </w:r>
                </w:p>
              </w:tc>
              <w:tc>
                <w:tcPr>
                  <w:tcW w:w="623" w:type="pct"/>
                  <w:vAlign w:val="center"/>
                </w:tcPr>
                <w:p w:rsidR="00B2111E" w:rsidRDefault="000658A6">
                  <w:pPr>
                    <w:jc w:val="center"/>
                    <w:rPr>
                      <w:kern w:val="0"/>
                      <w:szCs w:val="21"/>
                    </w:rPr>
                  </w:pPr>
                  <w:r>
                    <w:rPr>
                      <w:kern w:val="0"/>
                      <w:szCs w:val="21"/>
                    </w:rPr>
                    <w:t>—</w:t>
                  </w:r>
                </w:p>
              </w:tc>
              <w:tc>
                <w:tcPr>
                  <w:tcW w:w="611" w:type="pct"/>
                  <w:vAlign w:val="center"/>
                </w:tcPr>
                <w:p w:rsidR="00B2111E" w:rsidRDefault="000658A6">
                  <w:pPr>
                    <w:jc w:val="center"/>
                    <w:rPr>
                      <w:kern w:val="0"/>
                      <w:szCs w:val="21"/>
                    </w:rPr>
                  </w:pPr>
                  <w:r>
                    <w:rPr>
                      <w:kern w:val="0"/>
                      <w:szCs w:val="21"/>
                    </w:rPr>
                    <w:t>—</w:t>
                  </w:r>
                </w:p>
              </w:tc>
              <w:tc>
                <w:tcPr>
                  <w:tcW w:w="556" w:type="pct"/>
                  <w:vAlign w:val="center"/>
                </w:tcPr>
                <w:p w:rsidR="00B2111E" w:rsidRDefault="000658A6">
                  <w:pPr>
                    <w:jc w:val="center"/>
                    <w:rPr>
                      <w:kern w:val="0"/>
                      <w:szCs w:val="21"/>
                    </w:rPr>
                  </w:pPr>
                  <w:r>
                    <w:rPr>
                      <w:kern w:val="0"/>
                      <w:szCs w:val="21"/>
                    </w:rPr>
                    <w:t>—</w:t>
                  </w:r>
                </w:p>
              </w:tc>
              <w:tc>
                <w:tcPr>
                  <w:tcW w:w="655" w:type="pct"/>
                  <w:vAlign w:val="center"/>
                </w:tcPr>
                <w:p w:rsidR="00B2111E" w:rsidRDefault="000658A6">
                  <w:pPr>
                    <w:jc w:val="center"/>
                    <w:rPr>
                      <w:kern w:val="0"/>
                      <w:szCs w:val="21"/>
                    </w:rPr>
                  </w:pPr>
                  <w:r>
                    <w:rPr>
                      <w:kern w:val="0"/>
                      <w:szCs w:val="21"/>
                    </w:rPr>
                    <w:t>4</w:t>
                  </w:r>
                  <w:r>
                    <w:rPr>
                      <w:kern w:val="0"/>
                      <w:szCs w:val="21"/>
                    </w:rPr>
                    <w:t>（</w:t>
                  </w:r>
                  <w:r>
                    <w:rPr>
                      <w:kern w:val="0"/>
                      <w:szCs w:val="21"/>
                    </w:rPr>
                    <w:t>12</w:t>
                  </w:r>
                  <w:r>
                    <w:rPr>
                      <w:kern w:val="0"/>
                      <w:szCs w:val="21"/>
                    </w:rPr>
                    <w:t>）</w:t>
                  </w:r>
                </w:p>
              </w:tc>
            </w:tr>
            <w:tr w:rsidR="00B2111E">
              <w:trPr>
                <w:trHeight w:val="454"/>
                <w:jc w:val="center"/>
              </w:trPr>
              <w:tc>
                <w:tcPr>
                  <w:tcW w:w="698" w:type="pct"/>
                  <w:vAlign w:val="center"/>
                </w:tcPr>
                <w:p w:rsidR="00B2111E" w:rsidRDefault="000658A6">
                  <w:pPr>
                    <w:jc w:val="center"/>
                    <w:rPr>
                      <w:kern w:val="0"/>
                      <w:szCs w:val="21"/>
                    </w:rPr>
                  </w:pPr>
                  <w:r>
                    <w:rPr>
                      <w:rFonts w:hint="eastAsia"/>
                      <w:kern w:val="0"/>
                      <w:szCs w:val="21"/>
                    </w:rPr>
                    <w:t>汽油通气管管口</w:t>
                  </w:r>
                </w:p>
              </w:tc>
              <w:tc>
                <w:tcPr>
                  <w:tcW w:w="618" w:type="pct"/>
                  <w:vAlign w:val="center"/>
                </w:tcPr>
                <w:p w:rsidR="00B2111E" w:rsidRDefault="000658A6">
                  <w:pPr>
                    <w:jc w:val="center"/>
                    <w:rPr>
                      <w:kern w:val="0"/>
                      <w:szCs w:val="21"/>
                    </w:rPr>
                  </w:pPr>
                  <w:r>
                    <w:rPr>
                      <w:kern w:val="0"/>
                      <w:szCs w:val="21"/>
                    </w:rPr>
                    <w:t>—</w:t>
                  </w:r>
                </w:p>
              </w:tc>
              <w:tc>
                <w:tcPr>
                  <w:tcW w:w="589" w:type="pct"/>
                  <w:vAlign w:val="center"/>
                </w:tcPr>
                <w:p w:rsidR="00B2111E" w:rsidRDefault="000658A6">
                  <w:pPr>
                    <w:jc w:val="center"/>
                    <w:rPr>
                      <w:kern w:val="0"/>
                      <w:szCs w:val="21"/>
                    </w:rPr>
                  </w:pPr>
                  <w:r>
                    <w:rPr>
                      <w:kern w:val="0"/>
                      <w:szCs w:val="21"/>
                    </w:rPr>
                    <w:t>—</w:t>
                  </w:r>
                </w:p>
              </w:tc>
              <w:tc>
                <w:tcPr>
                  <w:tcW w:w="649" w:type="pct"/>
                  <w:vAlign w:val="center"/>
                </w:tcPr>
                <w:p w:rsidR="00B2111E" w:rsidRDefault="000658A6">
                  <w:pPr>
                    <w:jc w:val="center"/>
                    <w:rPr>
                      <w:kern w:val="0"/>
                      <w:szCs w:val="21"/>
                    </w:rPr>
                  </w:pPr>
                  <w:r>
                    <w:rPr>
                      <w:kern w:val="0"/>
                      <w:szCs w:val="21"/>
                    </w:rPr>
                    <w:t>—</w:t>
                  </w:r>
                </w:p>
              </w:tc>
              <w:tc>
                <w:tcPr>
                  <w:tcW w:w="623" w:type="pct"/>
                  <w:vAlign w:val="center"/>
                </w:tcPr>
                <w:p w:rsidR="00B2111E" w:rsidRDefault="000658A6">
                  <w:pPr>
                    <w:jc w:val="center"/>
                    <w:rPr>
                      <w:kern w:val="0"/>
                      <w:szCs w:val="21"/>
                    </w:rPr>
                  </w:pPr>
                  <w:r>
                    <w:rPr>
                      <w:kern w:val="0"/>
                      <w:szCs w:val="21"/>
                    </w:rPr>
                    <w:t>—</w:t>
                  </w:r>
                </w:p>
              </w:tc>
              <w:tc>
                <w:tcPr>
                  <w:tcW w:w="611" w:type="pct"/>
                  <w:vAlign w:val="center"/>
                </w:tcPr>
                <w:p w:rsidR="00B2111E" w:rsidRDefault="000658A6">
                  <w:pPr>
                    <w:jc w:val="center"/>
                    <w:rPr>
                      <w:kern w:val="0"/>
                      <w:szCs w:val="21"/>
                    </w:rPr>
                  </w:pPr>
                  <w:r>
                    <w:rPr>
                      <w:kern w:val="0"/>
                      <w:szCs w:val="21"/>
                    </w:rPr>
                    <w:t>3</w:t>
                  </w:r>
                </w:p>
                <w:p w:rsidR="00B2111E" w:rsidRDefault="000658A6">
                  <w:pPr>
                    <w:jc w:val="center"/>
                    <w:rPr>
                      <w:kern w:val="0"/>
                      <w:szCs w:val="21"/>
                    </w:rPr>
                  </w:pPr>
                  <w:r>
                    <w:rPr>
                      <w:kern w:val="0"/>
                      <w:szCs w:val="21"/>
                    </w:rPr>
                    <w:t>（</w:t>
                  </w:r>
                  <w:r>
                    <w:rPr>
                      <w:kern w:val="0"/>
                      <w:szCs w:val="21"/>
                    </w:rPr>
                    <w:t>5.0</w:t>
                  </w:r>
                  <w:r>
                    <w:rPr>
                      <w:kern w:val="0"/>
                      <w:szCs w:val="21"/>
                    </w:rPr>
                    <w:t>）</w:t>
                  </w:r>
                </w:p>
              </w:tc>
              <w:tc>
                <w:tcPr>
                  <w:tcW w:w="556" w:type="pct"/>
                  <w:vAlign w:val="center"/>
                </w:tcPr>
                <w:p w:rsidR="00B2111E" w:rsidRDefault="000658A6">
                  <w:pPr>
                    <w:jc w:val="center"/>
                    <w:rPr>
                      <w:kern w:val="0"/>
                      <w:szCs w:val="21"/>
                    </w:rPr>
                  </w:pPr>
                  <w:r>
                    <w:rPr>
                      <w:kern w:val="0"/>
                      <w:szCs w:val="21"/>
                    </w:rPr>
                    <w:t>—</w:t>
                  </w:r>
                </w:p>
              </w:tc>
              <w:tc>
                <w:tcPr>
                  <w:tcW w:w="655" w:type="pct"/>
                  <w:vAlign w:val="center"/>
                </w:tcPr>
                <w:p w:rsidR="00B2111E" w:rsidRDefault="000658A6">
                  <w:pPr>
                    <w:jc w:val="center"/>
                    <w:rPr>
                      <w:kern w:val="0"/>
                      <w:szCs w:val="21"/>
                    </w:rPr>
                  </w:pPr>
                  <w:r>
                    <w:rPr>
                      <w:kern w:val="0"/>
                      <w:szCs w:val="21"/>
                    </w:rPr>
                    <w:t>6</w:t>
                  </w:r>
                  <w:r>
                    <w:rPr>
                      <w:kern w:val="0"/>
                      <w:szCs w:val="21"/>
                    </w:rPr>
                    <w:t>（</w:t>
                  </w:r>
                  <w:r>
                    <w:rPr>
                      <w:kern w:val="0"/>
                      <w:szCs w:val="21"/>
                    </w:rPr>
                    <w:t>12</w:t>
                  </w:r>
                  <w:r>
                    <w:rPr>
                      <w:kern w:val="0"/>
                      <w:szCs w:val="21"/>
                    </w:rPr>
                    <w:t>）</w:t>
                  </w:r>
                </w:p>
              </w:tc>
            </w:tr>
            <w:tr w:rsidR="00B2111E">
              <w:trPr>
                <w:trHeight w:val="454"/>
                <w:jc w:val="center"/>
              </w:trPr>
              <w:tc>
                <w:tcPr>
                  <w:tcW w:w="698" w:type="pct"/>
                  <w:vAlign w:val="center"/>
                </w:tcPr>
                <w:p w:rsidR="00B2111E" w:rsidRDefault="000658A6">
                  <w:pPr>
                    <w:jc w:val="center"/>
                    <w:rPr>
                      <w:kern w:val="0"/>
                      <w:szCs w:val="21"/>
                    </w:rPr>
                  </w:pPr>
                  <w:r>
                    <w:rPr>
                      <w:rFonts w:hint="eastAsia"/>
                      <w:kern w:val="0"/>
                      <w:szCs w:val="21"/>
                    </w:rPr>
                    <w:t>柴油通气管管口</w:t>
                  </w:r>
                </w:p>
              </w:tc>
              <w:tc>
                <w:tcPr>
                  <w:tcW w:w="618" w:type="pct"/>
                  <w:vAlign w:val="center"/>
                </w:tcPr>
                <w:p w:rsidR="00B2111E" w:rsidRDefault="000658A6">
                  <w:pPr>
                    <w:jc w:val="center"/>
                    <w:rPr>
                      <w:kern w:val="0"/>
                      <w:szCs w:val="21"/>
                    </w:rPr>
                  </w:pPr>
                  <w:r>
                    <w:rPr>
                      <w:kern w:val="0"/>
                      <w:szCs w:val="21"/>
                    </w:rPr>
                    <w:t>—</w:t>
                  </w:r>
                </w:p>
              </w:tc>
              <w:tc>
                <w:tcPr>
                  <w:tcW w:w="589" w:type="pct"/>
                  <w:vAlign w:val="center"/>
                </w:tcPr>
                <w:p w:rsidR="00B2111E" w:rsidRDefault="000658A6">
                  <w:pPr>
                    <w:jc w:val="center"/>
                    <w:rPr>
                      <w:kern w:val="0"/>
                      <w:szCs w:val="21"/>
                    </w:rPr>
                  </w:pPr>
                  <w:r>
                    <w:rPr>
                      <w:kern w:val="0"/>
                      <w:szCs w:val="21"/>
                    </w:rPr>
                    <w:t>—</w:t>
                  </w:r>
                </w:p>
              </w:tc>
              <w:tc>
                <w:tcPr>
                  <w:tcW w:w="649" w:type="pct"/>
                  <w:vAlign w:val="center"/>
                </w:tcPr>
                <w:p w:rsidR="00B2111E" w:rsidRDefault="000658A6">
                  <w:pPr>
                    <w:jc w:val="center"/>
                    <w:rPr>
                      <w:kern w:val="0"/>
                      <w:szCs w:val="21"/>
                    </w:rPr>
                  </w:pPr>
                  <w:r>
                    <w:rPr>
                      <w:kern w:val="0"/>
                      <w:szCs w:val="21"/>
                    </w:rPr>
                    <w:t>—</w:t>
                  </w:r>
                </w:p>
              </w:tc>
              <w:tc>
                <w:tcPr>
                  <w:tcW w:w="623" w:type="pct"/>
                  <w:vAlign w:val="center"/>
                </w:tcPr>
                <w:p w:rsidR="00B2111E" w:rsidRDefault="000658A6">
                  <w:pPr>
                    <w:jc w:val="center"/>
                    <w:rPr>
                      <w:kern w:val="0"/>
                      <w:szCs w:val="21"/>
                    </w:rPr>
                  </w:pPr>
                  <w:r>
                    <w:rPr>
                      <w:kern w:val="0"/>
                      <w:szCs w:val="21"/>
                    </w:rPr>
                    <w:t>—</w:t>
                  </w:r>
                </w:p>
              </w:tc>
              <w:tc>
                <w:tcPr>
                  <w:tcW w:w="611" w:type="pct"/>
                  <w:vAlign w:val="center"/>
                </w:tcPr>
                <w:p w:rsidR="00B2111E" w:rsidRDefault="000658A6">
                  <w:pPr>
                    <w:jc w:val="center"/>
                    <w:rPr>
                      <w:kern w:val="0"/>
                      <w:szCs w:val="21"/>
                    </w:rPr>
                  </w:pPr>
                  <w:r>
                    <w:rPr>
                      <w:kern w:val="0"/>
                      <w:szCs w:val="21"/>
                    </w:rPr>
                    <w:t>2</w:t>
                  </w:r>
                </w:p>
                <w:p w:rsidR="00B2111E" w:rsidRDefault="000658A6">
                  <w:pPr>
                    <w:jc w:val="center"/>
                    <w:rPr>
                      <w:kern w:val="0"/>
                      <w:szCs w:val="21"/>
                    </w:rPr>
                  </w:pPr>
                  <w:r>
                    <w:rPr>
                      <w:kern w:val="0"/>
                      <w:szCs w:val="21"/>
                    </w:rPr>
                    <w:t>（</w:t>
                  </w:r>
                  <w:r>
                    <w:rPr>
                      <w:kern w:val="0"/>
                      <w:szCs w:val="21"/>
                    </w:rPr>
                    <w:t>5.0</w:t>
                  </w:r>
                  <w:r>
                    <w:rPr>
                      <w:kern w:val="0"/>
                      <w:szCs w:val="21"/>
                    </w:rPr>
                    <w:t>）</w:t>
                  </w:r>
                </w:p>
              </w:tc>
              <w:tc>
                <w:tcPr>
                  <w:tcW w:w="556" w:type="pct"/>
                  <w:vAlign w:val="center"/>
                </w:tcPr>
                <w:p w:rsidR="00B2111E" w:rsidRDefault="000658A6">
                  <w:pPr>
                    <w:jc w:val="center"/>
                    <w:rPr>
                      <w:kern w:val="0"/>
                      <w:szCs w:val="21"/>
                    </w:rPr>
                  </w:pPr>
                  <w:r>
                    <w:rPr>
                      <w:kern w:val="0"/>
                      <w:szCs w:val="21"/>
                    </w:rPr>
                    <w:t>—</w:t>
                  </w:r>
                </w:p>
              </w:tc>
              <w:tc>
                <w:tcPr>
                  <w:tcW w:w="655" w:type="pct"/>
                  <w:vAlign w:val="center"/>
                </w:tcPr>
                <w:p w:rsidR="00B2111E" w:rsidRDefault="000658A6">
                  <w:pPr>
                    <w:jc w:val="center"/>
                    <w:rPr>
                      <w:kern w:val="0"/>
                      <w:szCs w:val="21"/>
                    </w:rPr>
                  </w:pPr>
                  <w:r>
                    <w:rPr>
                      <w:kern w:val="0"/>
                      <w:szCs w:val="21"/>
                    </w:rPr>
                    <w:t>4</w:t>
                  </w:r>
                  <w:r>
                    <w:rPr>
                      <w:kern w:val="0"/>
                      <w:szCs w:val="21"/>
                    </w:rPr>
                    <w:t>（</w:t>
                  </w:r>
                  <w:r>
                    <w:rPr>
                      <w:kern w:val="0"/>
                      <w:szCs w:val="21"/>
                    </w:rPr>
                    <w:t>12</w:t>
                  </w:r>
                  <w:r>
                    <w:rPr>
                      <w:kern w:val="0"/>
                      <w:szCs w:val="21"/>
                    </w:rPr>
                    <w:t>）</w:t>
                  </w:r>
                </w:p>
              </w:tc>
            </w:tr>
            <w:tr w:rsidR="00B2111E">
              <w:trPr>
                <w:trHeight w:val="454"/>
                <w:jc w:val="center"/>
              </w:trPr>
              <w:tc>
                <w:tcPr>
                  <w:tcW w:w="698" w:type="pct"/>
                  <w:vAlign w:val="center"/>
                </w:tcPr>
                <w:p w:rsidR="00B2111E" w:rsidRDefault="000658A6">
                  <w:pPr>
                    <w:jc w:val="center"/>
                    <w:rPr>
                      <w:kern w:val="0"/>
                      <w:szCs w:val="21"/>
                    </w:rPr>
                  </w:pPr>
                  <w:r>
                    <w:rPr>
                      <w:rFonts w:hint="eastAsia"/>
                      <w:kern w:val="0"/>
                      <w:szCs w:val="21"/>
                    </w:rPr>
                    <w:t>密闭卸油点</w:t>
                  </w:r>
                </w:p>
              </w:tc>
              <w:tc>
                <w:tcPr>
                  <w:tcW w:w="618" w:type="pct"/>
                  <w:vAlign w:val="center"/>
                </w:tcPr>
                <w:p w:rsidR="00B2111E" w:rsidRDefault="000658A6">
                  <w:pPr>
                    <w:jc w:val="center"/>
                    <w:rPr>
                      <w:kern w:val="0"/>
                      <w:szCs w:val="21"/>
                    </w:rPr>
                  </w:pPr>
                  <w:r>
                    <w:rPr>
                      <w:kern w:val="0"/>
                      <w:szCs w:val="21"/>
                    </w:rPr>
                    <w:t>—</w:t>
                  </w:r>
                </w:p>
              </w:tc>
              <w:tc>
                <w:tcPr>
                  <w:tcW w:w="589" w:type="pct"/>
                  <w:vAlign w:val="center"/>
                </w:tcPr>
                <w:p w:rsidR="00B2111E" w:rsidRDefault="000658A6">
                  <w:pPr>
                    <w:jc w:val="center"/>
                    <w:rPr>
                      <w:kern w:val="0"/>
                      <w:szCs w:val="21"/>
                    </w:rPr>
                  </w:pPr>
                  <w:r>
                    <w:rPr>
                      <w:kern w:val="0"/>
                      <w:szCs w:val="21"/>
                    </w:rPr>
                    <w:t>—</w:t>
                  </w:r>
                </w:p>
              </w:tc>
              <w:tc>
                <w:tcPr>
                  <w:tcW w:w="649" w:type="pct"/>
                  <w:vAlign w:val="center"/>
                </w:tcPr>
                <w:p w:rsidR="00B2111E" w:rsidRDefault="000658A6">
                  <w:pPr>
                    <w:jc w:val="center"/>
                    <w:rPr>
                      <w:kern w:val="0"/>
                      <w:szCs w:val="21"/>
                    </w:rPr>
                  </w:pPr>
                  <w:r>
                    <w:rPr>
                      <w:kern w:val="0"/>
                      <w:szCs w:val="21"/>
                    </w:rPr>
                    <w:t>3</w:t>
                  </w:r>
                </w:p>
                <w:p w:rsidR="00B2111E" w:rsidRDefault="000658A6">
                  <w:pPr>
                    <w:jc w:val="center"/>
                    <w:rPr>
                      <w:kern w:val="0"/>
                      <w:szCs w:val="21"/>
                    </w:rPr>
                  </w:pPr>
                  <w:r>
                    <w:rPr>
                      <w:kern w:val="0"/>
                      <w:szCs w:val="21"/>
                    </w:rPr>
                    <w:t>（</w:t>
                  </w:r>
                  <w:r>
                    <w:rPr>
                      <w:kern w:val="0"/>
                      <w:szCs w:val="21"/>
                    </w:rPr>
                    <w:t>5.0</w:t>
                  </w:r>
                  <w:r>
                    <w:rPr>
                      <w:kern w:val="0"/>
                      <w:szCs w:val="21"/>
                    </w:rPr>
                    <w:t>）</w:t>
                  </w:r>
                </w:p>
              </w:tc>
              <w:tc>
                <w:tcPr>
                  <w:tcW w:w="623" w:type="pct"/>
                  <w:vAlign w:val="center"/>
                </w:tcPr>
                <w:p w:rsidR="00B2111E" w:rsidRDefault="000658A6">
                  <w:pPr>
                    <w:jc w:val="center"/>
                    <w:rPr>
                      <w:kern w:val="0"/>
                      <w:szCs w:val="21"/>
                    </w:rPr>
                  </w:pPr>
                  <w:r>
                    <w:rPr>
                      <w:kern w:val="0"/>
                      <w:szCs w:val="21"/>
                    </w:rPr>
                    <w:t>2</w:t>
                  </w:r>
                </w:p>
                <w:p w:rsidR="00B2111E" w:rsidRDefault="000658A6">
                  <w:pPr>
                    <w:jc w:val="center"/>
                    <w:rPr>
                      <w:kern w:val="0"/>
                      <w:szCs w:val="21"/>
                    </w:rPr>
                  </w:pPr>
                  <w:r>
                    <w:rPr>
                      <w:kern w:val="0"/>
                      <w:szCs w:val="21"/>
                    </w:rPr>
                    <w:t>（</w:t>
                  </w:r>
                  <w:r>
                    <w:rPr>
                      <w:kern w:val="0"/>
                      <w:szCs w:val="21"/>
                    </w:rPr>
                    <w:t>5.0</w:t>
                  </w:r>
                  <w:r>
                    <w:rPr>
                      <w:kern w:val="0"/>
                      <w:szCs w:val="21"/>
                    </w:rPr>
                    <w:t>）</w:t>
                  </w:r>
                </w:p>
              </w:tc>
              <w:tc>
                <w:tcPr>
                  <w:tcW w:w="611" w:type="pct"/>
                  <w:vAlign w:val="center"/>
                </w:tcPr>
                <w:p w:rsidR="00B2111E" w:rsidRDefault="000658A6">
                  <w:pPr>
                    <w:jc w:val="center"/>
                    <w:rPr>
                      <w:kern w:val="0"/>
                      <w:szCs w:val="21"/>
                    </w:rPr>
                  </w:pPr>
                  <w:r>
                    <w:rPr>
                      <w:kern w:val="0"/>
                      <w:szCs w:val="21"/>
                    </w:rPr>
                    <w:t>—</w:t>
                  </w:r>
                </w:p>
              </w:tc>
              <w:tc>
                <w:tcPr>
                  <w:tcW w:w="556" w:type="pct"/>
                  <w:vAlign w:val="center"/>
                </w:tcPr>
                <w:p w:rsidR="00B2111E" w:rsidRDefault="000658A6">
                  <w:pPr>
                    <w:jc w:val="center"/>
                    <w:rPr>
                      <w:kern w:val="0"/>
                      <w:szCs w:val="21"/>
                    </w:rPr>
                  </w:pPr>
                  <w:r>
                    <w:rPr>
                      <w:kern w:val="0"/>
                      <w:szCs w:val="21"/>
                    </w:rPr>
                    <w:t>—</w:t>
                  </w:r>
                </w:p>
              </w:tc>
              <w:tc>
                <w:tcPr>
                  <w:tcW w:w="655" w:type="pct"/>
                  <w:vAlign w:val="center"/>
                </w:tcPr>
                <w:p w:rsidR="00B2111E" w:rsidRDefault="000658A6">
                  <w:pPr>
                    <w:jc w:val="center"/>
                    <w:rPr>
                      <w:kern w:val="0"/>
                      <w:szCs w:val="21"/>
                    </w:rPr>
                  </w:pPr>
                  <w:r>
                    <w:rPr>
                      <w:kern w:val="0"/>
                      <w:szCs w:val="21"/>
                    </w:rPr>
                    <w:t>6</w:t>
                  </w:r>
                  <w:r>
                    <w:rPr>
                      <w:kern w:val="0"/>
                      <w:szCs w:val="21"/>
                    </w:rPr>
                    <w:t>（</w:t>
                  </w:r>
                  <w:r>
                    <w:rPr>
                      <w:kern w:val="0"/>
                      <w:szCs w:val="21"/>
                    </w:rPr>
                    <w:t>10</w:t>
                  </w:r>
                  <w:r>
                    <w:rPr>
                      <w:kern w:val="0"/>
                      <w:szCs w:val="21"/>
                    </w:rPr>
                    <w:t>）</w:t>
                  </w:r>
                </w:p>
              </w:tc>
            </w:tr>
            <w:tr w:rsidR="00B2111E">
              <w:trPr>
                <w:trHeight w:val="454"/>
                <w:jc w:val="center"/>
              </w:trPr>
              <w:tc>
                <w:tcPr>
                  <w:tcW w:w="698" w:type="pct"/>
                  <w:vAlign w:val="center"/>
                </w:tcPr>
                <w:p w:rsidR="00B2111E" w:rsidRDefault="000658A6">
                  <w:pPr>
                    <w:jc w:val="center"/>
                    <w:rPr>
                      <w:kern w:val="0"/>
                      <w:szCs w:val="21"/>
                    </w:rPr>
                  </w:pPr>
                  <w:r>
                    <w:rPr>
                      <w:rFonts w:hint="eastAsia"/>
                      <w:kern w:val="0"/>
                      <w:szCs w:val="21"/>
                    </w:rPr>
                    <w:t>加油机</w:t>
                  </w:r>
                </w:p>
              </w:tc>
              <w:tc>
                <w:tcPr>
                  <w:tcW w:w="618" w:type="pct"/>
                  <w:vAlign w:val="center"/>
                </w:tcPr>
                <w:p w:rsidR="00B2111E" w:rsidRDefault="000658A6">
                  <w:pPr>
                    <w:jc w:val="center"/>
                    <w:rPr>
                      <w:kern w:val="0"/>
                      <w:szCs w:val="21"/>
                    </w:rPr>
                  </w:pPr>
                  <w:r>
                    <w:rPr>
                      <w:kern w:val="0"/>
                      <w:szCs w:val="21"/>
                    </w:rPr>
                    <w:t>—</w:t>
                  </w:r>
                </w:p>
              </w:tc>
              <w:tc>
                <w:tcPr>
                  <w:tcW w:w="589" w:type="pct"/>
                  <w:vAlign w:val="center"/>
                </w:tcPr>
                <w:p w:rsidR="00B2111E" w:rsidRDefault="000658A6">
                  <w:pPr>
                    <w:jc w:val="center"/>
                    <w:rPr>
                      <w:kern w:val="0"/>
                      <w:szCs w:val="21"/>
                    </w:rPr>
                  </w:pPr>
                  <w:r>
                    <w:rPr>
                      <w:kern w:val="0"/>
                      <w:szCs w:val="21"/>
                    </w:rPr>
                    <w:t>—</w:t>
                  </w:r>
                </w:p>
              </w:tc>
              <w:tc>
                <w:tcPr>
                  <w:tcW w:w="649" w:type="pct"/>
                  <w:vAlign w:val="center"/>
                </w:tcPr>
                <w:p w:rsidR="00B2111E" w:rsidRDefault="000658A6">
                  <w:pPr>
                    <w:jc w:val="center"/>
                    <w:rPr>
                      <w:kern w:val="0"/>
                      <w:szCs w:val="21"/>
                    </w:rPr>
                  </w:pPr>
                  <w:r>
                    <w:rPr>
                      <w:kern w:val="0"/>
                      <w:szCs w:val="21"/>
                    </w:rPr>
                    <w:t>—</w:t>
                  </w:r>
                </w:p>
              </w:tc>
              <w:tc>
                <w:tcPr>
                  <w:tcW w:w="623" w:type="pct"/>
                  <w:vAlign w:val="center"/>
                </w:tcPr>
                <w:p w:rsidR="00B2111E" w:rsidRDefault="000658A6">
                  <w:pPr>
                    <w:jc w:val="center"/>
                    <w:rPr>
                      <w:kern w:val="0"/>
                      <w:szCs w:val="21"/>
                    </w:rPr>
                  </w:pPr>
                  <w:r>
                    <w:rPr>
                      <w:kern w:val="0"/>
                      <w:szCs w:val="21"/>
                    </w:rPr>
                    <w:t>—</w:t>
                  </w:r>
                </w:p>
              </w:tc>
              <w:tc>
                <w:tcPr>
                  <w:tcW w:w="611" w:type="pct"/>
                  <w:vAlign w:val="center"/>
                </w:tcPr>
                <w:p w:rsidR="00B2111E" w:rsidRDefault="000658A6">
                  <w:pPr>
                    <w:jc w:val="center"/>
                    <w:rPr>
                      <w:kern w:val="0"/>
                      <w:szCs w:val="21"/>
                    </w:rPr>
                  </w:pPr>
                  <w:r>
                    <w:rPr>
                      <w:kern w:val="0"/>
                      <w:szCs w:val="21"/>
                    </w:rPr>
                    <w:t>—</w:t>
                  </w:r>
                </w:p>
              </w:tc>
              <w:tc>
                <w:tcPr>
                  <w:tcW w:w="556" w:type="pct"/>
                  <w:vAlign w:val="center"/>
                </w:tcPr>
                <w:p w:rsidR="00B2111E" w:rsidRDefault="000658A6">
                  <w:pPr>
                    <w:jc w:val="center"/>
                    <w:rPr>
                      <w:kern w:val="0"/>
                      <w:szCs w:val="21"/>
                    </w:rPr>
                  </w:pPr>
                  <w:r>
                    <w:rPr>
                      <w:kern w:val="0"/>
                      <w:szCs w:val="21"/>
                    </w:rPr>
                    <w:t>—</w:t>
                  </w:r>
                </w:p>
              </w:tc>
              <w:tc>
                <w:tcPr>
                  <w:tcW w:w="655" w:type="pct"/>
                  <w:vAlign w:val="center"/>
                </w:tcPr>
                <w:p w:rsidR="00B2111E" w:rsidRDefault="000658A6">
                  <w:pPr>
                    <w:jc w:val="center"/>
                    <w:rPr>
                      <w:kern w:val="0"/>
                      <w:szCs w:val="21"/>
                    </w:rPr>
                  </w:pPr>
                  <w:r>
                    <w:rPr>
                      <w:kern w:val="0"/>
                      <w:szCs w:val="21"/>
                    </w:rPr>
                    <w:t>6</w:t>
                  </w:r>
                  <w:r>
                    <w:rPr>
                      <w:kern w:val="0"/>
                      <w:szCs w:val="21"/>
                    </w:rPr>
                    <w:t>（</w:t>
                  </w:r>
                  <w:r>
                    <w:rPr>
                      <w:kern w:val="0"/>
                      <w:szCs w:val="21"/>
                    </w:rPr>
                    <w:t>10</w:t>
                  </w:r>
                  <w:r>
                    <w:rPr>
                      <w:kern w:val="0"/>
                      <w:szCs w:val="21"/>
                    </w:rPr>
                    <w:t>）</w:t>
                  </w:r>
                </w:p>
              </w:tc>
            </w:tr>
            <w:tr w:rsidR="00B2111E">
              <w:trPr>
                <w:trHeight w:val="454"/>
                <w:jc w:val="center"/>
              </w:trPr>
              <w:tc>
                <w:tcPr>
                  <w:tcW w:w="698" w:type="pct"/>
                  <w:vAlign w:val="center"/>
                </w:tcPr>
                <w:p w:rsidR="00B2111E" w:rsidRDefault="000658A6">
                  <w:pPr>
                    <w:jc w:val="center"/>
                    <w:rPr>
                      <w:kern w:val="0"/>
                      <w:szCs w:val="21"/>
                    </w:rPr>
                  </w:pPr>
                  <w:r>
                    <w:rPr>
                      <w:rFonts w:hint="eastAsia"/>
                      <w:kern w:val="0"/>
                      <w:szCs w:val="21"/>
                    </w:rPr>
                    <w:t>站房</w:t>
                  </w:r>
                </w:p>
              </w:tc>
              <w:tc>
                <w:tcPr>
                  <w:tcW w:w="618" w:type="pct"/>
                  <w:vAlign w:val="center"/>
                </w:tcPr>
                <w:p w:rsidR="00B2111E" w:rsidRDefault="000658A6">
                  <w:pPr>
                    <w:jc w:val="center"/>
                    <w:rPr>
                      <w:kern w:val="0"/>
                      <w:szCs w:val="21"/>
                    </w:rPr>
                  </w:pPr>
                  <w:r>
                    <w:rPr>
                      <w:kern w:val="0"/>
                      <w:szCs w:val="21"/>
                    </w:rPr>
                    <w:t>4</w:t>
                  </w:r>
                </w:p>
                <w:p w:rsidR="00B2111E" w:rsidRDefault="000658A6">
                  <w:pPr>
                    <w:jc w:val="center"/>
                    <w:rPr>
                      <w:kern w:val="0"/>
                      <w:szCs w:val="21"/>
                    </w:rPr>
                  </w:pPr>
                  <w:r>
                    <w:rPr>
                      <w:kern w:val="0"/>
                      <w:szCs w:val="21"/>
                    </w:rPr>
                    <w:t>（</w:t>
                  </w:r>
                  <w:r>
                    <w:rPr>
                      <w:rFonts w:hint="eastAsia"/>
                      <w:kern w:val="0"/>
                      <w:szCs w:val="21"/>
                    </w:rPr>
                    <w:t>5.1</w:t>
                  </w:r>
                  <w:r>
                    <w:rPr>
                      <w:kern w:val="0"/>
                      <w:szCs w:val="21"/>
                    </w:rPr>
                    <w:t>）</w:t>
                  </w:r>
                </w:p>
              </w:tc>
              <w:tc>
                <w:tcPr>
                  <w:tcW w:w="589" w:type="pct"/>
                  <w:vAlign w:val="center"/>
                </w:tcPr>
                <w:p w:rsidR="00B2111E" w:rsidRDefault="000658A6">
                  <w:pPr>
                    <w:jc w:val="center"/>
                    <w:rPr>
                      <w:kern w:val="0"/>
                      <w:szCs w:val="21"/>
                    </w:rPr>
                  </w:pPr>
                  <w:r>
                    <w:rPr>
                      <w:kern w:val="0"/>
                      <w:szCs w:val="21"/>
                    </w:rPr>
                    <w:t>3</w:t>
                  </w:r>
                </w:p>
                <w:p w:rsidR="00B2111E" w:rsidRDefault="000658A6">
                  <w:pPr>
                    <w:jc w:val="center"/>
                    <w:rPr>
                      <w:kern w:val="0"/>
                      <w:szCs w:val="21"/>
                    </w:rPr>
                  </w:pPr>
                  <w:r>
                    <w:rPr>
                      <w:kern w:val="0"/>
                      <w:szCs w:val="21"/>
                    </w:rPr>
                    <w:t>（</w:t>
                  </w:r>
                  <w:r>
                    <w:rPr>
                      <w:rFonts w:hint="eastAsia"/>
                      <w:kern w:val="0"/>
                      <w:szCs w:val="21"/>
                    </w:rPr>
                    <w:t>7</w:t>
                  </w:r>
                  <w:r>
                    <w:rPr>
                      <w:kern w:val="0"/>
                      <w:szCs w:val="21"/>
                    </w:rPr>
                    <w:t>）</w:t>
                  </w:r>
                </w:p>
              </w:tc>
              <w:tc>
                <w:tcPr>
                  <w:tcW w:w="649" w:type="pct"/>
                  <w:vAlign w:val="center"/>
                </w:tcPr>
                <w:p w:rsidR="00B2111E" w:rsidRDefault="000658A6">
                  <w:pPr>
                    <w:jc w:val="center"/>
                    <w:rPr>
                      <w:kern w:val="0"/>
                      <w:szCs w:val="21"/>
                    </w:rPr>
                  </w:pPr>
                  <w:r>
                    <w:rPr>
                      <w:kern w:val="0"/>
                      <w:szCs w:val="21"/>
                    </w:rPr>
                    <w:t>4</w:t>
                  </w:r>
                </w:p>
                <w:p w:rsidR="00B2111E" w:rsidRDefault="000658A6">
                  <w:pPr>
                    <w:jc w:val="center"/>
                    <w:rPr>
                      <w:kern w:val="0"/>
                      <w:szCs w:val="21"/>
                    </w:rPr>
                  </w:pPr>
                  <w:r>
                    <w:rPr>
                      <w:kern w:val="0"/>
                      <w:szCs w:val="21"/>
                    </w:rPr>
                    <w:t>（</w:t>
                  </w:r>
                  <w:r>
                    <w:rPr>
                      <w:rFonts w:hint="eastAsia"/>
                      <w:kern w:val="0"/>
                      <w:szCs w:val="21"/>
                    </w:rPr>
                    <w:t>10</w:t>
                  </w:r>
                  <w:r>
                    <w:rPr>
                      <w:kern w:val="0"/>
                      <w:szCs w:val="21"/>
                    </w:rPr>
                    <w:t>）</w:t>
                  </w:r>
                </w:p>
              </w:tc>
              <w:tc>
                <w:tcPr>
                  <w:tcW w:w="623" w:type="pct"/>
                  <w:vAlign w:val="center"/>
                </w:tcPr>
                <w:p w:rsidR="00B2111E" w:rsidRDefault="000658A6">
                  <w:pPr>
                    <w:jc w:val="center"/>
                    <w:rPr>
                      <w:kern w:val="0"/>
                      <w:szCs w:val="21"/>
                    </w:rPr>
                  </w:pPr>
                  <w:r>
                    <w:rPr>
                      <w:kern w:val="0"/>
                      <w:szCs w:val="21"/>
                    </w:rPr>
                    <w:t>3.5</w:t>
                  </w:r>
                </w:p>
                <w:p w:rsidR="00B2111E" w:rsidRDefault="000658A6">
                  <w:pPr>
                    <w:jc w:val="center"/>
                    <w:rPr>
                      <w:kern w:val="0"/>
                      <w:szCs w:val="21"/>
                    </w:rPr>
                  </w:pPr>
                  <w:r>
                    <w:rPr>
                      <w:kern w:val="0"/>
                      <w:szCs w:val="21"/>
                    </w:rPr>
                    <w:t>（</w:t>
                  </w:r>
                  <w:r>
                    <w:rPr>
                      <w:rFonts w:hint="eastAsia"/>
                      <w:kern w:val="0"/>
                      <w:szCs w:val="21"/>
                    </w:rPr>
                    <w:t>11</w:t>
                  </w:r>
                  <w:r>
                    <w:rPr>
                      <w:kern w:val="0"/>
                      <w:szCs w:val="21"/>
                    </w:rPr>
                    <w:t>）</w:t>
                  </w:r>
                </w:p>
              </w:tc>
              <w:tc>
                <w:tcPr>
                  <w:tcW w:w="611" w:type="pct"/>
                  <w:vAlign w:val="center"/>
                </w:tcPr>
                <w:p w:rsidR="00B2111E" w:rsidRDefault="000658A6">
                  <w:pPr>
                    <w:jc w:val="center"/>
                    <w:rPr>
                      <w:kern w:val="0"/>
                      <w:szCs w:val="21"/>
                    </w:rPr>
                  </w:pPr>
                  <w:r>
                    <w:rPr>
                      <w:kern w:val="0"/>
                      <w:szCs w:val="21"/>
                    </w:rPr>
                    <w:t>5</w:t>
                  </w:r>
                </w:p>
                <w:p w:rsidR="00B2111E" w:rsidRDefault="000658A6">
                  <w:pPr>
                    <w:jc w:val="center"/>
                    <w:rPr>
                      <w:kern w:val="0"/>
                      <w:szCs w:val="21"/>
                    </w:rPr>
                  </w:pPr>
                  <w:r>
                    <w:rPr>
                      <w:kern w:val="0"/>
                      <w:szCs w:val="21"/>
                    </w:rPr>
                    <w:t>（</w:t>
                  </w:r>
                  <w:r>
                    <w:rPr>
                      <w:kern w:val="0"/>
                      <w:szCs w:val="21"/>
                    </w:rPr>
                    <w:t>1</w:t>
                  </w:r>
                  <w:r>
                    <w:rPr>
                      <w:rFonts w:hint="eastAsia"/>
                      <w:kern w:val="0"/>
                      <w:szCs w:val="21"/>
                    </w:rPr>
                    <w:t>2.04</w:t>
                  </w:r>
                  <w:r>
                    <w:rPr>
                      <w:kern w:val="0"/>
                      <w:szCs w:val="21"/>
                    </w:rPr>
                    <w:t>）</w:t>
                  </w:r>
                </w:p>
              </w:tc>
              <w:tc>
                <w:tcPr>
                  <w:tcW w:w="556" w:type="pct"/>
                  <w:vAlign w:val="center"/>
                </w:tcPr>
                <w:p w:rsidR="00B2111E" w:rsidRDefault="000658A6">
                  <w:pPr>
                    <w:jc w:val="center"/>
                    <w:rPr>
                      <w:kern w:val="0"/>
                      <w:szCs w:val="21"/>
                    </w:rPr>
                  </w:pPr>
                  <w:r>
                    <w:rPr>
                      <w:kern w:val="0"/>
                      <w:szCs w:val="21"/>
                    </w:rPr>
                    <w:t>5</w:t>
                  </w:r>
                </w:p>
                <w:p w:rsidR="00B2111E" w:rsidRDefault="000658A6">
                  <w:pPr>
                    <w:jc w:val="center"/>
                    <w:rPr>
                      <w:kern w:val="0"/>
                      <w:szCs w:val="21"/>
                    </w:rPr>
                  </w:pPr>
                  <w:r>
                    <w:rPr>
                      <w:kern w:val="0"/>
                      <w:szCs w:val="21"/>
                    </w:rPr>
                    <w:t>（</w:t>
                  </w:r>
                  <w:r>
                    <w:rPr>
                      <w:kern w:val="0"/>
                      <w:szCs w:val="21"/>
                    </w:rPr>
                    <w:t>6</w:t>
                  </w:r>
                  <w:r>
                    <w:rPr>
                      <w:rFonts w:hint="eastAsia"/>
                      <w:kern w:val="0"/>
                      <w:szCs w:val="21"/>
                    </w:rPr>
                    <w:t>.5</w:t>
                  </w:r>
                  <w:r>
                    <w:rPr>
                      <w:kern w:val="0"/>
                      <w:szCs w:val="21"/>
                    </w:rPr>
                    <w:t>）</w:t>
                  </w:r>
                </w:p>
              </w:tc>
              <w:tc>
                <w:tcPr>
                  <w:tcW w:w="655" w:type="pct"/>
                  <w:vAlign w:val="center"/>
                </w:tcPr>
                <w:p w:rsidR="00B2111E" w:rsidRDefault="000658A6">
                  <w:pPr>
                    <w:jc w:val="center"/>
                    <w:rPr>
                      <w:kern w:val="0"/>
                      <w:szCs w:val="21"/>
                    </w:rPr>
                  </w:pPr>
                  <w:r>
                    <w:rPr>
                      <w:kern w:val="0"/>
                      <w:szCs w:val="21"/>
                    </w:rPr>
                    <w:t>5</w:t>
                  </w:r>
                  <w:r>
                    <w:rPr>
                      <w:kern w:val="0"/>
                      <w:szCs w:val="21"/>
                    </w:rPr>
                    <w:t>（</w:t>
                  </w:r>
                  <w:r>
                    <w:rPr>
                      <w:kern w:val="0"/>
                      <w:szCs w:val="21"/>
                    </w:rPr>
                    <w:t>11</w:t>
                  </w:r>
                  <w:r>
                    <w:rPr>
                      <w:kern w:val="0"/>
                      <w:szCs w:val="21"/>
                    </w:rPr>
                    <w:t>）</w:t>
                  </w:r>
                </w:p>
              </w:tc>
            </w:tr>
            <w:tr w:rsidR="00B2111E">
              <w:trPr>
                <w:trHeight w:val="454"/>
                <w:jc w:val="center"/>
              </w:trPr>
              <w:tc>
                <w:tcPr>
                  <w:tcW w:w="698" w:type="pct"/>
                  <w:vAlign w:val="center"/>
                </w:tcPr>
                <w:p w:rsidR="00B2111E" w:rsidRDefault="000658A6">
                  <w:pPr>
                    <w:jc w:val="center"/>
                    <w:rPr>
                      <w:kern w:val="0"/>
                      <w:szCs w:val="21"/>
                    </w:rPr>
                  </w:pPr>
                  <w:r>
                    <w:rPr>
                      <w:rFonts w:hint="eastAsia"/>
                      <w:kern w:val="0"/>
                      <w:szCs w:val="21"/>
                    </w:rPr>
                    <w:t>配电间</w:t>
                  </w:r>
                </w:p>
              </w:tc>
              <w:tc>
                <w:tcPr>
                  <w:tcW w:w="618" w:type="pct"/>
                  <w:vAlign w:val="center"/>
                </w:tcPr>
                <w:p w:rsidR="00B2111E" w:rsidRDefault="000658A6">
                  <w:pPr>
                    <w:jc w:val="center"/>
                    <w:rPr>
                      <w:kern w:val="0"/>
                      <w:szCs w:val="21"/>
                    </w:rPr>
                  </w:pPr>
                  <w:r>
                    <w:rPr>
                      <w:kern w:val="0"/>
                      <w:szCs w:val="21"/>
                    </w:rPr>
                    <w:t>4.5</w:t>
                  </w:r>
                </w:p>
                <w:p w:rsidR="00B2111E" w:rsidRDefault="000658A6">
                  <w:pPr>
                    <w:jc w:val="center"/>
                    <w:rPr>
                      <w:kern w:val="0"/>
                      <w:szCs w:val="21"/>
                    </w:rPr>
                  </w:pPr>
                  <w:r>
                    <w:rPr>
                      <w:kern w:val="0"/>
                      <w:szCs w:val="21"/>
                    </w:rPr>
                    <w:t>（</w:t>
                  </w:r>
                  <w:r>
                    <w:rPr>
                      <w:rFonts w:hint="eastAsia"/>
                      <w:kern w:val="0"/>
                      <w:szCs w:val="21"/>
                    </w:rPr>
                    <w:t>5.1</w:t>
                  </w:r>
                  <w:r>
                    <w:rPr>
                      <w:kern w:val="0"/>
                      <w:szCs w:val="21"/>
                    </w:rPr>
                    <w:t>）</w:t>
                  </w:r>
                </w:p>
              </w:tc>
              <w:tc>
                <w:tcPr>
                  <w:tcW w:w="589" w:type="pct"/>
                  <w:vAlign w:val="center"/>
                </w:tcPr>
                <w:p w:rsidR="00B2111E" w:rsidRDefault="000658A6">
                  <w:pPr>
                    <w:jc w:val="center"/>
                    <w:rPr>
                      <w:kern w:val="0"/>
                      <w:szCs w:val="21"/>
                    </w:rPr>
                  </w:pPr>
                  <w:r>
                    <w:rPr>
                      <w:kern w:val="0"/>
                      <w:szCs w:val="21"/>
                    </w:rPr>
                    <w:t>4.5</w:t>
                  </w:r>
                </w:p>
                <w:p w:rsidR="00B2111E" w:rsidRDefault="000658A6">
                  <w:pPr>
                    <w:jc w:val="center"/>
                    <w:rPr>
                      <w:kern w:val="0"/>
                      <w:szCs w:val="21"/>
                    </w:rPr>
                  </w:pPr>
                  <w:r>
                    <w:rPr>
                      <w:kern w:val="0"/>
                      <w:szCs w:val="21"/>
                    </w:rPr>
                    <w:t>（</w:t>
                  </w:r>
                  <w:r>
                    <w:rPr>
                      <w:kern w:val="0"/>
                      <w:szCs w:val="21"/>
                    </w:rPr>
                    <w:t>11</w:t>
                  </w:r>
                  <w:r>
                    <w:rPr>
                      <w:kern w:val="0"/>
                      <w:szCs w:val="21"/>
                    </w:rPr>
                    <w:t>）</w:t>
                  </w:r>
                </w:p>
              </w:tc>
              <w:tc>
                <w:tcPr>
                  <w:tcW w:w="649" w:type="pct"/>
                  <w:vAlign w:val="center"/>
                </w:tcPr>
                <w:p w:rsidR="00B2111E" w:rsidRDefault="000658A6">
                  <w:pPr>
                    <w:jc w:val="center"/>
                    <w:rPr>
                      <w:kern w:val="0"/>
                      <w:szCs w:val="21"/>
                    </w:rPr>
                  </w:pPr>
                  <w:r>
                    <w:rPr>
                      <w:kern w:val="0"/>
                      <w:szCs w:val="21"/>
                    </w:rPr>
                    <w:t>6</w:t>
                  </w:r>
                </w:p>
                <w:p w:rsidR="00B2111E" w:rsidRDefault="000658A6">
                  <w:pPr>
                    <w:jc w:val="center"/>
                    <w:rPr>
                      <w:kern w:val="0"/>
                      <w:szCs w:val="21"/>
                    </w:rPr>
                  </w:pPr>
                  <w:r>
                    <w:rPr>
                      <w:kern w:val="0"/>
                      <w:szCs w:val="21"/>
                    </w:rPr>
                    <w:t>（</w:t>
                  </w:r>
                  <w:r>
                    <w:rPr>
                      <w:kern w:val="0"/>
                      <w:szCs w:val="21"/>
                    </w:rPr>
                    <w:t>11</w:t>
                  </w:r>
                  <w:r>
                    <w:rPr>
                      <w:kern w:val="0"/>
                      <w:szCs w:val="21"/>
                    </w:rPr>
                    <w:t>）</w:t>
                  </w:r>
                </w:p>
              </w:tc>
              <w:tc>
                <w:tcPr>
                  <w:tcW w:w="623" w:type="pct"/>
                  <w:vAlign w:val="center"/>
                </w:tcPr>
                <w:p w:rsidR="00B2111E" w:rsidRDefault="000658A6">
                  <w:pPr>
                    <w:jc w:val="center"/>
                    <w:rPr>
                      <w:kern w:val="0"/>
                      <w:szCs w:val="21"/>
                    </w:rPr>
                  </w:pPr>
                  <w:r>
                    <w:rPr>
                      <w:kern w:val="0"/>
                      <w:szCs w:val="21"/>
                    </w:rPr>
                    <w:t>6</w:t>
                  </w:r>
                </w:p>
                <w:p w:rsidR="00B2111E" w:rsidRDefault="000658A6">
                  <w:pPr>
                    <w:jc w:val="center"/>
                    <w:rPr>
                      <w:kern w:val="0"/>
                      <w:szCs w:val="21"/>
                    </w:rPr>
                  </w:pPr>
                  <w:r>
                    <w:rPr>
                      <w:kern w:val="0"/>
                      <w:szCs w:val="21"/>
                    </w:rPr>
                    <w:t>（</w:t>
                  </w:r>
                  <w:r>
                    <w:rPr>
                      <w:kern w:val="0"/>
                      <w:szCs w:val="21"/>
                    </w:rPr>
                    <w:t>11</w:t>
                  </w:r>
                  <w:r>
                    <w:rPr>
                      <w:kern w:val="0"/>
                      <w:szCs w:val="21"/>
                    </w:rPr>
                    <w:t>）</w:t>
                  </w:r>
                </w:p>
              </w:tc>
              <w:tc>
                <w:tcPr>
                  <w:tcW w:w="611" w:type="pct"/>
                  <w:vAlign w:val="center"/>
                </w:tcPr>
                <w:p w:rsidR="00B2111E" w:rsidRDefault="000658A6">
                  <w:pPr>
                    <w:jc w:val="center"/>
                    <w:rPr>
                      <w:kern w:val="0"/>
                      <w:szCs w:val="21"/>
                    </w:rPr>
                  </w:pPr>
                  <w:r>
                    <w:rPr>
                      <w:kern w:val="0"/>
                      <w:szCs w:val="21"/>
                    </w:rPr>
                    <w:t>6</w:t>
                  </w:r>
                </w:p>
                <w:p w:rsidR="00B2111E" w:rsidRDefault="000658A6">
                  <w:pPr>
                    <w:jc w:val="center"/>
                    <w:rPr>
                      <w:kern w:val="0"/>
                      <w:szCs w:val="21"/>
                    </w:rPr>
                  </w:pPr>
                  <w:r>
                    <w:rPr>
                      <w:kern w:val="0"/>
                      <w:szCs w:val="21"/>
                    </w:rPr>
                    <w:t>（</w:t>
                  </w:r>
                  <w:r>
                    <w:rPr>
                      <w:kern w:val="0"/>
                      <w:szCs w:val="21"/>
                    </w:rPr>
                    <w:t>1</w:t>
                  </w:r>
                  <w:r>
                    <w:rPr>
                      <w:rFonts w:hint="eastAsia"/>
                      <w:kern w:val="0"/>
                      <w:szCs w:val="21"/>
                    </w:rPr>
                    <w:t>2.04</w:t>
                  </w:r>
                  <w:r>
                    <w:rPr>
                      <w:kern w:val="0"/>
                      <w:szCs w:val="21"/>
                    </w:rPr>
                    <w:t>）</w:t>
                  </w:r>
                </w:p>
              </w:tc>
              <w:tc>
                <w:tcPr>
                  <w:tcW w:w="556" w:type="pct"/>
                  <w:vAlign w:val="center"/>
                </w:tcPr>
                <w:p w:rsidR="00B2111E" w:rsidRDefault="000658A6">
                  <w:pPr>
                    <w:jc w:val="center"/>
                    <w:rPr>
                      <w:kern w:val="0"/>
                      <w:szCs w:val="21"/>
                    </w:rPr>
                  </w:pPr>
                  <w:r>
                    <w:rPr>
                      <w:kern w:val="0"/>
                      <w:szCs w:val="21"/>
                    </w:rPr>
                    <w:t>4.5</w:t>
                  </w:r>
                </w:p>
                <w:p w:rsidR="00B2111E" w:rsidRDefault="000658A6">
                  <w:pPr>
                    <w:jc w:val="center"/>
                    <w:rPr>
                      <w:kern w:val="0"/>
                      <w:szCs w:val="21"/>
                    </w:rPr>
                  </w:pPr>
                  <w:r>
                    <w:rPr>
                      <w:kern w:val="0"/>
                      <w:szCs w:val="21"/>
                    </w:rPr>
                    <w:t>（</w:t>
                  </w:r>
                  <w:r>
                    <w:rPr>
                      <w:rFonts w:hint="eastAsia"/>
                      <w:kern w:val="0"/>
                      <w:szCs w:val="21"/>
                    </w:rPr>
                    <w:t>7</w:t>
                  </w:r>
                  <w:r>
                    <w:rPr>
                      <w:kern w:val="0"/>
                      <w:szCs w:val="21"/>
                    </w:rPr>
                    <w:t>）</w:t>
                  </w:r>
                </w:p>
              </w:tc>
              <w:tc>
                <w:tcPr>
                  <w:tcW w:w="655" w:type="pct"/>
                  <w:vAlign w:val="center"/>
                </w:tcPr>
                <w:p w:rsidR="00B2111E" w:rsidRDefault="000658A6">
                  <w:pPr>
                    <w:jc w:val="center"/>
                    <w:rPr>
                      <w:kern w:val="0"/>
                      <w:szCs w:val="21"/>
                    </w:rPr>
                  </w:pPr>
                  <w:r>
                    <w:rPr>
                      <w:kern w:val="0"/>
                      <w:szCs w:val="21"/>
                    </w:rPr>
                    <w:t>—</w:t>
                  </w:r>
                </w:p>
              </w:tc>
            </w:tr>
            <w:tr w:rsidR="00B2111E">
              <w:trPr>
                <w:trHeight w:val="454"/>
                <w:jc w:val="center"/>
              </w:trPr>
              <w:tc>
                <w:tcPr>
                  <w:tcW w:w="698" w:type="pct"/>
                  <w:vAlign w:val="center"/>
                </w:tcPr>
                <w:p w:rsidR="00B2111E" w:rsidRDefault="000658A6">
                  <w:pPr>
                    <w:jc w:val="center"/>
                    <w:rPr>
                      <w:kern w:val="0"/>
                      <w:szCs w:val="21"/>
                    </w:rPr>
                  </w:pPr>
                  <w:r>
                    <w:rPr>
                      <w:rFonts w:hint="eastAsia"/>
                      <w:kern w:val="0"/>
                      <w:szCs w:val="21"/>
                    </w:rPr>
                    <w:t>围墙</w:t>
                  </w:r>
                </w:p>
              </w:tc>
              <w:tc>
                <w:tcPr>
                  <w:tcW w:w="618" w:type="pct"/>
                  <w:vAlign w:val="center"/>
                </w:tcPr>
                <w:p w:rsidR="00B2111E" w:rsidRDefault="000658A6">
                  <w:pPr>
                    <w:jc w:val="center"/>
                    <w:rPr>
                      <w:kern w:val="0"/>
                      <w:szCs w:val="21"/>
                    </w:rPr>
                  </w:pPr>
                  <w:r>
                    <w:rPr>
                      <w:kern w:val="0"/>
                      <w:szCs w:val="21"/>
                    </w:rPr>
                    <w:t>3</w:t>
                  </w:r>
                  <w:r>
                    <w:rPr>
                      <w:kern w:val="0"/>
                      <w:szCs w:val="21"/>
                    </w:rPr>
                    <w:t>（</w:t>
                  </w:r>
                  <w:r>
                    <w:rPr>
                      <w:rFonts w:hint="eastAsia"/>
                      <w:kern w:val="0"/>
                      <w:szCs w:val="21"/>
                    </w:rPr>
                    <w:t>6.1</w:t>
                  </w:r>
                  <w:r>
                    <w:rPr>
                      <w:kern w:val="0"/>
                      <w:szCs w:val="21"/>
                    </w:rPr>
                    <w:t>）</w:t>
                  </w:r>
                </w:p>
              </w:tc>
              <w:tc>
                <w:tcPr>
                  <w:tcW w:w="589" w:type="pct"/>
                  <w:vAlign w:val="center"/>
                </w:tcPr>
                <w:p w:rsidR="00B2111E" w:rsidRDefault="000658A6">
                  <w:pPr>
                    <w:jc w:val="center"/>
                    <w:rPr>
                      <w:kern w:val="0"/>
                      <w:szCs w:val="21"/>
                    </w:rPr>
                  </w:pPr>
                  <w:r>
                    <w:rPr>
                      <w:kern w:val="0"/>
                      <w:szCs w:val="21"/>
                    </w:rPr>
                    <w:t>2</w:t>
                  </w:r>
                  <w:r>
                    <w:rPr>
                      <w:kern w:val="0"/>
                      <w:szCs w:val="21"/>
                    </w:rPr>
                    <w:t>（</w:t>
                  </w:r>
                  <w:r>
                    <w:rPr>
                      <w:rFonts w:hint="eastAsia"/>
                      <w:kern w:val="0"/>
                      <w:szCs w:val="21"/>
                    </w:rPr>
                    <w:t>3.1</w:t>
                  </w:r>
                  <w:r>
                    <w:rPr>
                      <w:kern w:val="0"/>
                      <w:szCs w:val="21"/>
                    </w:rPr>
                    <w:t>）</w:t>
                  </w:r>
                </w:p>
              </w:tc>
              <w:tc>
                <w:tcPr>
                  <w:tcW w:w="649" w:type="pct"/>
                  <w:vAlign w:val="center"/>
                </w:tcPr>
                <w:p w:rsidR="00B2111E" w:rsidRDefault="000658A6">
                  <w:pPr>
                    <w:jc w:val="center"/>
                    <w:rPr>
                      <w:kern w:val="0"/>
                      <w:szCs w:val="21"/>
                    </w:rPr>
                  </w:pPr>
                  <w:r>
                    <w:rPr>
                      <w:kern w:val="0"/>
                      <w:szCs w:val="21"/>
                    </w:rPr>
                    <w:t>3</w:t>
                  </w:r>
                  <w:r>
                    <w:rPr>
                      <w:kern w:val="0"/>
                      <w:szCs w:val="21"/>
                    </w:rPr>
                    <w:t>（</w:t>
                  </w:r>
                  <w:r>
                    <w:rPr>
                      <w:kern w:val="0"/>
                      <w:szCs w:val="21"/>
                    </w:rPr>
                    <w:t>11</w:t>
                  </w:r>
                  <w:r>
                    <w:rPr>
                      <w:kern w:val="0"/>
                      <w:szCs w:val="21"/>
                    </w:rPr>
                    <w:t>）</w:t>
                  </w:r>
                </w:p>
              </w:tc>
              <w:tc>
                <w:tcPr>
                  <w:tcW w:w="623" w:type="pct"/>
                  <w:vAlign w:val="center"/>
                </w:tcPr>
                <w:p w:rsidR="00B2111E" w:rsidRDefault="000658A6">
                  <w:pPr>
                    <w:jc w:val="center"/>
                    <w:rPr>
                      <w:kern w:val="0"/>
                      <w:szCs w:val="21"/>
                    </w:rPr>
                  </w:pPr>
                  <w:r>
                    <w:rPr>
                      <w:kern w:val="0"/>
                      <w:szCs w:val="21"/>
                    </w:rPr>
                    <w:t>2</w:t>
                  </w:r>
                  <w:r>
                    <w:rPr>
                      <w:kern w:val="0"/>
                      <w:szCs w:val="21"/>
                    </w:rPr>
                    <w:t>（</w:t>
                  </w:r>
                  <w:r>
                    <w:rPr>
                      <w:kern w:val="0"/>
                      <w:szCs w:val="21"/>
                    </w:rPr>
                    <w:t>11</w:t>
                  </w:r>
                  <w:r>
                    <w:rPr>
                      <w:kern w:val="0"/>
                      <w:szCs w:val="21"/>
                    </w:rPr>
                    <w:t>）</w:t>
                  </w:r>
                </w:p>
              </w:tc>
              <w:tc>
                <w:tcPr>
                  <w:tcW w:w="611" w:type="pct"/>
                  <w:vAlign w:val="center"/>
                </w:tcPr>
                <w:p w:rsidR="00B2111E" w:rsidRDefault="000658A6">
                  <w:pPr>
                    <w:jc w:val="center"/>
                    <w:rPr>
                      <w:kern w:val="0"/>
                      <w:szCs w:val="21"/>
                    </w:rPr>
                  </w:pPr>
                  <w:r>
                    <w:rPr>
                      <w:kern w:val="0"/>
                      <w:szCs w:val="21"/>
                    </w:rPr>
                    <w:t>—</w:t>
                  </w:r>
                </w:p>
              </w:tc>
              <w:tc>
                <w:tcPr>
                  <w:tcW w:w="556" w:type="pct"/>
                  <w:vAlign w:val="center"/>
                </w:tcPr>
                <w:p w:rsidR="00B2111E" w:rsidRDefault="000658A6">
                  <w:pPr>
                    <w:jc w:val="center"/>
                    <w:rPr>
                      <w:kern w:val="0"/>
                      <w:szCs w:val="21"/>
                    </w:rPr>
                  </w:pPr>
                  <w:r>
                    <w:rPr>
                      <w:kern w:val="0"/>
                      <w:szCs w:val="21"/>
                    </w:rPr>
                    <w:t>—</w:t>
                  </w:r>
                </w:p>
              </w:tc>
              <w:tc>
                <w:tcPr>
                  <w:tcW w:w="655" w:type="pct"/>
                  <w:vAlign w:val="center"/>
                </w:tcPr>
                <w:p w:rsidR="00B2111E" w:rsidRDefault="000658A6">
                  <w:pPr>
                    <w:jc w:val="center"/>
                    <w:rPr>
                      <w:kern w:val="0"/>
                      <w:szCs w:val="21"/>
                    </w:rPr>
                  </w:pPr>
                  <w:r>
                    <w:rPr>
                      <w:kern w:val="0"/>
                      <w:szCs w:val="21"/>
                    </w:rPr>
                    <w:t>3</w:t>
                  </w:r>
                  <w:r>
                    <w:rPr>
                      <w:kern w:val="0"/>
                      <w:szCs w:val="21"/>
                    </w:rPr>
                    <w:t>（</w:t>
                  </w:r>
                  <w:r>
                    <w:rPr>
                      <w:kern w:val="0"/>
                      <w:szCs w:val="21"/>
                    </w:rPr>
                    <w:t>10</w:t>
                  </w:r>
                  <w:r>
                    <w:rPr>
                      <w:kern w:val="0"/>
                      <w:szCs w:val="21"/>
                    </w:rPr>
                    <w:t>）</w:t>
                  </w:r>
                </w:p>
              </w:tc>
            </w:tr>
          </w:tbl>
          <w:p w:rsidR="00B2111E" w:rsidRDefault="000658A6">
            <w:pPr>
              <w:rPr>
                <w:kern w:val="0"/>
                <w:sz w:val="18"/>
                <w:szCs w:val="18"/>
              </w:rPr>
            </w:pPr>
            <w:r>
              <w:rPr>
                <w:rFonts w:hint="eastAsia"/>
                <w:kern w:val="0"/>
                <w:sz w:val="18"/>
                <w:szCs w:val="18"/>
              </w:rPr>
              <w:t>注：括号内为本项目实际间距。</w:t>
            </w:r>
          </w:p>
          <w:p w:rsidR="00B2111E" w:rsidRDefault="000658A6">
            <w:pPr>
              <w:spacing w:line="480" w:lineRule="exact"/>
              <w:ind w:firstLineChars="200" w:firstLine="480"/>
              <w:rPr>
                <w:sz w:val="24"/>
              </w:rPr>
            </w:pPr>
            <w:r>
              <w:rPr>
                <w:rFonts w:hint="eastAsia"/>
                <w:kern w:val="0"/>
                <w:sz w:val="24"/>
              </w:rPr>
              <w:t>由上表可知，拟建项目内设施之间的安全距离符合要求，满足防火要求，其平面布置合理。</w:t>
            </w:r>
          </w:p>
          <w:p w:rsidR="00B2111E" w:rsidRDefault="000658A6">
            <w:pPr>
              <w:adjustRightInd w:val="0"/>
              <w:snapToGrid w:val="0"/>
              <w:spacing w:line="480" w:lineRule="exact"/>
              <w:ind w:firstLineChars="200" w:firstLine="480"/>
              <w:rPr>
                <w:b/>
                <w:bCs/>
                <w:spacing w:val="4"/>
                <w:kern w:val="0"/>
                <w:sz w:val="20"/>
                <w:szCs w:val="21"/>
              </w:rPr>
            </w:pPr>
            <w:r>
              <w:rPr>
                <w:rFonts w:hint="eastAsia"/>
                <w:kern w:val="0"/>
                <w:sz w:val="24"/>
              </w:rPr>
              <w:t>规划相符性对照表如下：</w:t>
            </w:r>
          </w:p>
          <w:p w:rsidR="00B2111E" w:rsidRDefault="00B2111E">
            <w:pPr>
              <w:spacing w:line="480" w:lineRule="exact"/>
              <w:ind w:firstLineChars="200" w:firstLine="498"/>
              <w:jc w:val="center"/>
              <w:rPr>
                <w:b/>
                <w:bCs/>
                <w:spacing w:val="4"/>
                <w:kern w:val="0"/>
                <w:sz w:val="24"/>
              </w:rPr>
            </w:pPr>
          </w:p>
          <w:p w:rsidR="00B2111E" w:rsidRDefault="000658A6">
            <w:pPr>
              <w:spacing w:line="480" w:lineRule="exact"/>
              <w:ind w:firstLineChars="200" w:firstLine="498"/>
              <w:jc w:val="center"/>
              <w:rPr>
                <w:b/>
                <w:bCs/>
                <w:spacing w:val="4"/>
                <w:kern w:val="0"/>
                <w:sz w:val="24"/>
              </w:rPr>
            </w:pPr>
            <w:r>
              <w:rPr>
                <w:rFonts w:hint="eastAsia"/>
                <w:b/>
                <w:bCs/>
                <w:spacing w:val="4"/>
                <w:kern w:val="0"/>
                <w:sz w:val="24"/>
              </w:rPr>
              <w:lastRenderedPageBreak/>
              <w:t>表</w:t>
            </w:r>
            <w:r>
              <w:rPr>
                <w:rFonts w:hint="eastAsia"/>
                <w:b/>
                <w:bCs/>
                <w:spacing w:val="4"/>
                <w:kern w:val="0"/>
                <w:sz w:val="24"/>
              </w:rPr>
              <w:t>1</w:t>
            </w:r>
            <w:r>
              <w:rPr>
                <w:b/>
                <w:bCs/>
                <w:spacing w:val="4"/>
                <w:kern w:val="0"/>
                <w:sz w:val="24"/>
              </w:rPr>
              <w:t>-</w:t>
            </w:r>
            <w:r>
              <w:rPr>
                <w:rFonts w:hint="eastAsia"/>
                <w:b/>
                <w:bCs/>
                <w:spacing w:val="4"/>
                <w:kern w:val="0"/>
                <w:sz w:val="24"/>
              </w:rPr>
              <w:t>10</w:t>
            </w:r>
            <w:r>
              <w:rPr>
                <w:rFonts w:hint="eastAsia"/>
                <w:b/>
                <w:bCs/>
                <w:spacing w:val="4"/>
                <w:kern w:val="0"/>
                <w:sz w:val="24"/>
              </w:rPr>
              <w:t>规范相符性对照表</w:t>
            </w:r>
          </w:p>
          <w:tbl>
            <w:tblPr>
              <w:tblStyle w:val="af2"/>
              <w:tblW w:w="9175" w:type="dxa"/>
              <w:tblLook w:val="04A0" w:firstRow="1" w:lastRow="0" w:firstColumn="1" w:lastColumn="0" w:noHBand="0" w:noVBand="1"/>
            </w:tblPr>
            <w:tblGrid>
              <w:gridCol w:w="1073"/>
              <w:gridCol w:w="4782"/>
              <w:gridCol w:w="2187"/>
              <w:gridCol w:w="1133"/>
            </w:tblGrid>
            <w:tr w:rsidR="00B2111E">
              <w:trPr>
                <w:trHeight w:val="20"/>
              </w:trPr>
              <w:tc>
                <w:tcPr>
                  <w:tcW w:w="1073" w:type="dxa"/>
                  <w:vMerge w:val="restart"/>
                  <w:textDirection w:val="tbRlV"/>
                  <w:vAlign w:val="center"/>
                </w:tcPr>
                <w:p w:rsidR="00B2111E" w:rsidRDefault="000658A6">
                  <w:pPr>
                    <w:ind w:left="113" w:right="113"/>
                    <w:jc w:val="center"/>
                    <w:rPr>
                      <w:bCs/>
                      <w:kern w:val="0"/>
                      <w:szCs w:val="21"/>
                    </w:rPr>
                  </w:pPr>
                  <w:r>
                    <w:rPr>
                      <w:rFonts w:hint="eastAsia"/>
                      <w:bCs/>
                      <w:kern w:val="0"/>
                      <w:szCs w:val="21"/>
                    </w:rPr>
                    <w:t>GB50156-2014</w:t>
                  </w:r>
                  <w:r>
                    <w:rPr>
                      <w:rFonts w:hint="eastAsia"/>
                      <w:bCs/>
                      <w:kern w:val="0"/>
                      <w:szCs w:val="21"/>
                    </w:rPr>
                    <w:t>《汽车加油加气站设计与施工规范》</w:t>
                  </w:r>
                </w:p>
              </w:tc>
              <w:tc>
                <w:tcPr>
                  <w:tcW w:w="4782" w:type="dxa"/>
                  <w:vAlign w:val="center"/>
                </w:tcPr>
                <w:p w:rsidR="00B2111E" w:rsidRDefault="000658A6">
                  <w:pPr>
                    <w:ind w:left="113" w:right="113"/>
                    <w:jc w:val="center"/>
                    <w:rPr>
                      <w:bCs/>
                      <w:kern w:val="0"/>
                      <w:szCs w:val="21"/>
                    </w:rPr>
                  </w:pPr>
                  <w:r>
                    <w:rPr>
                      <w:rFonts w:hint="eastAsia"/>
                      <w:bCs/>
                      <w:kern w:val="0"/>
                      <w:szCs w:val="21"/>
                    </w:rPr>
                    <w:t>规范要求</w:t>
                  </w:r>
                </w:p>
              </w:tc>
              <w:tc>
                <w:tcPr>
                  <w:tcW w:w="2187" w:type="dxa"/>
                  <w:vAlign w:val="center"/>
                </w:tcPr>
                <w:p w:rsidR="00B2111E" w:rsidRDefault="000658A6">
                  <w:pPr>
                    <w:jc w:val="center"/>
                    <w:rPr>
                      <w:kern w:val="0"/>
                      <w:szCs w:val="21"/>
                    </w:rPr>
                  </w:pPr>
                  <w:r>
                    <w:rPr>
                      <w:rFonts w:hint="eastAsia"/>
                      <w:kern w:val="0"/>
                      <w:szCs w:val="21"/>
                    </w:rPr>
                    <w:t>本项目布置情况</w:t>
                  </w:r>
                </w:p>
              </w:tc>
              <w:tc>
                <w:tcPr>
                  <w:tcW w:w="1133" w:type="dxa"/>
                  <w:vAlign w:val="center"/>
                </w:tcPr>
                <w:p w:rsidR="00B2111E" w:rsidRDefault="000658A6">
                  <w:pPr>
                    <w:widowControl/>
                    <w:jc w:val="center"/>
                    <w:rPr>
                      <w:kern w:val="0"/>
                      <w:szCs w:val="21"/>
                    </w:rPr>
                  </w:pPr>
                  <w:r>
                    <w:rPr>
                      <w:rFonts w:hint="eastAsia"/>
                      <w:kern w:val="0"/>
                      <w:szCs w:val="21"/>
                    </w:rPr>
                    <w:t>规范</w:t>
                  </w:r>
                </w:p>
                <w:p w:rsidR="00B2111E" w:rsidRDefault="000658A6">
                  <w:pPr>
                    <w:widowControl/>
                    <w:jc w:val="center"/>
                    <w:rPr>
                      <w:kern w:val="0"/>
                      <w:szCs w:val="21"/>
                    </w:rPr>
                  </w:pPr>
                  <w:r>
                    <w:rPr>
                      <w:rFonts w:hint="eastAsia"/>
                      <w:kern w:val="0"/>
                      <w:szCs w:val="21"/>
                    </w:rPr>
                    <w:t>相符性</w:t>
                  </w:r>
                </w:p>
              </w:tc>
            </w:tr>
            <w:tr w:rsidR="00B2111E">
              <w:trPr>
                <w:trHeight w:val="20"/>
              </w:trPr>
              <w:tc>
                <w:tcPr>
                  <w:tcW w:w="1073" w:type="dxa"/>
                  <w:vMerge/>
                  <w:vAlign w:val="center"/>
                </w:tcPr>
                <w:p w:rsidR="00B2111E" w:rsidRDefault="00B2111E">
                  <w:pPr>
                    <w:widowControl/>
                    <w:jc w:val="left"/>
                    <w:rPr>
                      <w:bCs/>
                      <w:szCs w:val="21"/>
                    </w:rPr>
                  </w:pPr>
                </w:p>
              </w:tc>
              <w:tc>
                <w:tcPr>
                  <w:tcW w:w="4782" w:type="dxa"/>
                  <w:vAlign w:val="center"/>
                </w:tcPr>
                <w:p w:rsidR="00B2111E" w:rsidRDefault="000658A6">
                  <w:pPr>
                    <w:ind w:left="113" w:right="113"/>
                    <w:jc w:val="center"/>
                    <w:rPr>
                      <w:bCs/>
                      <w:kern w:val="0"/>
                      <w:szCs w:val="21"/>
                    </w:rPr>
                  </w:pPr>
                  <w:r>
                    <w:rPr>
                      <w:rFonts w:hint="eastAsia"/>
                      <w:bCs/>
                      <w:kern w:val="0"/>
                      <w:szCs w:val="21"/>
                    </w:rPr>
                    <w:t>加气站的工艺设备与</w:t>
                  </w:r>
                  <w:proofErr w:type="gramStart"/>
                  <w:r>
                    <w:rPr>
                      <w:rFonts w:hint="eastAsia"/>
                      <w:bCs/>
                      <w:kern w:val="0"/>
                      <w:szCs w:val="21"/>
                    </w:rPr>
                    <w:t>陆外建</w:t>
                  </w:r>
                  <w:proofErr w:type="gramEnd"/>
                  <w:r>
                    <w:rPr>
                      <w:bCs/>
                      <w:kern w:val="0"/>
                      <w:szCs w:val="21"/>
                    </w:rPr>
                    <w:t>(</w:t>
                  </w:r>
                  <w:r>
                    <w:rPr>
                      <w:rFonts w:hint="eastAsia"/>
                      <w:bCs/>
                      <w:kern w:val="0"/>
                      <w:szCs w:val="21"/>
                    </w:rPr>
                    <w:t>构</w:t>
                  </w:r>
                  <w:r>
                    <w:rPr>
                      <w:bCs/>
                      <w:kern w:val="0"/>
                      <w:szCs w:val="21"/>
                    </w:rPr>
                    <w:t>)</w:t>
                  </w:r>
                  <w:r>
                    <w:rPr>
                      <w:rFonts w:hint="eastAsia"/>
                      <w:bCs/>
                      <w:kern w:val="0"/>
                      <w:szCs w:val="21"/>
                    </w:rPr>
                    <w:t>筑物之间，</w:t>
                  </w:r>
                  <w:proofErr w:type="gramStart"/>
                  <w:r>
                    <w:rPr>
                      <w:rFonts w:hint="eastAsia"/>
                      <w:bCs/>
                      <w:kern w:val="0"/>
                      <w:szCs w:val="21"/>
                    </w:rPr>
                    <w:t>宜设置</w:t>
                  </w:r>
                  <w:proofErr w:type="gramEnd"/>
                  <w:r>
                    <w:rPr>
                      <w:rFonts w:hint="eastAsia"/>
                      <w:bCs/>
                      <w:kern w:val="0"/>
                      <w:szCs w:val="21"/>
                    </w:rPr>
                    <w:t>高度不低于</w:t>
                  </w:r>
                  <w:r>
                    <w:rPr>
                      <w:bCs/>
                      <w:kern w:val="0"/>
                      <w:szCs w:val="21"/>
                    </w:rPr>
                    <w:t>2.2m</w:t>
                  </w:r>
                  <w:r>
                    <w:rPr>
                      <w:rFonts w:hint="eastAsia"/>
                      <w:bCs/>
                      <w:kern w:val="0"/>
                      <w:szCs w:val="21"/>
                    </w:rPr>
                    <w:t>的</w:t>
                  </w:r>
                  <w:proofErr w:type="gramStart"/>
                  <w:r>
                    <w:rPr>
                      <w:rFonts w:hint="eastAsia"/>
                      <w:bCs/>
                      <w:kern w:val="0"/>
                      <w:szCs w:val="21"/>
                    </w:rPr>
                    <w:t>不</w:t>
                  </w:r>
                  <w:proofErr w:type="gramEnd"/>
                  <w:r>
                    <w:rPr>
                      <w:rFonts w:hint="eastAsia"/>
                      <w:bCs/>
                      <w:kern w:val="0"/>
                      <w:szCs w:val="21"/>
                    </w:rPr>
                    <w:t>燃烧体实体围墙。</w:t>
                  </w:r>
                </w:p>
              </w:tc>
              <w:tc>
                <w:tcPr>
                  <w:tcW w:w="2187" w:type="dxa"/>
                  <w:vAlign w:val="center"/>
                </w:tcPr>
                <w:p w:rsidR="00B2111E" w:rsidRDefault="000658A6">
                  <w:pPr>
                    <w:jc w:val="center"/>
                    <w:rPr>
                      <w:kern w:val="0"/>
                      <w:szCs w:val="21"/>
                    </w:rPr>
                  </w:pPr>
                  <w:r>
                    <w:rPr>
                      <w:rFonts w:hint="eastAsia"/>
                      <w:kern w:val="0"/>
                      <w:szCs w:val="21"/>
                    </w:rPr>
                    <w:t>项目四周设置</w:t>
                  </w:r>
                  <w:r>
                    <w:rPr>
                      <w:kern w:val="0"/>
                      <w:szCs w:val="21"/>
                    </w:rPr>
                    <w:t>2.2</w:t>
                  </w:r>
                  <w:r>
                    <w:rPr>
                      <w:rFonts w:hint="eastAsia"/>
                      <w:kern w:val="0"/>
                      <w:szCs w:val="21"/>
                    </w:rPr>
                    <w:t>米高非燃烧实体围墙。</w:t>
                  </w:r>
                </w:p>
              </w:tc>
              <w:tc>
                <w:tcPr>
                  <w:tcW w:w="1133" w:type="dxa"/>
                  <w:vAlign w:val="center"/>
                </w:tcPr>
                <w:p w:rsidR="00B2111E" w:rsidRDefault="000658A6">
                  <w:pPr>
                    <w:widowControl/>
                    <w:jc w:val="center"/>
                    <w:rPr>
                      <w:kern w:val="0"/>
                      <w:szCs w:val="21"/>
                    </w:rPr>
                  </w:pPr>
                  <w:r>
                    <w:rPr>
                      <w:rFonts w:hint="eastAsia"/>
                      <w:kern w:val="0"/>
                      <w:szCs w:val="21"/>
                    </w:rPr>
                    <w:t>符合</w:t>
                  </w:r>
                </w:p>
              </w:tc>
            </w:tr>
            <w:tr w:rsidR="00B2111E">
              <w:trPr>
                <w:trHeight w:val="20"/>
              </w:trPr>
              <w:tc>
                <w:tcPr>
                  <w:tcW w:w="1073" w:type="dxa"/>
                  <w:vMerge/>
                  <w:vAlign w:val="center"/>
                </w:tcPr>
                <w:p w:rsidR="00B2111E" w:rsidRDefault="00B2111E">
                  <w:pPr>
                    <w:widowControl/>
                    <w:jc w:val="left"/>
                    <w:rPr>
                      <w:bCs/>
                      <w:szCs w:val="21"/>
                    </w:rPr>
                  </w:pPr>
                </w:p>
              </w:tc>
              <w:tc>
                <w:tcPr>
                  <w:tcW w:w="4782" w:type="dxa"/>
                  <w:vAlign w:val="center"/>
                </w:tcPr>
                <w:p w:rsidR="00B2111E" w:rsidRDefault="000658A6">
                  <w:pPr>
                    <w:jc w:val="center"/>
                    <w:rPr>
                      <w:kern w:val="0"/>
                      <w:szCs w:val="21"/>
                    </w:rPr>
                  </w:pPr>
                  <w:r>
                    <w:rPr>
                      <w:rFonts w:hint="eastAsia"/>
                      <w:kern w:val="0"/>
                      <w:szCs w:val="21"/>
                    </w:rPr>
                    <w:t>车辆入口和出口应分开设置。</w:t>
                  </w:r>
                </w:p>
              </w:tc>
              <w:tc>
                <w:tcPr>
                  <w:tcW w:w="2187" w:type="dxa"/>
                  <w:vAlign w:val="center"/>
                </w:tcPr>
                <w:p w:rsidR="00B2111E" w:rsidRDefault="000658A6">
                  <w:pPr>
                    <w:jc w:val="center"/>
                    <w:rPr>
                      <w:kern w:val="0"/>
                      <w:szCs w:val="21"/>
                    </w:rPr>
                  </w:pPr>
                  <w:r>
                    <w:rPr>
                      <w:rFonts w:hint="eastAsia"/>
                      <w:kern w:val="0"/>
                      <w:szCs w:val="21"/>
                    </w:rPr>
                    <w:t>项目出入口分开设置</w:t>
                  </w:r>
                </w:p>
              </w:tc>
              <w:tc>
                <w:tcPr>
                  <w:tcW w:w="1133" w:type="dxa"/>
                  <w:vAlign w:val="center"/>
                </w:tcPr>
                <w:p w:rsidR="00B2111E" w:rsidRDefault="000658A6">
                  <w:pPr>
                    <w:widowControl/>
                    <w:jc w:val="center"/>
                    <w:rPr>
                      <w:kern w:val="0"/>
                      <w:szCs w:val="21"/>
                    </w:rPr>
                  </w:pPr>
                  <w:r>
                    <w:rPr>
                      <w:rFonts w:hint="eastAsia"/>
                      <w:kern w:val="0"/>
                      <w:szCs w:val="21"/>
                    </w:rPr>
                    <w:t>符合</w:t>
                  </w:r>
                </w:p>
              </w:tc>
            </w:tr>
            <w:tr w:rsidR="00B2111E">
              <w:trPr>
                <w:trHeight w:val="20"/>
              </w:trPr>
              <w:tc>
                <w:tcPr>
                  <w:tcW w:w="1073" w:type="dxa"/>
                  <w:vMerge/>
                  <w:vAlign w:val="center"/>
                </w:tcPr>
                <w:p w:rsidR="00B2111E" w:rsidRDefault="00B2111E">
                  <w:pPr>
                    <w:widowControl/>
                    <w:jc w:val="left"/>
                    <w:rPr>
                      <w:bCs/>
                      <w:szCs w:val="21"/>
                    </w:rPr>
                  </w:pPr>
                </w:p>
              </w:tc>
              <w:tc>
                <w:tcPr>
                  <w:tcW w:w="4782" w:type="dxa"/>
                  <w:vAlign w:val="center"/>
                </w:tcPr>
                <w:p w:rsidR="00B2111E" w:rsidRDefault="000658A6">
                  <w:pPr>
                    <w:jc w:val="center"/>
                    <w:rPr>
                      <w:kern w:val="0"/>
                      <w:szCs w:val="21"/>
                    </w:rPr>
                  </w:pPr>
                  <w:r>
                    <w:rPr>
                      <w:kern w:val="0"/>
                      <w:szCs w:val="21"/>
                    </w:rPr>
                    <w:t>1</w:t>
                  </w:r>
                  <w:r>
                    <w:rPr>
                      <w:rFonts w:hint="eastAsia"/>
                      <w:kern w:val="0"/>
                      <w:szCs w:val="21"/>
                    </w:rPr>
                    <w:t>、单车道宽度不应小于</w:t>
                  </w:r>
                  <w:r>
                    <w:rPr>
                      <w:kern w:val="0"/>
                      <w:szCs w:val="21"/>
                    </w:rPr>
                    <w:t>4m</w:t>
                  </w:r>
                  <w:r>
                    <w:rPr>
                      <w:rFonts w:hint="eastAsia"/>
                      <w:kern w:val="0"/>
                      <w:szCs w:val="21"/>
                    </w:rPr>
                    <w:t>，双车道宽度不应小于</w:t>
                  </w:r>
                  <w:r>
                    <w:rPr>
                      <w:kern w:val="0"/>
                      <w:szCs w:val="21"/>
                    </w:rPr>
                    <w:t>6m</w:t>
                  </w:r>
                  <w:r>
                    <w:rPr>
                      <w:rFonts w:hint="eastAsia"/>
                      <w:kern w:val="0"/>
                      <w:szCs w:val="21"/>
                    </w:rPr>
                    <w:t>。</w:t>
                  </w:r>
                </w:p>
                <w:p w:rsidR="00B2111E" w:rsidRDefault="000658A6">
                  <w:pPr>
                    <w:jc w:val="center"/>
                    <w:rPr>
                      <w:kern w:val="0"/>
                      <w:szCs w:val="21"/>
                    </w:rPr>
                  </w:pPr>
                  <w:r>
                    <w:rPr>
                      <w:kern w:val="0"/>
                      <w:szCs w:val="21"/>
                    </w:rPr>
                    <w:t>2</w:t>
                  </w:r>
                  <w:r>
                    <w:rPr>
                      <w:rFonts w:hint="eastAsia"/>
                      <w:kern w:val="0"/>
                      <w:szCs w:val="21"/>
                    </w:rPr>
                    <w:t>、站内停车场和道路路面应采用沥青路面。</w:t>
                  </w:r>
                </w:p>
              </w:tc>
              <w:tc>
                <w:tcPr>
                  <w:tcW w:w="2187" w:type="dxa"/>
                  <w:vAlign w:val="center"/>
                </w:tcPr>
                <w:p w:rsidR="00B2111E" w:rsidRDefault="000658A6">
                  <w:pPr>
                    <w:jc w:val="center"/>
                    <w:rPr>
                      <w:kern w:val="0"/>
                      <w:szCs w:val="21"/>
                    </w:rPr>
                  </w:pPr>
                  <w:r>
                    <w:rPr>
                      <w:rFonts w:hint="eastAsia"/>
                      <w:kern w:val="0"/>
                      <w:szCs w:val="21"/>
                    </w:rPr>
                    <w:t>项目进出口道路宽度为</w:t>
                  </w:r>
                  <w:r>
                    <w:rPr>
                      <w:rFonts w:hint="eastAsia"/>
                      <w:kern w:val="0"/>
                      <w:szCs w:val="21"/>
                    </w:rPr>
                    <w:t>20</w:t>
                  </w:r>
                  <w:r>
                    <w:rPr>
                      <w:kern w:val="0"/>
                      <w:szCs w:val="21"/>
                    </w:rPr>
                    <w:t>m</w:t>
                  </w:r>
                </w:p>
              </w:tc>
              <w:tc>
                <w:tcPr>
                  <w:tcW w:w="1133" w:type="dxa"/>
                  <w:vAlign w:val="center"/>
                </w:tcPr>
                <w:p w:rsidR="00B2111E" w:rsidRDefault="000658A6">
                  <w:pPr>
                    <w:widowControl/>
                    <w:jc w:val="center"/>
                    <w:rPr>
                      <w:kern w:val="0"/>
                      <w:szCs w:val="21"/>
                    </w:rPr>
                  </w:pPr>
                  <w:r>
                    <w:rPr>
                      <w:rFonts w:hint="eastAsia"/>
                      <w:kern w:val="0"/>
                      <w:szCs w:val="21"/>
                    </w:rPr>
                    <w:t>符合</w:t>
                  </w:r>
                </w:p>
              </w:tc>
            </w:tr>
            <w:tr w:rsidR="00B2111E">
              <w:trPr>
                <w:trHeight w:val="20"/>
              </w:trPr>
              <w:tc>
                <w:tcPr>
                  <w:tcW w:w="1073" w:type="dxa"/>
                  <w:vMerge/>
                  <w:vAlign w:val="center"/>
                </w:tcPr>
                <w:p w:rsidR="00B2111E" w:rsidRDefault="00B2111E">
                  <w:pPr>
                    <w:widowControl/>
                    <w:jc w:val="left"/>
                    <w:rPr>
                      <w:bCs/>
                      <w:szCs w:val="21"/>
                    </w:rPr>
                  </w:pPr>
                </w:p>
              </w:tc>
              <w:tc>
                <w:tcPr>
                  <w:tcW w:w="4782" w:type="dxa"/>
                  <w:vAlign w:val="center"/>
                </w:tcPr>
                <w:p w:rsidR="00B2111E" w:rsidRDefault="000658A6">
                  <w:pPr>
                    <w:jc w:val="center"/>
                    <w:rPr>
                      <w:kern w:val="0"/>
                      <w:szCs w:val="21"/>
                    </w:rPr>
                  </w:pPr>
                  <w:r>
                    <w:rPr>
                      <w:rFonts w:hint="eastAsia"/>
                      <w:kern w:val="0"/>
                      <w:szCs w:val="21"/>
                    </w:rPr>
                    <w:t>加油岛、</w:t>
                  </w:r>
                  <w:proofErr w:type="gramStart"/>
                  <w:r>
                    <w:rPr>
                      <w:rFonts w:hint="eastAsia"/>
                      <w:kern w:val="0"/>
                      <w:szCs w:val="21"/>
                    </w:rPr>
                    <w:t>加气岛及</w:t>
                  </w:r>
                  <w:proofErr w:type="gramEnd"/>
                  <w:r>
                    <w:rPr>
                      <w:rFonts w:hint="eastAsia"/>
                      <w:kern w:val="0"/>
                      <w:szCs w:val="21"/>
                    </w:rPr>
                    <w:t>汽车加油、加气场地宜设罩棚，罩棚应采用非燃烧构料制作，其有效高度不应小于</w:t>
                  </w:r>
                  <w:r>
                    <w:rPr>
                      <w:kern w:val="0"/>
                      <w:szCs w:val="21"/>
                    </w:rPr>
                    <w:t>4.5m</w:t>
                  </w:r>
                  <w:r>
                    <w:rPr>
                      <w:rFonts w:hint="eastAsia"/>
                      <w:kern w:val="0"/>
                      <w:szCs w:val="21"/>
                    </w:rPr>
                    <w:t>。罩棚边缘与加油机或加气机的平面距离不宜小于</w:t>
                  </w:r>
                  <w:r>
                    <w:rPr>
                      <w:kern w:val="0"/>
                      <w:szCs w:val="21"/>
                    </w:rPr>
                    <w:t>2m</w:t>
                  </w:r>
                  <w:r>
                    <w:rPr>
                      <w:rFonts w:hint="eastAsia"/>
                      <w:kern w:val="0"/>
                      <w:szCs w:val="21"/>
                    </w:rPr>
                    <w:t>。</w:t>
                  </w:r>
                </w:p>
              </w:tc>
              <w:tc>
                <w:tcPr>
                  <w:tcW w:w="2187" w:type="dxa"/>
                  <w:vAlign w:val="center"/>
                </w:tcPr>
                <w:p w:rsidR="00B2111E" w:rsidRDefault="000658A6">
                  <w:pPr>
                    <w:jc w:val="center"/>
                    <w:rPr>
                      <w:kern w:val="0"/>
                      <w:szCs w:val="21"/>
                    </w:rPr>
                  </w:pPr>
                  <w:r>
                    <w:rPr>
                      <w:rFonts w:hint="eastAsia"/>
                      <w:kern w:val="0"/>
                      <w:szCs w:val="21"/>
                    </w:rPr>
                    <w:t>项目罩棚高度</w:t>
                  </w:r>
                  <w:r>
                    <w:rPr>
                      <w:rFonts w:hint="eastAsia"/>
                      <w:kern w:val="0"/>
                      <w:szCs w:val="21"/>
                    </w:rPr>
                    <w:t>8.5</w:t>
                  </w:r>
                  <w:r>
                    <w:rPr>
                      <w:rFonts w:hint="eastAsia"/>
                      <w:kern w:val="0"/>
                      <w:szCs w:val="21"/>
                    </w:rPr>
                    <w:t>米，罩棚边缘与加油机的平面距离为</w:t>
                  </w:r>
                  <w:r>
                    <w:rPr>
                      <w:kern w:val="0"/>
                      <w:szCs w:val="21"/>
                    </w:rPr>
                    <w:t>5m</w:t>
                  </w:r>
                  <w:r>
                    <w:rPr>
                      <w:rFonts w:hint="eastAsia"/>
                      <w:kern w:val="0"/>
                      <w:szCs w:val="21"/>
                    </w:rPr>
                    <w:t>。</w:t>
                  </w:r>
                </w:p>
              </w:tc>
              <w:tc>
                <w:tcPr>
                  <w:tcW w:w="1133" w:type="dxa"/>
                  <w:vAlign w:val="center"/>
                </w:tcPr>
                <w:p w:rsidR="00B2111E" w:rsidRDefault="000658A6">
                  <w:pPr>
                    <w:widowControl/>
                    <w:jc w:val="center"/>
                    <w:rPr>
                      <w:kern w:val="0"/>
                      <w:szCs w:val="21"/>
                    </w:rPr>
                  </w:pPr>
                  <w:r>
                    <w:rPr>
                      <w:rFonts w:hint="eastAsia"/>
                      <w:kern w:val="0"/>
                      <w:szCs w:val="21"/>
                    </w:rPr>
                    <w:t>符合</w:t>
                  </w:r>
                </w:p>
              </w:tc>
            </w:tr>
            <w:tr w:rsidR="00B2111E">
              <w:trPr>
                <w:trHeight w:val="20"/>
              </w:trPr>
              <w:tc>
                <w:tcPr>
                  <w:tcW w:w="1073" w:type="dxa"/>
                  <w:vMerge/>
                  <w:vAlign w:val="center"/>
                </w:tcPr>
                <w:p w:rsidR="00B2111E" w:rsidRDefault="00B2111E">
                  <w:pPr>
                    <w:widowControl/>
                    <w:jc w:val="left"/>
                    <w:rPr>
                      <w:bCs/>
                      <w:szCs w:val="21"/>
                    </w:rPr>
                  </w:pPr>
                </w:p>
              </w:tc>
              <w:tc>
                <w:tcPr>
                  <w:tcW w:w="4782" w:type="dxa"/>
                  <w:vAlign w:val="center"/>
                </w:tcPr>
                <w:p w:rsidR="00B2111E" w:rsidRDefault="000658A6">
                  <w:pPr>
                    <w:jc w:val="center"/>
                    <w:rPr>
                      <w:kern w:val="0"/>
                      <w:szCs w:val="21"/>
                    </w:rPr>
                  </w:pPr>
                  <w:r>
                    <w:rPr>
                      <w:rFonts w:hint="eastAsia"/>
                      <w:kern w:val="0"/>
                      <w:szCs w:val="21"/>
                    </w:rPr>
                    <w:t>加油岛、</w:t>
                  </w:r>
                  <w:proofErr w:type="gramStart"/>
                  <w:r>
                    <w:rPr>
                      <w:rFonts w:hint="eastAsia"/>
                      <w:kern w:val="0"/>
                      <w:szCs w:val="21"/>
                    </w:rPr>
                    <w:t>加气岛的</w:t>
                  </w:r>
                  <w:proofErr w:type="gramEnd"/>
                  <w:r>
                    <w:rPr>
                      <w:rFonts w:hint="eastAsia"/>
                      <w:kern w:val="0"/>
                      <w:szCs w:val="21"/>
                    </w:rPr>
                    <w:t>设计应符合下列规定：</w:t>
                  </w:r>
                </w:p>
                <w:p w:rsidR="00B2111E" w:rsidRDefault="000658A6">
                  <w:pPr>
                    <w:jc w:val="center"/>
                    <w:rPr>
                      <w:kern w:val="0"/>
                      <w:szCs w:val="21"/>
                    </w:rPr>
                  </w:pPr>
                  <w:r>
                    <w:rPr>
                      <w:kern w:val="0"/>
                      <w:szCs w:val="21"/>
                    </w:rPr>
                    <w:t>1</w:t>
                  </w:r>
                  <w:r>
                    <w:rPr>
                      <w:rFonts w:hint="eastAsia"/>
                      <w:kern w:val="0"/>
                      <w:szCs w:val="21"/>
                    </w:rPr>
                    <w:t>、加油岛、加</w:t>
                  </w:r>
                  <w:proofErr w:type="gramStart"/>
                  <w:r>
                    <w:rPr>
                      <w:rFonts w:hint="eastAsia"/>
                      <w:kern w:val="0"/>
                      <w:szCs w:val="21"/>
                    </w:rPr>
                    <w:t>气岛应</w:t>
                  </w:r>
                  <w:proofErr w:type="gramEnd"/>
                  <w:r>
                    <w:rPr>
                      <w:rFonts w:hint="eastAsia"/>
                      <w:kern w:val="0"/>
                      <w:szCs w:val="21"/>
                    </w:rPr>
                    <w:t>高出停车场的地坪</w:t>
                  </w:r>
                  <w:r>
                    <w:rPr>
                      <w:kern w:val="0"/>
                      <w:szCs w:val="21"/>
                    </w:rPr>
                    <w:t>0.15-0.2m</w:t>
                  </w:r>
                  <w:r>
                    <w:rPr>
                      <w:rFonts w:hint="eastAsia"/>
                      <w:kern w:val="0"/>
                      <w:szCs w:val="21"/>
                    </w:rPr>
                    <w:t>。</w:t>
                  </w:r>
                </w:p>
                <w:p w:rsidR="00B2111E" w:rsidRDefault="000658A6">
                  <w:pPr>
                    <w:jc w:val="center"/>
                    <w:rPr>
                      <w:kern w:val="0"/>
                      <w:szCs w:val="21"/>
                    </w:rPr>
                  </w:pPr>
                  <w:r>
                    <w:rPr>
                      <w:kern w:val="0"/>
                      <w:szCs w:val="21"/>
                    </w:rPr>
                    <w:t>2</w:t>
                  </w:r>
                  <w:r>
                    <w:rPr>
                      <w:rFonts w:hint="eastAsia"/>
                      <w:kern w:val="0"/>
                      <w:szCs w:val="21"/>
                    </w:rPr>
                    <w:t>、加油岛、</w:t>
                  </w:r>
                  <w:proofErr w:type="gramStart"/>
                  <w:r>
                    <w:rPr>
                      <w:rFonts w:hint="eastAsia"/>
                      <w:kern w:val="0"/>
                      <w:szCs w:val="21"/>
                    </w:rPr>
                    <w:t>加气岛的</w:t>
                  </w:r>
                  <w:proofErr w:type="gramEnd"/>
                  <w:r>
                    <w:rPr>
                      <w:rFonts w:hint="eastAsia"/>
                      <w:kern w:val="0"/>
                      <w:szCs w:val="21"/>
                    </w:rPr>
                    <w:t>宽度不应小干</w:t>
                  </w:r>
                  <w:r>
                    <w:rPr>
                      <w:kern w:val="0"/>
                      <w:szCs w:val="21"/>
                    </w:rPr>
                    <w:t>1.2m</w:t>
                  </w:r>
                  <w:r>
                    <w:rPr>
                      <w:rFonts w:hint="eastAsia"/>
                      <w:kern w:val="0"/>
                      <w:szCs w:val="21"/>
                    </w:rPr>
                    <w:t>。</w:t>
                  </w:r>
                </w:p>
                <w:p w:rsidR="00B2111E" w:rsidRDefault="000658A6">
                  <w:pPr>
                    <w:jc w:val="center"/>
                    <w:rPr>
                      <w:kern w:val="0"/>
                      <w:szCs w:val="21"/>
                    </w:rPr>
                  </w:pPr>
                  <w:r>
                    <w:rPr>
                      <w:kern w:val="0"/>
                      <w:szCs w:val="21"/>
                    </w:rPr>
                    <w:t>3</w:t>
                  </w:r>
                  <w:r>
                    <w:rPr>
                      <w:rFonts w:hint="eastAsia"/>
                      <w:kern w:val="0"/>
                      <w:szCs w:val="21"/>
                    </w:rPr>
                    <w:t>、加油岛、加气岛上的罩棚</w:t>
                  </w:r>
                  <w:proofErr w:type="gramStart"/>
                  <w:r>
                    <w:rPr>
                      <w:rFonts w:hint="eastAsia"/>
                      <w:kern w:val="0"/>
                      <w:szCs w:val="21"/>
                    </w:rPr>
                    <w:t>支柱距岛端部</w:t>
                  </w:r>
                  <w:proofErr w:type="gramEnd"/>
                  <w:r>
                    <w:rPr>
                      <w:rFonts w:hint="eastAsia"/>
                      <w:kern w:val="0"/>
                      <w:szCs w:val="21"/>
                    </w:rPr>
                    <w:t>，不应小于</w:t>
                  </w:r>
                  <w:r>
                    <w:rPr>
                      <w:kern w:val="0"/>
                      <w:szCs w:val="21"/>
                    </w:rPr>
                    <w:t>0.6m</w:t>
                  </w:r>
                  <w:r>
                    <w:rPr>
                      <w:rFonts w:hint="eastAsia"/>
                      <w:kern w:val="0"/>
                      <w:szCs w:val="21"/>
                    </w:rPr>
                    <w:t>。</w:t>
                  </w:r>
                </w:p>
              </w:tc>
              <w:tc>
                <w:tcPr>
                  <w:tcW w:w="2187" w:type="dxa"/>
                  <w:vAlign w:val="center"/>
                </w:tcPr>
                <w:p w:rsidR="00B2111E" w:rsidRDefault="000658A6">
                  <w:pPr>
                    <w:jc w:val="center"/>
                    <w:rPr>
                      <w:kern w:val="0"/>
                      <w:szCs w:val="21"/>
                    </w:rPr>
                  </w:pPr>
                  <w:r>
                    <w:rPr>
                      <w:rFonts w:hint="eastAsia"/>
                      <w:kern w:val="0"/>
                      <w:szCs w:val="21"/>
                    </w:rPr>
                    <w:t>加油岛宽度为</w:t>
                  </w:r>
                  <w:r>
                    <w:rPr>
                      <w:kern w:val="0"/>
                      <w:szCs w:val="21"/>
                    </w:rPr>
                    <w:t>1.2m</w:t>
                  </w:r>
                  <w:r>
                    <w:rPr>
                      <w:rFonts w:hint="eastAsia"/>
                      <w:kern w:val="0"/>
                      <w:szCs w:val="21"/>
                    </w:rPr>
                    <w:t>，高出地平</w:t>
                  </w:r>
                  <w:r>
                    <w:rPr>
                      <w:kern w:val="0"/>
                      <w:szCs w:val="21"/>
                    </w:rPr>
                    <w:t>0.2</w:t>
                  </w:r>
                  <w:r>
                    <w:rPr>
                      <w:rFonts w:hint="eastAsia"/>
                      <w:kern w:val="0"/>
                      <w:szCs w:val="21"/>
                    </w:rPr>
                    <w:t>米；</w:t>
                  </w:r>
                </w:p>
              </w:tc>
              <w:tc>
                <w:tcPr>
                  <w:tcW w:w="1133" w:type="dxa"/>
                  <w:vAlign w:val="center"/>
                </w:tcPr>
                <w:p w:rsidR="00B2111E" w:rsidRDefault="000658A6">
                  <w:pPr>
                    <w:widowControl/>
                    <w:jc w:val="center"/>
                    <w:rPr>
                      <w:kern w:val="0"/>
                      <w:szCs w:val="21"/>
                    </w:rPr>
                  </w:pPr>
                  <w:r>
                    <w:rPr>
                      <w:rFonts w:hint="eastAsia"/>
                      <w:kern w:val="0"/>
                      <w:szCs w:val="21"/>
                    </w:rPr>
                    <w:t>符合</w:t>
                  </w:r>
                </w:p>
              </w:tc>
            </w:tr>
            <w:tr w:rsidR="00B2111E">
              <w:trPr>
                <w:trHeight w:val="20"/>
              </w:trPr>
              <w:tc>
                <w:tcPr>
                  <w:tcW w:w="1073" w:type="dxa"/>
                  <w:vMerge/>
                  <w:vAlign w:val="center"/>
                </w:tcPr>
                <w:p w:rsidR="00B2111E" w:rsidRDefault="00B2111E">
                  <w:pPr>
                    <w:widowControl/>
                    <w:jc w:val="left"/>
                    <w:rPr>
                      <w:bCs/>
                      <w:szCs w:val="21"/>
                    </w:rPr>
                  </w:pPr>
                </w:p>
              </w:tc>
              <w:tc>
                <w:tcPr>
                  <w:tcW w:w="4782" w:type="dxa"/>
                  <w:vAlign w:val="center"/>
                </w:tcPr>
                <w:p w:rsidR="00B2111E" w:rsidRDefault="000658A6">
                  <w:pPr>
                    <w:rPr>
                      <w:kern w:val="0"/>
                      <w:szCs w:val="21"/>
                    </w:rPr>
                  </w:pPr>
                  <w:r>
                    <w:rPr>
                      <w:rFonts w:hint="eastAsia"/>
                      <w:kern w:val="0"/>
                      <w:szCs w:val="21"/>
                    </w:rPr>
                    <w:t>液化石油气罐的布置应符合下列规定：埋地</w:t>
                  </w:r>
                  <w:proofErr w:type="gramStart"/>
                  <w:r>
                    <w:rPr>
                      <w:rFonts w:hint="eastAsia"/>
                      <w:kern w:val="0"/>
                      <w:szCs w:val="21"/>
                    </w:rPr>
                    <w:t>罐之间</w:t>
                  </w:r>
                  <w:proofErr w:type="gramEnd"/>
                  <w:r>
                    <w:rPr>
                      <w:rFonts w:hint="eastAsia"/>
                      <w:kern w:val="0"/>
                      <w:szCs w:val="21"/>
                    </w:rPr>
                    <w:t>距离不应小于</w:t>
                  </w:r>
                  <w:r>
                    <w:rPr>
                      <w:kern w:val="0"/>
                      <w:szCs w:val="21"/>
                    </w:rPr>
                    <w:t>2m</w:t>
                  </w:r>
                  <w:r>
                    <w:rPr>
                      <w:rFonts w:hint="eastAsia"/>
                      <w:kern w:val="0"/>
                      <w:szCs w:val="21"/>
                    </w:rPr>
                    <w:t>，罐与</w:t>
                  </w:r>
                  <w:proofErr w:type="gramStart"/>
                  <w:r>
                    <w:rPr>
                      <w:rFonts w:hint="eastAsia"/>
                      <w:kern w:val="0"/>
                      <w:szCs w:val="21"/>
                    </w:rPr>
                    <w:t>罐之间</w:t>
                  </w:r>
                  <w:proofErr w:type="gramEnd"/>
                  <w:r>
                    <w:rPr>
                      <w:rFonts w:hint="eastAsia"/>
                      <w:kern w:val="0"/>
                      <w:szCs w:val="21"/>
                    </w:rPr>
                    <w:t>应采用防渗混凝土墙隔开。如需</w:t>
                  </w:r>
                  <w:proofErr w:type="gramStart"/>
                  <w:r>
                    <w:rPr>
                      <w:rFonts w:hint="eastAsia"/>
                      <w:kern w:val="0"/>
                      <w:szCs w:val="21"/>
                    </w:rPr>
                    <w:t>设罐池，其池</w:t>
                  </w:r>
                  <w:proofErr w:type="gramEnd"/>
                  <w:r>
                    <w:rPr>
                      <w:rFonts w:hint="eastAsia"/>
                      <w:kern w:val="0"/>
                      <w:szCs w:val="21"/>
                    </w:rPr>
                    <w:t>内壁与罐壁之间的净距离不应小于</w:t>
                  </w:r>
                  <w:r>
                    <w:rPr>
                      <w:kern w:val="0"/>
                      <w:szCs w:val="21"/>
                    </w:rPr>
                    <w:t>1m</w:t>
                  </w:r>
                  <w:r>
                    <w:rPr>
                      <w:rFonts w:hint="eastAsia"/>
                      <w:kern w:val="0"/>
                      <w:szCs w:val="21"/>
                    </w:rPr>
                    <w:t>。</w:t>
                  </w:r>
                </w:p>
              </w:tc>
              <w:tc>
                <w:tcPr>
                  <w:tcW w:w="2187" w:type="dxa"/>
                  <w:vAlign w:val="center"/>
                </w:tcPr>
                <w:p w:rsidR="00B2111E" w:rsidRDefault="000658A6">
                  <w:pPr>
                    <w:jc w:val="center"/>
                    <w:rPr>
                      <w:kern w:val="0"/>
                      <w:szCs w:val="21"/>
                    </w:rPr>
                  </w:pPr>
                  <w:r>
                    <w:rPr>
                      <w:rFonts w:hint="eastAsia"/>
                      <w:kern w:val="0"/>
                      <w:szCs w:val="21"/>
                    </w:rPr>
                    <w:t>项目采用地埋罐，做抗浮基础，周围回填细砂。</w:t>
                  </w:r>
                </w:p>
              </w:tc>
              <w:tc>
                <w:tcPr>
                  <w:tcW w:w="1133" w:type="dxa"/>
                  <w:vAlign w:val="center"/>
                </w:tcPr>
                <w:p w:rsidR="00B2111E" w:rsidRDefault="000658A6">
                  <w:pPr>
                    <w:widowControl/>
                    <w:jc w:val="center"/>
                    <w:rPr>
                      <w:kern w:val="0"/>
                      <w:szCs w:val="21"/>
                    </w:rPr>
                  </w:pPr>
                  <w:r>
                    <w:rPr>
                      <w:rFonts w:hint="eastAsia"/>
                      <w:kern w:val="0"/>
                      <w:szCs w:val="21"/>
                    </w:rPr>
                    <w:t>符合</w:t>
                  </w:r>
                </w:p>
              </w:tc>
            </w:tr>
            <w:tr w:rsidR="00B2111E">
              <w:trPr>
                <w:trHeight w:val="20"/>
              </w:trPr>
              <w:tc>
                <w:tcPr>
                  <w:tcW w:w="1073" w:type="dxa"/>
                  <w:vMerge/>
                  <w:vAlign w:val="center"/>
                </w:tcPr>
                <w:p w:rsidR="00B2111E" w:rsidRDefault="00B2111E">
                  <w:pPr>
                    <w:widowControl/>
                    <w:jc w:val="left"/>
                    <w:rPr>
                      <w:bCs/>
                      <w:szCs w:val="21"/>
                    </w:rPr>
                  </w:pPr>
                </w:p>
              </w:tc>
              <w:tc>
                <w:tcPr>
                  <w:tcW w:w="4782" w:type="dxa"/>
                  <w:vAlign w:val="center"/>
                </w:tcPr>
                <w:p w:rsidR="00B2111E" w:rsidRDefault="000658A6">
                  <w:pPr>
                    <w:rPr>
                      <w:kern w:val="0"/>
                      <w:szCs w:val="21"/>
                    </w:rPr>
                  </w:pPr>
                  <w:r>
                    <w:rPr>
                      <w:rFonts w:hint="eastAsia"/>
                      <w:kern w:val="0"/>
                      <w:szCs w:val="21"/>
                    </w:rPr>
                    <w:t>加油加气站内设施之间的防火距离，不应小于规定距离。</w:t>
                  </w:r>
                </w:p>
              </w:tc>
              <w:tc>
                <w:tcPr>
                  <w:tcW w:w="2187" w:type="dxa"/>
                  <w:vAlign w:val="center"/>
                </w:tcPr>
                <w:p w:rsidR="00B2111E" w:rsidRDefault="000658A6">
                  <w:pPr>
                    <w:jc w:val="center"/>
                    <w:rPr>
                      <w:kern w:val="0"/>
                      <w:szCs w:val="21"/>
                    </w:rPr>
                  </w:pPr>
                  <w:r>
                    <w:rPr>
                      <w:rFonts w:hint="eastAsia"/>
                      <w:kern w:val="0"/>
                      <w:szCs w:val="21"/>
                    </w:rPr>
                    <w:t>详见表</w:t>
                  </w:r>
                  <w:r>
                    <w:rPr>
                      <w:kern w:val="0"/>
                      <w:szCs w:val="21"/>
                    </w:rPr>
                    <w:t>7-1</w:t>
                  </w:r>
                  <w:r>
                    <w:rPr>
                      <w:rFonts w:hint="eastAsia"/>
                      <w:kern w:val="0"/>
                      <w:szCs w:val="21"/>
                    </w:rPr>
                    <w:t>7</w:t>
                  </w:r>
                </w:p>
              </w:tc>
              <w:tc>
                <w:tcPr>
                  <w:tcW w:w="1133" w:type="dxa"/>
                  <w:vAlign w:val="center"/>
                </w:tcPr>
                <w:p w:rsidR="00B2111E" w:rsidRDefault="000658A6">
                  <w:pPr>
                    <w:widowControl/>
                    <w:jc w:val="center"/>
                    <w:rPr>
                      <w:kern w:val="0"/>
                      <w:szCs w:val="21"/>
                    </w:rPr>
                  </w:pPr>
                  <w:r>
                    <w:rPr>
                      <w:rFonts w:hint="eastAsia"/>
                      <w:kern w:val="0"/>
                      <w:szCs w:val="21"/>
                    </w:rPr>
                    <w:t>符合</w:t>
                  </w:r>
                </w:p>
              </w:tc>
            </w:tr>
            <w:tr w:rsidR="00B2111E">
              <w:trPr>
                <w:trHeight w:val="20"/>
              </w:trPr>
              <w:tc>
                <w:tcPr>
                  <w:tcW w:w="1073" w:type="dxa"/>
                  <w:vMerge/>
                  <w:vAlign w:val="center"/>
                </w:tcPr>
                <w:p w:rsidR="00B2111E" w:rsidRDefault="00B2111E">
                  <w:pPr>
                    <w:widowControl/>
                    <w:jc w:val="left"/>
                    <w:rPr>
                      <w:bCs/>
                      <w:szCs w:val="21"/>
                    </w:rPr>
                  </w:pPr>
                </w:p>
              </w:tc>
              <w:tc>
                <w:tcPr>
                  <w:tcW w:w="4782" w:type="dxa"/>
                  <w:vAlign w:val="center"/>
                </w:tcPr>
                <w:p w:rsidR="00B2111E" w:rsidRDefault="000658A6">
                  <w:pPr>
                    <w:rPr>
                      <w:kern w:val="0"/>
                      <w:szCs w:val="21"/>
                    </w:rPr>
                  </w:pPr>
                  <w:r>
                    <w:rPr>
                      <w:rFonts w:hint="eastAsia"/>
                      <w:kern w:val="0"/>
                      <w:szCs w:val="21"/>
                    </w:rPr>
                    <w:t>加油加气站内可种植草坪、设置花坛，但不得种植油性植物。</w:t>
                  </w:r>
                </w:p>
              </w:tc>
              <w:tc>
                <w:tcPr>
                  <w:tcW w:w="2187" w:type="dxa"/>
                  <w:vAlign w:val="center"/>
                </w:tcPr>
                <w:p w:rsidR="00B2111E" w:rsidRDefault="000658A6">
                  <w:pPr>
                    <w:rPr>
                      <w:kern w:val="0"/>
                      <w:szCs w:val="21"/>
                    </w:rPr>
                  </w:pPr>
                  <w:r>
                    <w:rPr>
                      <w:rFonts w:hint="eastAsia"/>
                      <w:kern w:val="0"/>
                      <w:szCs w:val="21"/>
                    </w:rPr>
                    <w:t>站区设置花坛，绿地率达到</w:t>
                  </w:r>
                  <w:r>
                    <w:rPr>
                      <w:rFonts w:hint="eastAsia"/>
                      <w:kern w:val="0"/>
                      <w:szCs w:val="21"/>
                    </w:rPr>
                    <w:t>13</w:t>
                  </w:r>
                  <w:r>
                    <w:rPr>
                      <w:kern w:val="0"/>
                      <w:szCs w:val="21"/>
                    </w:rPr>
                    <w:t>%</w:t>
                  </w:r>
                  <w:r>
                    <w:rPr>
                      <w:rFonts w:hint="eastAsia"/>
                      <w:kern w:val="0"/>
                      <w:szCs w:val="21"/>
                    </w:rPr>
                    <w:t>，不种植油性植物。</w:t>
                  </w:r>
                </w:p>
              </w:tc>
              <w:tc>
                <w:tcPr>
                  <w:tcW w:w="1133" w:type="dxa"/>
                  <w:vAlign w:val="center"/>
                </w:tcPr>
                <w:p w:rsidR="00B2111E" w:rsidRDefault="000658A6">
                  <w:pPr>
                    <w:widowControl/>
                    <w:jc w:val="center"/>
                    <w:rPr>
                      <w:kern w:val="0"/>
                      <w:szCs w:val="21"/>
                    </w:rPr>
                  </w:pPr>
                  <w:r>
                    <w:rPr>
                      <w:rFonts w:hint="eastAsia"/>
                      <w:kern w:val="0"/>
                      <w:szCs w:val="21"/>
                    </w:rPr>
                    <w:t>符合</w:t>
                  </w:r>
                </w:p>
              </w:tc>
            </w:tr>
            <w:tr w:rsidR="00B2111E">
              <w:trPr>
                <w:trHeight w:val="20"/>
              </w:trPr>
              <w:tc>
                <w:tcPr>
                  <w:tcW w:w="1073" w:type="dxa"/>
                  <w:vAlign w:val="center"/>
                </w:tcPr>
                <w:p w:rsidR="00B2111E" w:rsidRDefault="000658A6">
                  <w:pPr>
                    <w:jc w:val="center"/>
                    <w:rPr>
                      <w:kern w:val="0"/>
                      <w:szCs w:val="21"/>
                    </w:rPr>
                  </w:pPr>
                  <w:r>
                    <w:rPr>
                      <w:rFonts w:hint="eastAsia"/>
                      <w:spacing w:val="2"/>
                      <w:kern w:val="0"/>
                      <w:szCs w:val="21"/>
                    </w:rPr>
                    <w:t>建筑设计防火规范</w:t>
                  </w:r>
                  <w:proofErr w:type="gramStart"/>
                  <w:r>
                    <w:rPr>
                      <w:rFonts w:hint="eastAsia"/>
                      <w:spacing w:val="2"/>
                      <w:kern w:val="0"/>
                      <w:szCs w:val="21"/>
                    </w:rPr>
                    <w:t>》</w:t>
                  </w:r>
                  <w:proofErr w:type="gramEnd"/>
                  <w:r>
                    <w:rPr>
                      <w:rFonts w:hint="eastAsia"/>
                      <w:spacing w:val="2"/>
                      <w:kern w:val="0"/>
                      <w:szCs w:val="21"/>
                    </w:rPr>
                    <w:t>（</w:t>
                  </w:r>
                  <w:r>
                    <w:rPr>
                      <w:spacing w:val="2"/>
                      <w:kern w:val="0"/>
                      <w:szCs w:val="21"/>
                    </w:rPr>
                    <w:t>2014</w:t>
                  </w:r>
                  <w:r>
                    <w:rPr>
                      <w:rFonts w:hint="eastAsia"/>
                      <w:spacing w:val="2"/>
                      <w:kern w:val="0"/>
                      <w:szCs w:val="21"/>
                    </w:rPr>
                    <w:t>）</w:t>
                  </w:r>
                </w:p>
              </w:tc>
              <w:tc>
                <w:tcPr>
                  <w:tcW w:w="4782" w:type="dxa"/>
                  <w:vAlign w:val="center"/>
                </w:tcPr>
                <w:p w:rsidR="00B2111E" w:rsidRDefault="000658A6">
                  <w:pPr>
                    <w:rPr>
                      <w:kern w:val="0"/>
                      <w:szCs w:val="21"/>
                    </w:rPr>
                  </w:pPr>
                  <w:r>
                    <w:rPr>
                      <w:rFonts w:hint="eastAsia"/>
                      <w:kern w:val="0"/>
                      <w:szCs w:val="21"/>
                    </w:rPr>
                    <w:t>储油罐距民用建筑</w:t>
                  </w:r>
                  <w:r>
                    <w:rPr>
                      <w:kern w:val="0"/>
                      <w:szCs w:val="21"/>
                    </w:rPr>
                    <w:t>12m</w:t>
                  </w:r>
                  <w:r>
                    <w:rPr>
                      <w:rFonts w:hint="eastAsia"/>
                      <w:kern w:val="0"/>
                      <w:szCs w:val="21"/>
                    </w:rPr>
                    <w:t>以上</w:t>
                  </w:r>
                </w:p>
              </w:tc>
              <w:tc>
                <w:tcPr>
                  <w:tcW w:w="2187" w:type="dxa"/>
                  <w:vAlign w:val="center"/>
                </w:tcPr>
                <w:p w:rsidR="00B2111E" w:rsidRDefault="000658A6">
                  <w:pPr>
                    <w:jc w:val="center"/>
                    <w:rPr>
                      <w:kern w:val="0"/>
                      <w:szCs w:val="21"/>
                    </w:rPr>
                  </w:pPr>
                  <w:r>
                    <w:rPr>
                      <w:rFonts w:hint="eastAsia"/>
                      <w:kern w:val="0"/>
                      <w:szCs w:val="21"/>
                    </w:rPr>
                    <w:t>最近距离为</w:t>
                  </w:r>
                  <w:r>
                    <w:rPr>
                      <w:rFonts w:hint="eastAsia"/>
                      <w:kern w:val="0"/>
                      <w:szCs w:val="21"/>
                    </w:rPr>
                    <w:t>48</w:t>
                  </w:r>
                  <w:r>
                    <w:rPr>
                      <w:kern w:val="0"/>
                      <w:szCs w:val="21"/>
                    </w:rPr>
                    <w:t>m</w:t>
                  </w:r>
                </w:p>
              </w:tc>
              <w:tc>
                <w:tcPr>
                  <w:tcW w:w="1133" w:type="dxa"/>
                  <w:vAlign w:val="center"/>
                </w:tcPr>
                <w:p w:rsidR="00B2111E" w:rsidRDefault="000658A6">
                  <w:pPr>
                    <w:widowControl/>
                    <w:jc w:val="center"/>
                    <w:rPr>
                      <w:kern w:val="0"/>
                      <w:szCs w:val="21"/>
                    </w:rPr>
                  </w:pPr>
                  <w:r>
                    <w:rPr>
                      <w:rFonts w:hint="eastAsia"/>
                      <w:kern w:val="0"/>
                      <w:szCs w:val="21"/>
                    </w:rPr>
                    <w:t>符合</w:t>
                  </w:r>
                </w:p>
              </w:tc>
            </w:tr>
          </w:tbl>
          <w:p w:rsidR="00B2111E" w:rsidRDefault="000658A6">
            <w:pPr>
              <w:autoSpaceDE w:val="0"/>
              <w:autoSpaceDN w:val="0"/>
              <w:adjustRightInd w:val="0"/>
              <w:spacing w:line="480" w:lineRule="exact"/>
              <w:ind w:firstLineChars="200" w:firstLine="480"/>
              <w:rPr>
                <w:kern w:val="0"/>
                <w:sz w:val="24"/>
                <w:lang w:val="zh-CN"/>
              </w:rPr>
            </w:pPr>
            <w:r>
              <w:rPr>
                <w:kern w:val="0"/>
                <w:sz w:val="24"/>
                <w:lang w:val="zh-CN"/>
              </w:rPr>
              <w:t>主要装置距周边建筑、设施距离情况详见下表</w:t>
            </w:r>
            <w:r>
              <w:rPr>
                <w:rFonts w:hint="eastAsia"/>
                <w:kern w:val="0"/>
                <w:sz w:val="24"/>
                <w:lang w:val="zh-CN"/>
              </w:rPr>
              <w:t>1</w:t>
            </w:r>
            <w:r>
              <w:rPr>
                <w:kern w:val="0"/>
                <w:sz w:val="24"/>
                <w:lang w:val="zh-CN"/>
              </w:rPr>
              <w:t>-</w:t>
            </w:r>
            <w:r>
              <w:rPr>
                <w:rFonts w:hint="eastAsia"/>
                <w:kern w:val="0"/>
                <w:sz w:val="24"/>
                <w:lang w:val="zh-CN"/>
              </w:rPr>
              <w:t>11</w:t>
            </w:r>
            <w:r>
              <w:rPr>
                <w:kern w:val="0"/>
                <w:sz w:val="24"/>
                <w:lang w:val="zh-CN"/>
              </w:rPr>
              <w:t>：</w:t>
            </w:r>
          </w:p>
          <w:p w:rsidR="00B2111E" w:rsidRDefault="000658A6">
            <w:pPr>
              <w:spacing w:line="560" w:lineRule="exact"/>
              <w:ind w:right="20" w:firstLineChars="200" w:firstLine="482"/>
              <w:jc w:val="center"/>
              <w:rPr>
                <w:b/>
                <w:kern w:val="0"/>
                <w:sz w:val="24"/>
              </w:rPr>
            </w:pPr>
            <w:r>
              <w:rPr>
                <w:b/>
                <w:kern w:val="0"/>
                <w:sz w:val="24"/>
              </w:rPr>
              <w:t>表</w:t>
            </w:r>
            <w:r>
              <w:rPr>
                <w:rFonts w:hint="eastAsia"/>
                <w:b/>
                <w:kern w:val="0"/>
                <w:sz w:val="24"/>
              </w:rPr>
              <w:t>1</w:t>
            </w:r>
            <w:r>
              <w:rPr>
                <w:b/>
                <w:kern w:val="0"/>
                <w:sz w:val="24"/>
              </w:rPr>
              <w:t>-</w:t>
            </w:r>
            <w:r>
              <w:rPr>
                <w:rFonts w:hint="eastAsia"/>
                <w:b/>
                <w:kern w:val="0"/>
                <w:sz w:val="24"/>
              </w:rPr>
              <w:t>11</w:t>
            </w:r>
            <w:r>
              <w:rPr>
                <w:b/>
                <w:kern w:val="0"/>
                <w:sz w:val="24"/>
              </w:rPr>
              <w:t>主要装置距周边建筑、设施距离表（设置有油气回收系统）</w:t>
            </w:r>
          </w:p>
          <w:tbl>
            <w:tblPr>
              <w:tblStyle w:val="af2"/>
              <w:tblW w:w="9175" w:type="dxa"/>
              <w:tblLook w:val="04A0" w:firstRow="1" w:lastRow="0" w:firstColumn="1" w:lastColumn="0" w:noHBand="0" w:noVBand="1"/>
            </w:tblPr>
            <w:tblGrid>
              <w:gridCol w:w="1319"/>
              <w:gridCol w:w="1448"/>
              <w:gridCol w:w="2070"/>
              <w:gridCol w:w="1598"/>
              <w:gridCol w:w="1584"/>
              <w:gridCol w:w="1156"/>
            </w:tblGrid>
            <w:tr w:rsidR="00B2111E">
              <w:tc>
                <w:tcPr>
                  <w:tcW w:w="2767" w:type="dxa"/>
                  <w:gridSpan w:val="2"/>
                  <w:vAlign w:val="center"/>
                </w:tcPr>
                <w:p w:rsidR="00B2111E" w:rsidRDefault="000658A6">
                  <w:pPr>
                    <w:spacing w:line="360" w:lineRule="auto"/>
                    <w:jc w:val="center"/>
                    <w:rPr>
                      <w:kern w:val="0"/>
                      <w:szCs w:val="22"/>
                    </w:rPr>
                  </w:pPr>
                  <w:r>
                    <w:rPr>
                      <w:kern w:val="0"/>
                      <w:szCs w:val="22"/>
                    </w:rPr>
                    <w:t>设施名称</w:t>
                  </w:r>
                </w:p>
              </w:tc>
              <w:tc>
                <w:tcPr>
                  <w:tcW w:w="2070" w:type="dxa"/>
                  <w:vAlign w:val="center"/>
                </w:tcPr>
                <w:p w:rsidR="00B2111E" w:rsidRDefault="000658A6">
                  <w:pPr>
                    <w:spacing w:line="360" w:lineRule="auto"/>
                    <w:jc w:val="center"/>
                    <w:rPr>
                      <w:kern w:val="0"/>
                      <w:szCs w:val="22"/>
                    </w:rPr>
                  </w:pPr>
                  <w:r>
                    <w:rPr>
                      <w:kern w:val="0"/>
                      <w:szCs w:val="22"/>
                    </w:rPr>
                    <w:t>建（构）筑物名称</w:t>
                  </w:r>
                </w:p>
              </w:tc>
              <w:tc>
                <w:tcPr>
                  <w:tcW w:w="1598" w:type="dxa"/>
                  <w:vAlign w:val="center"/>
                </w:tcPr>
                <w:p w:rsidR="00B2111E" w:rsidRDefault="000658A6">
                  <w:pPr>
                    <w:spacing w:line="360" w:lineRule="auto"/>
                    <w:jc w:val="center"/>
                    <w:rPr>
                      <w:kern w:val="0"/>
                      <w:szCs w:val="22"/>
                    </w:rPr>
                  </w:pPr>
                  <w:r>
                    <w:rPr>
                      <w:kern w:val="0"/>
                      <w:szCs w:val="22"/>
                    </w:rPr>
                    <w:t>规范要求（</w:t>
                  </w:r>
                  <w:r>
                    <w:rPr>
                      <w:kern w:val="0"/>
                      <w:szCs w:val="22"/>
                    </w:rPr>
                    <w:t>m</w:t>
                  </w:r>
                  <w:r>
                    <w:rPr>
                      <w:kern w:val="0"/>
                      <w:szCs w:val="22"/>
                    </w:rPr>
                    <w:t>）</w:t>
                  </w:r>
                </w:p>
              </w:tc>
              <w:tc>
                <w:tcPr>
                  <w:tcW w:w="1584" w:type="dxa"/>
                  <w:vAlign w:val="center"/>
                </w:tcPr>
                <w:p w:rsidR="00B2111E" w:rsidRDefault="000658A6">
                  <w:pPr>
                    <w:spacing w:line="360" w:lineRule="auto"/>
                    <w:jc w:val="center"/>
                    <w:rPr>
                      <w:kern w:val="0"/>
                      <w:szCs w:val="22"/>
                    </w:rPr>
                  </w:pPr>
                  <w:r>
                    <w:rPr>
                      <w:kern w:val="0"/>
                      <w:szCs w:val="22"/>
                    </w:rPr>
                    <w:t>实际距离（</w:t>
                  </w:r>
                  <w:r>
                    <w:rPr>
                      <w:kern w:val="0"/>
                      <w:szCs w:val="22"/>
                    </w:rPr>
                    <w:t>m</w:t>
                  </w:r>
                  <w:r>
                    <w:rPr>
                      <w:kern w:val="0"/>
                      <w:szCs w:val="22"/>
                    </w:rPr>
                    <w:t>）</w:t>
                  </w:r>
                </w:p>
              </w:tc>
              <w:tc>
                <w:tcPr>
                  <w:tcW w:w="1156" w:type="dxa"/>
                  <w:vAlign w:val="center"/>
                </w:tcPr>
                <w:p w:rsidR="00B2111E" w:rsidRDefault="000658A6">
                  <w:pPr>
                    <w:spacing w:line="360" w:lineRule="auto"/>
                    <w:jc w:val="center"/>
                    <w:rPr>
                      <w:kern w:val="0"/>
                      <w:szCs w:val="22"/>
                    </w:rPr>
                  </w:pPr>
                  <w:r>
                    <w:rPr>
                      <w:kern w:val="0"/>
                      <w:szCs w:val="22"/>
                    </w:rPr>
                    <w:t>评价结果</w:t>
                  </w:r>
                </w:p>
              </w:tc>
            </w:tr>
            <w:tr w:rsidR="00B2111E">
              <w:trPr>
                <w:trHeight w:val="229"/>
              </w:trPr>
              <w:tc>
                <w:tcPr>
                  <w:tcW w:w="1319" w:type="dxa"/>
                  <w:vMerge w:val="restart"/>
                  <w:vAlign w:val="center"/>
                </w:tcPr>
                <w:p w:rsidR="00B2111E" w:rsidRDefault="000658A6">
                  <w:pPr>
                    <w:jc w:val="center"/>
                    <w:rPr>
                      <w:kern w:val="0"/>
                      <w:szCs w:val="22"/>
                    </w:rPr>
                  </w:pPr>
                  <w:r>
                    <w:rPr>
                      <w:rFonts w:hint="eastAsia"/>
                      <w:kern w:val="0"/>
                      <w:szCs w:val="22"/>
                    </w:rPr>
                    <w:t>站内汽油设备（有卸油和加油油气回收系统）</w:t>
                  </w:r>
                </w:p>
              </w:tc>
              <w:tc>
                <w:tcPr>
                  <w:tcW w:w="1448" w:type="dxa"/>
                  <w:vMerge w:val="restart"/>
                  <w:vAlign w:val="center"/>
                </w:tcPr>
                <w:p w:rsidR="00B2111E" w:rsidRDefault="000658A6">
                  <w:pPr>
                    <w:spacing w:line="360" w:lineRule="auto"/>
                    <w:jc w:val="center"/>
                    <w:rPr>
                      <w:kern w:val="0"/>
                      <w:szCs w:val="22"/>
                    </w:rPr>
                  </w:pPr>
                  <w:r>
                    <w:rPr>
                      <w:kern w:val="0"/>
                      <w:szCs w:val="22"/>
                    </w:rPr>
                    <w:t>埋地油罐</w:t>
                  </w:r>
                </w:p>
              </w:tc>
              <w:tc>
                <w:tcPr>
                  <w:tcW w:w="2070" w:type="dxa"/>
                  <w:vAlign w:val="center"/>
                </w:tcPr>
                <w:p w:rsidR="00B2111E" w:rsidRDefault="000658A6">
                  <w:pPr>
                    <w:spacing w:line="360" w:lineRule="auto"/>
                    <w:jc w:val="center"/>
                    <w:rPr>
                      <w:kern w:val="0"/>
                      <w:szCs w:val="22"/>
                    </w:rPr>
                  </w:pPr>
                  <w:r>
                    <w:rPr>
                      <w:kern w:val="0"/>
                      <w:szCs w:val="22"/>
                    </w:rPr>
                    <w:t>南面道路</w:t>
                  </w:r>
                </w:p>
              </w:tc>
              <w:tc>
                <w:tcPr>
                  <w:tcW w:w="1598" w:type="dxa"/>
                  <w:vAlign w:val="center"/>
                </w:tcPr>
                <w:p w:rsidR="00B2111E" w:rsidRDefault="000658A6">
                  <w:pPr>
                    <w:spacing w:line="360" w:lineRule="auto"/>
                    <w:jc w:val="center"/>
                    <w:rPr>
                      <w:kern w:val="0"/>
                      <w:szCs w:val="22"/>
                    </w:rPr>
                  </w:pPr>
                  <w:r>
                    <w:rPr>
                      <w:kern w:val="0"/>
                      <w:szCs w:val="22"/>
                    </w:rPr>
                    <w:t>5.5</w:t>
                  </w:r>
                </w:p>
              </w:tc>
              <w:tc>
                <w:tcPr>
                  <w:tcW w:w="1584" w:type="dxa"/>
                  <w:vAlign w:val="center"/>
                </w:tcPr>
                <w:p w:rsidR="00B2111E" w:rsidRDefault="000658A6">
                  <w:pPr>
                    <w:spacing w:line="360" w:lineRule="auto"/>
                    <w:jc w:val="center"/>
                    <w:rPr>
                      <w:kern w:val="0"/>
                      <w:szCs w:val="22"/>
                    </w:rPr>
                  </w:pPr>
                  <w:r>
                    <w:rPr>
                      <w:rFonts w:hint="eastAsia"/>
                      <w:kern w:val="0"/>
                      <w:szCs w:val="22"/>
                    </w:rPr>
                    <w:t>16</w:t>
                  </w:r>
                </w:p>
              </w:tc>
              <w:tc>
                <w:tcPr>
                  <w:tcW w:w="1156" w:type="dxa"/>
                  <w:vAlign w:val="center"/>
                </w:tcPr>
                <w:p w:rsidR="00B2111E" w:rsidRDefault="000658A6">
                  <w:pPr>
                    <w:spacing w:line="360" w:lineRule="auto"/>
                    <w:jc w:val="center"/>
                    <w:rPr>
                      <w:kern w:val="0"/>
                      <w:szCs w:val="22"/>
                    </w:rPr>
                  </w:pPr>
                  <w:r>
                    <w:rPr>
                      <w:kern w:val="0"/>
                      <w:szCs w:val="22"/>
                    </w:rPr>
                    <w:t>合格</w:t>
                  </w:r>
                </w:p>
              </w:tc>
            </w:tr>
            <w:tr w:rsidR="00B2111E">
              <w:trPr>
                <w:trHeight w:val="229"/>
              </w:trPr>
              <w:tc>
                <w:tcPr>
                  <w:tcW w:w="1319" w:type="dxa"/>
                  <w:vMerge/>
                  <w:vAlign w:val="center"/>
                </w:tcPr>
                <w:p w:rsidR="00B2111E" w:rsidRDefault="00B2111E">
                  <w:pPr>
                    <w:spacing w:line="360" w:lineRule="auto"/>
                    <w:jc w:val="center"/>
                    <w:rPr>
                      <w:kern w:val="0"/>
                      <w:szCs w:val="22"/>
                    </w:rPr>
                  </w:pPr>
                </w:p>
              </w:tc>
              <w:tc>
                <w:tcPr>
                  <w:tcW w:w="1448" w:type="dxa"/>
                  <w:vMerge/>
                  <w:vAlign w:val="center"/>
                </w:tcPr>
                <w:p w:rsidR="00B2111E" w:rsidRDefault="00B2111E">
                  <w:pPr>
                    <w:spacing w:line="360" w:lineRule="auto"/>
                    <w:jc w:val="center"/>
                    <w:rPr>
                      <w:kern w:val="0"/>
                      <w:szCs w:val="28"/>
                    </w:rPr>
                  </w:pPr>
                </w:p>
              </w:tc>
              <w:tc>
                <w:tcPr>
                  <w:tcW w:w="2070" w:type="dxa"/>
                  <w:vAlign w:val="center"/>
                </w:tcPr>
                <w:p w:rsidR="00B2111E" w:rsidRDefault="000658A6">
                  <w:pPr>
                    <w:spacing w:line="360" w:lineRule="auto"/>
                    <w:jc w:val="center"/>
                    <w:rPr>
                      <w:kern w:val="0"/>
                      <w:szCs w:val="22"/>
                    </w:rPr>
                  </w:pPr>
                  <w:r>
                    <w:rPr>
                      <w:kern w:val="0"/>
                      <w:szCs w:val="22"/>
                    </w:rPr>
                    <w:t>南侧居民</w:t>
                  </w:r>
                </w:p>
              </w:tc>
              <w:tc>
                <w:tcPr>
                  <w:tcW w:w="1598" w:type="dxa"/>
                  <w:vAlign w:val="center"/>
                </w:tcPr>
                <w:p w:rsidR="00B2111E" w:rsidRDefault="000658A6">
                  <w:pPr>
                    <w:spacing w:line="360" w:lineRule="auto"/>
                    <w:jc w:val="center"/>
                    <w:rPr>
                      <w:kern w:val="0"/>
                      <w:szCs w:val="22"/>
                    </w:rPr>
                  </w:pPr>
                  <w:r>
                    <w:rPr>
                      <w:kern w:val="0"/>
                      <w:szCs w:val="22"/>
                    </w:rPr>
                    <w:t>14</w:t>
                  </w:r>
                </w:p>
              </w:tc>
              <w:tc>
                <w:tcPr>
                  <w:tcW w:w="1584" w:type="dxa"/>
                  <w:vAlign w:val="center"/>
                </w:tcPr>
                <w:p w:rsidR="00B2111E" w:rsidRDefault="000658A6">
                  <w:pPr>
                    <w:spacing w:line="360" w:lineRule="auto"/>
                    <w:jc w:val="center"/>
                    <w:rPr>
                      <w:kern w:val="0"/>
                      <w:szCs w:val="22"/>
                    </w:rPr>
                  </w:pPr>
                  <w:r>
                    <w:rPr>
                      <w:rFonts w:hint="eastAsia"/>
                      <w:kern w:val="0"/>
                      <w:szCs w:val="22"/>
                    </w:rPr>
                    <w:t>25</w:t>
                  </w:r>
                </w:p>
              </w:tc>
              <w:tc>
                <w:tcPr>
                  <w:tcW w:w="1156" w:type="dxa"/>
                  <w:vAlign w:val="center"/>
                </w:tcPr>
                <w:p w:rsidR="00B2111E" w:rsidRDefault="000658A6">
                  <w:pPr>
                    <w:spacing w:line="360" w:lineRule="auto"/>
                    <w:jc w:val="center"/>
                    <w:rPr>
                      <w:kern w:val="0"/>
                      <w:szCs w:val="22"/>
                    </w:rPr>
                  </w:pPr>
                  <w:r>
                    <w:rPr>
                      <w:kern w:val="0"/>
                      <w:szCs w:val="22"/>
                    </w:rPr>
                    <w:t>合格</w:t>
                  </w:r>
                </w:p>
              </w:tc>
            </w:tr>
            <w:tr w:rsidR="00B2111E">
              <w:trPr>
                <w:trHeight w:val="229"/>
              </w:trPr>
              <w:tc>
                <w:tcPr>
                  <w:tcW w:w="1319" w:type="dxa"/>
                  <w:vMerge/>
                  <w:vAlign w:val="center"/>
                </w:tcPr>
                <w:p w:rsidR="00B2111E" w:rsidRDefault="00B2111E">
                  <w:pPr>
                    <w:spacing w:line="360" w:lineRule="auto"/>
                    <w:jc w:val="center"/>
                    <w:rPr>
                      <w:kern w:val="0"/>
                      <w:sz w:val="20"/>
                      <w:szCs w:val="22"/>
                    </w:rPr>
                  </w:pPr>
                </w:p>
              </w:tc>
              <w:tc>
                <w:tcPr>
                  <w:tcW w:w="1448" w:type="dxa"/>
                  <w:vMerge/>
                  <w:vAlign w:val="center"/>
                </w:tcPr>
                <w:p w:rsidR="00B2111E" w:rsidRDefault="00B2111E">
                  <w:pPr>
                    <w:spacing w:line="360" w:lineRule="auto"/>
                    <w:jc w:val="center"/>
                    <w:rPr>
                      <w:kern w:val="0"/>
                      <w:sz w:val="2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西侧居民</w:t>
                  </w:r>
                </w:p>
              </w:tc>
              <w:tc>
                <w:tcPr>
                  <w:tcW w:w="1598" w:type="dxa"/>
                </w:tcPr>
                <w:p w:rsidR="00B2111E" w:rsidRDefault="000658A6">
                  <w:pPr>
                    <w:jc w:val="center"/>
                  </w:pPr>
                  <w:r>
                    <w:t>14</w:t>
                  </w:r>
                </w:p>
              </w:tc>
              <w:tc>
                <w:tcPr>
                  <w:tcW w:w="1584" w:type="dxa"/>
                  <w:vAlign w:val="center"/>
                </w:tcPr>
                <w:p w:rsidR="00B2111E" w:rsidRDefault="000658A6">
                  <w:pPr>
                    <w:spacing w:line="360" w:lineRule="auto"/>
                    <w:jc w:val="center"/>
                    <w:rPr>
                      <w:kern w:val="0"/>
                      <w:sz w:val="20"/>
                      <w:szCs w:val="22"/>
                    </w:rPr>
                  </w:pPr>
                  <w:r>
                    <w:rPr>
                      <w:rFonts w:hint="eastAsia"/>
                      <w:kern w:val="0"/>
                      <w:sz w:val="20"/>
                      <w:szCs w:val="22"/>
                    </w:rPr>
                    <w:t>50</w:t>
                  </w:r>
                </w:p>
              </w:tc>
              <w:tc>
                <w:tcPr>
                  <w:tcW w:w="1156" w:type="dxa"/>
                </w:tcPr>
                <w:p w:rsidR="00B2111E" w:rsidRDefault="000658A6">
                  <w:pPr>
                    <w:jc w:val="center"/>
                  </w:pPr>
                  <w:r>
                    <w:rPr>
                      <w:rFonts w:hint="eastAsia"/>
                    </w:rPr>
                    <w:t>合格</w:t>
                  </w:r>
                </w:p>
              </w:tc>
            </w:tr>
            <w:tr w:rsidR="00B2111E">
              <w:trPr>
                <w:trHeight w:val="229"/>
              </w:trPr>
              <w:tc>
                <w:tcPr>
                  <w:tcW w:w="1319" w:type="dxa"/>
                  <w:vMerge/>
                  <w:vAlign w:val="center"/>
                </w:tcPr>
                <w:p w:rsidR="00B2111E" w:rsidRDefault="00B2111E">
                  <w:pPr>
                    <w:spacing w:line="360" w:lineRule="auto"/>
                    <w:jc w:val="center"/>
                    <w:rPr>
                      <w:kern w:val="0"/>
                      <w:sz w:val="20"/>
                      <w:szCs w:val="22"/>
                    </w:rPr>
                  </w:pPr>
                </w:p>
              </w:tc>
              <w:tc>
                <w:tcPr>
                  <w:tcW w:w="1448" w:type="dxa"/>
                  <w:vMerge/>
                  <w:vAlign w:val="center"/>
                </w:tcPr>
                <w:p w:rsidR="00B2111E" w:rsidRDefault="00B2111E">
                  <w:pPr>
                    <w:spacing w:line="360" w:lineRule="auto"/>
                    <w:jc w:val="center"/>
                    <w:rPr>
                      <w:kern w:val="0"/>
                      <w:sz w:val="2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北侧居民</w:t>
                  </w:r>
                </w:p>
              </w:tc>
              <w:tc>
                <w:tcPr>
                  <w:tcW w:w="1598" w:type="dxa"/>
                </w:tcPr>
                <w:p w:rsidR="00B2111E" w:rsidRDefault="000658A6">
                  <w:pPr>
                    <w:jc w:val="center"/>
                  </w:pPr>
                  <w:r>
                    <w:t>14</w:t>
                  </w:r>
                </w:p>
              </w:tc>
              <w:tc>
                <w:tcPr>
                  <w:tcW w:w="1584" w:type="dxa"/>
                  <w:vAlign w:val="center"/>
                </w:tcPr>
                <w:p w:rsidR="00B2111E" w:rsidRDefault="000658A6">
                  <w:pPr>
                    <w:spacing w:line="360" w:lineRule="auto"/>
                    <w:jc w:val="center"/>
                    <w:rPr>
                      <w:kern w:val="0"/>
                      <w:sz w:val="20"/>
                      <w:szCs w:val="22"/>
                    </w:rPr>
                  </w:pPr>
                  <w:r>
                    <w:rPr>
                      <w:rFonts w:hint="eastAsia"/>
                      <w:kern w:val="0"/>
                      <w:sz w:val="20"/>
                      <w:szCs w:val="22"/>
                    </w:rPr>
                    <w:t>50</w:t>
                  </w:r>
                </w:p>
              </w:tc>
              <w:tc>
                <w:tcPr>
                  <w:tcW w:w="1156" w:type="dxa"/>
                </w:tcPr>
                <w:p w:rsidR="00B2111E" w:rsidRDefault="000658A6">
                  <w:pPr>
                    <w:jc w:val="center"/>
                  </w:pPr>
                  <w:r>
                    <w:rPr>
                      <w:rFonts w:hint="eastAsia"/>
                    </w:rPr>
                    <w:t>合格</w:t>
                  </w:r>
                </w:p>
              </w:tc>
            </w:tr>
            <w:tr w:rsidR="00B2111E">
              <w:trPr>
                <w:trHeight w:val="229"/>
              </w:trPr>
              <w:tc>
                <w:tcPr>
                  <w:tcW w:w="1319" w:type="dxa"/>
                  <w:vMerge/>
                  <w:vAlign w:val="center"/>
                </w:tcPr>
                <w:p w:rsidR="00B2111E" w:rsidRDefault="00B2111E">
                  <w:pPr>
                    <w:spacing w:line="360" w:lineRule="auto"/>
                    <w:jc w:val="center"/>
                    <w:rPr>
                      <w:kern w:val="0"/>
                      <w:sz w:val="20"/>
                      <w:szCs w:val="22"/>
                    </w:rPr>
                  </w:pPr>
                </w:p>
              </w:tc>
              <w:tc>
                <w:tcPr>
                  <w:tcW w:w="1448" w:type="dxa"/>
                  <w:vMerge/>
                  <w:vAlign w:val="center"/>
                </w:tcPr>
                <w:p w:rsidR="00B2111E" w:rsidRDefault="00B2111E">
                  <w:pPr>
                    <w:spacing w:line="360" w:lineRule="auto"/>
                    <w:jc w:val="center"/>
                    <w:rPr>
                      <w:kern w:val="0"/>
                      <w:sz w:val="2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东侧居民</w:t>
                  </w:r>
                </w:p>
              </w:tc>
              <w:tc>
                <w:tcPr>
                  <w:tcW w:w="1598" w:type="dxa"/>
                </w:tcPr>
                <w:p w:rsidR="00B2111E" w:rsidRDefault="000658A6">
                  <w:pPr>
                    <w:jc w:val="center"/>
                  </w:pPr>
                  <w:r>
                    <w:t>14</w:t>
                  </w:r>
                </w:p>
              </w:tc>
              <w:tc>
                <w:tcPr>
                  <w:tcW w:w="1584" w:type="dxa"/>
                  <w:vAlign w:val="center"/>
                </w:tcPr>
                <w:p w:rsidR="00B2111E" w:rsidRDefault="000658A6">
                  <w:pPr>
                    <w:spacing w:line="360" w:lineRule="auto"/>
                    <w:jc w:val="center"/>
                    <w:rPr>
                      <w:kern w:val="0"/>
                      <w:sz w:val="20"/>
                      <w:szCs w:val="22"/>
                    </w:rPr>
                  </w:pPr>
                  <w:r>
                    <w:rPr>
                      <w:rFonts w:hint="eastAsia"/>
                      <w:kern w:val="0"/>
                      <w:sz w:val="20"/>
                      <w:szCs w:val="22"/>
                    </w:rPr>
                    <w:t>30</w:t>
                  </w:r>
                </w:p>
              </w:tc>
              <w:tc>
                <w:tcPr>
                  <w:tcW w:w="1156" w:type="dxa"/>
                </w:tcPr>
                <w:p w:rsidR="00B2111E" w:rsidRDefault="000658A6">
                  <w:pPr>
                    <w:jc w:val="center"/>
                  </w:pPr>
                  <w:r>
                    <w:rPr>
                      <w:rFonts w:hint="eastAsia"/>
                    </w:rPr>
                    <w:t>合格</w:t>
                  </w:r>
                </w:p>
              </w:tc>
            </w:tr>
            <w:tr w:rsidR="00B2111E">
              <w:trPr>
                <w:trHeight w:val="229"/>
              </w:trPr>
              <w:tc>
                <w:tcPr>
                  <w:tcW w:w="1319" w:type="dxa"/>
                  <w:vMerge/>
                  <w:vAlign w:val="center"/>
                </w:tcPr>
                <w:p w:rsidR="00B2111E" w:rsidRDefault="00B2111E">
                  <w:pPr>
                    <w:spacing w:line="360" w:lineRule="auto"/>
                    <w:jc w:val="center"/>
                    <w:rPr>
                      <w:kern w:val="0"/>
                      <w:szCs w:val="22"/>
                    </w:rPr>
                  </w:pPr>
                </w:p>
              </w:tc>
              <w:tc>
                <w:tcPr>
                  <w:tcW w:w="1448" w:type="dxa"/>
                  <w:vMerge w:val="restart"/>
                  <w:vAlign w:val="center"/>
                </w:tcPr>
                <w:p w:rsidR="00B2111E" w:rsidRDefault="000658A6">
                  <w:pPr>
                    <w:spacing w:line="360" w:lineRule="auto"/>
                    <w:jc w:val="center"/>
                    <w:rPr>
                      <w:kern w:val="0"/>
                      <w:szCs w:val="22"/>
                    </w:rPr>
                  </w:pPr>
                  <w:r>
                    <w:rPr>
                      <w:kern w:val="0"/>
                      <w:szCs w:val="22"/>
                    </w:rPr>
                    <w:t>通气管管口</w:t>
                  </w:r>
                </w:p>
              </w:tc>
              <w:tc>
                <w:tcPr>
                  <w:tcW w:w="2070" w:type="dxa"/>
                  <w:vAlign w:val="center"/>
                </w:tcPr>
                <w:p w:rsidR="00B2111E" w:rsidRDefault="000658A6">
                  <w:pPr>
                    <w:spacing w:line="360" w:lineRule="auto"/>
                    <w:jc w:val="center"/>
                    <w:rPr>
                      <w:kern w:val="0"/>
                      <w:szCs w:val="22"/>
                    </w:rPr>
                  </w:pPr>
                  <w:r>
                    <w:rPr>
                      <w:kern w:val="0"/>
                      <w:szCs w:val="22"/>
                    </w:rPr>
                    <w:t>南面道路</w:t>
                  </w:r>
                </w:p>
              </w:tc>
              <w:tc>
                <w:tcPr>
                  <w:tcW w:w="1598" w:type="dxa"/>
                  <w:vAlign w:val="center"/>
                </w:tcPr>
                <w:p w:rsidR="00B2111E" w:rsidRDefault="000658A6">
                  <w:pPr>
                    <w:spacing w:line="360" w:lineRule="auto"/>
                    <w:jc w:val="center"/>
                    <w:rPr>
                      <w:kern w:val="0"/>
                      <w:szCs w:val="22"/>
                    </w:rPr>
                  </w:pPr>
                  <w:r>
                    <w:rPr>
                      <w:kern w:val="0"/>
                      <w:szCs w:val="22"/>
                    </w:rPr>
                    <w:t>5.5</w:t>
                  </w:r>
                </w:p>
              </w:tc>
              <w:tc>
                <w:tcPr>
                  <w:tcW w:w="1584" w:type="dxa"/>
                  <w:vAlign w:val="center"/>
                </w:tcPr>
                <w:p w:rsidR="00B2111E" w:rsidRDefault="000658A6">
                  <w:pPr>
                    <w:spacing w:line="360" w:lineRule="auto"/>
                    <w:jc w:val="center"/>
                    <w:rPr>
                      <w:kern w:val="0"/>
                      <w:szCs w:val="22"/>
                    </w:rPr>
                  </w:pPr>
                  <w:r>
                    <w:rPr>
                      <w:rFonts w:hint="eastAsia"/>
                      <w:kern w:val="0"/>
                      <w:szCs w:val="22"/>
                    </w:rPr>
                    <w:t>20</w:t>
                  </w:r>
                </w:p>
              </w:tc>
              <w:tc>
                <w:tcPr>
                  <w:tcW w:w="1156" w:type="dxa"/>
                  <w:vAlign w:val="center"/>
                </w:tcPr>
                <w:p w:rsidR="00B2111E" w:rsidRDefault="000658A6">
                  <w:pPr>
                    <w:spacing w:line="360" w:lineRule="auto"/>
                    <w:jc w:val="center"/>
                    <w:rPr>
                      <w:kern w:val="0"/>
                      <w:szCs w:val="22"/>
                    </w:rPr>
                  </w:pPr>
                  <w:r>
                    <w:rPr>
                      <w:kern w:val="0"/>
                      <w:szCs w:val="22"/>
                    </w:rPr>
                    <w:t>合格</w:t>
                  </w:r>
                </w:p>
              </w:tc>
            </w:tr>
            <w:tr w:rsidR="00B2111E">
              <w:trPr>
                <w:trHeight w:val="229"/>
              </w:trPr>
              <w:tc>
                <w:tcPr>
                  <w:tcW w:w="1319" w:type="dxa"/>
                  <w:vMerge/>
                  <w:vAlign w:val="center"/>
                </w:tcPr>
                <w:p w:rsidR="00B2111E" w:rsidRDefault="00B2111E">
                  <w:pPr>
                    <w:spacing w:line="360" w:lineRule="auto"/>
                    <w:jc w:val="center"/>
                    <w:rPr>
                      <w:kern w:val="0"/>
                      <w:szCs w:val="22"/>
                    </w:rPr>
                  </w:pPr>
                </w:p>
              </w:tc>
              <w:tc>
                <w:tcPr>
                  <w:tcW w:w="1448" w:type="dxa"/>
                  <w:vMerge/>
                  <w:vAlign w:val="center"/>
                </w:tcPr>
                <w:p w:rsidR="00B2111E" w:rsidRDefault="00B2111E">
                  <w:pPr>
                    <w:spacing w:line="360" w:lineRule="auto"/>
                    <w:jc w:val="center"/>
                    <w:rPr>
                      <w:kern w:val="0"/>
                      <w:szCs w:val="28"/>
                    </w:rPr>
                  </w:pPr>
                </w:p>
              </w:tc>
              <w:tc>
                <w:tcPr>
                  <w:tcW w:w="2070" w:type="dxa"/>
                  <w:vAlign w:val="center"/>
                </w:tcPr>
                <w:p w:rsidR="00B2111E" w:rsidRDefault="000658A6">
                  <w:pPr>
                    <w:spacing w:line="360" w:lineRule="auto"/>
                    <w:jc w:val="center"/>
                    <w:rPr>
                      <w:kern w:val="0"/>
                      <w:szCs w:val="22"/>
                    </w:rPr>
                  </w:pPr>
                  <w:r>
                    <w:rPr>
                      <w:kern w:val="0"/>
                      <w:szCs w:val="22"/>
                    </w:rPr>
                    <w:t>南侧居民</w:t>
                  </w:r>
                </w:p>
              </w:tc>
              <w:tc>
                <w:tcPr>
                  <w:tcW w:w="1598" w:type="dxa"/>
                  <w:vAlign w:val="center"/>
                </w:tcPr>
                <w:p w:rsidR="00B2111E" w:rsidRDefault="000658A6">
                  <w:pPr>
                    <w:spacing w:line="360" w:lineRule="auto"/>
                    <w:jc w:val="center"/>
                    <w:rPr>
                      <w:kern w:val="0"/>
                      <w:szCs w:val="22"/>
                    </w:rPr>
                  </w:pPr>
                  <w:r>
                    <w:rPr>
                      <w:rFonts w:hint="eastAsia"/>
                      <w:kern w:val="0"/>
                      <w:szCs w:val="22"/>
                    </w:rPr>
                    <w:t>1</w:t>
                  </w:r>
                  <w:r>
                    <w:rPr>
                      <w:kern w:val="0"/>
                      <w:szCs w:val="22"/>
                    </w:rPr>
                    <w:t>1</w:t>
                  </w:r>
                </w:p>
              </w:tc>
              <w:tc>
                <w:tcPr>
                  <w:tcW w:w="1584" w:type="dxa"/>
                  <w:vAlign w:val="center"/>
                </w:tcPr>
                <w:p w:rsidR="00B2111E" w:rsidRDefault="000658A6">
                  <w:pPr>
                    <w:spacing w:line="360" w:lineRule="auto"/>
                    <w:jc w:val="center"/>
                    <w:rPr>
                      <w:kern w:val="0"/>
                      <w:szCs w:val="22"/>
                    </w:rPr>
                  </w:pPr>
                  <w:r>
                    <w:rPr>
                      <w:rFonts w:hint="eastAsia"/>
                      <w:kern w:val="0"/>
                      <w:szCs w:val="22"/>
                    </w:rPr>
                    <w:t>30</w:t>
                  </w:r>
                </w:p>
              </w:tc>
              <w:tc>
                <w:tcPr>
                  <w:tcW w:w="1156" w:type="dxa"/>
                  <w:vAlign w:val="center"/>
                </w:tcPr>
                <w:p w:rsidR="00B2111E" w:rsidRDefault="000658A6">
                  <w:pPr>
                    <w:spacing w:line="360" w:lineRule="auto"/>
                    <w:jc w:val="center"/>
                    <w:rPr>
                      <w:kern w:val="0"/>
                      <w:szCs w:val="22"/>
                    </w:rPr>
                  </w:pPr>
                  <w:r>
                    <w:rPr>
                      <w:kern w:val="0"/>
                      <w:szCs w:val="22"/>
                    </w:rPr>
                    <w:t>合格</w:t>
                  </w:r>
                </w:p>
              </w:tc>
            </w:tr>
            <w:tr w:rsidR="00B2111E">
              <w:trPr>
                <w:trHeight w:val="229"/>
              </w:trPr>
              <w:tc>
                <w:tcPr>
                  <w:tcW w:w="1319" w:type="dxa"/>
                  <w:vMerge/>
                  <w:vAlign w:val="center"/>
                </w:tcPr>
                <w:p w:rsidR="00B2111E" w:rsidRDefault="00B2111E">
                  <w:pPr>
                    <w:spacing w:line="360" w:lineRule="auto"/>
                    <w:jc w:val="center"/>
                    <w:rPr>
                      <w:kern w:val="0"/>
                      <w:szCs w:val="22"/>
                    </w:rPr>
                  </w:pPr>
                </w:p>
              </w:tc>
              <w:tc>
                <w:tcPr>
                  <w:tcW w:w="1448" w:type="dxa"/>
                  <w:vMerge/>
                  <w:vAlign w:val="center"/>
                </w:tcPr>
                <w:p w:rsidR="00B2111E" w:rsidRDefault="00B2111E">
                  <w:pPr>
                    <w:spacing w:line="360" w:lineRule="auto"/>
                    <w:jc w:val="center"/>
                    <w:rPr>
                      <w:kern w:val="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西侧居民</w:t>
                  </w:r>
                </w:p>
              </w:tc>
              <w:tc>
                <w:tcPr>
                  <w:tcW w:w="1598" w:type="dxa"/>
                </w:tcPr>
                <w:p w:rsidR="00B2111E" w:rsidRDefault="000658A6">
                  <w:pPr>
                    <w:jc w:val="center"/>
                  </w:pPr>
                  <w:r>
                    <w:t>11</w:t>
                  </w:r>
                </w:p>
              </w:tc>
              <w:tc>
                <w:tcPr>
                  <w:tcW w:w="1584" w:type="dxa"/>
                  <w:vAlign w:val="center"/>
                </w:tcPr>
                <w:p w:rsidR="00B2111E" w:rsidRDefault="000658A6">
                  <w:pPr>
                    <w:spacing w:line="360" w:lineRule="auto"/>
                    <w:jc w:val="center"/>
                    <w:rPr>
                      <w:kern w:val="0"/>
                      <w:szCs w:val="22"/>
                    </w:rPr>
                  </w:pPr>
                  <w:r>
                    <w:rPr>
                      <w:rFonts w:hint="eastAsia"/>
                      <w:kern w:val="0"/>
                      <w:szCs w:val="22"/>
                    </w:rPr>
                    <w:t>50</w:t>
                  </w:r>
                </w:p>
              </w:tc>
              <w:tc>
                <w:tcPr>
                  <w:tcW w:w="1156" w:type="dxa"/>
                </w:tcPr>
                <w:p w:rsidR="00B2111E" w:rsidRDefault="000658A6">
                  <w:pPr>
                    <w:jc w:val="center"/>
                  </w:pPr>
                  <w:r>
                    <w:rPr>
                      <w:kern w:val="0"/>
                      <w:szCs w:val="22"/>
                    </w:rPr>
                    <w:t>合格</w:t>
                  </w:r>
                </w:p>
              </w:tc>
            </w:tr>
            <w:tr w:rsidR="00B2111E">
              <w:trPr>
                <w:trHeight w:val="229"/>
              </w:trPr>
              <w:tc>
                <w:tcPr>
                  <w:tcW w:w="1319" w:type="dxa"/>
                  <w:vMerge/>
                  <w:vAlign w:val="center"/>
                </w:tcPr>
                <w:p w:rsidR="00B2111E" w:rsidRDefault="00B2111E">
                  <w:pPr>
                    <w:spacing w:line="360" w:lineRule="auto"/>
                    <w:jc w:val="center"/>
                    <w:rPr>
                      <w:kern w:val="0"/>
                      <w:szCs w:val="22"/>
                    </w:rPr>
                  </w:pPr>
                </w:p>
              </w:tc>
              <w:tc>
                <w:tcPr>
                  <w:tcW w:w="1448" w:type="dxa"/>
                  <w:vMerge/>
                  <w:vAlign w:val="center"/>
                </w:tcPr>
                <w:p w:rsidR="00B2111E" w:rsidRDefault="00B2111E">
                  <w:pPr>
                    <w:spacing w:line="360" w:lineRule="auto"/>
                    <w:jc w:val="center"/>
                    <w:rPr>
                      <w:kern w:val="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北侧居民</w:t>
                  </w:r>
                </w:p>
              </w:tc>
              <w:tc>
                <w:tcPr>
                  <w:tcW w:w="1598" w:type="dxa"/>
                </w:tcPr>
                <w:p w:rsidR="00B2111E" w:rsidRDefault="000658A6">
                  <w:pPr>
                    <w:jc w:val="center"/>
                  </w:pPr>
                  <w:r>
                    <w:t>11</w:t>
                  </w:r>
                </w:p>
              </w:tc>
              <w:tc>
                <w:tcPr>
                  <w:tcW w:w="1584" w:type="dxa"/>
                  <w:vAlign w:val="center"/>
                </w:tcPr>
                <w:p w:rsidR="00B2111E" w:rsidRDefault="000658A6">
                  <w:pPr>
                    <w:spacing w:line="360" w:lineRule="auto"/>
                    <w:jc w:val="center"/>
                    <w:rPr>
                      <w:kern w:val="0"/>
                      <w:szCs w:val="22"/>
                    </w:rPr>
                  </w:pPr>
                  <w:r>
                    <w:rPr>
                      <w:rFonts w:hint="eastAsia"/>
                      <w:kern w:val="0"/>
                      <w:szCs w:val="22"/>
                    </w:rPr>
                    <w:t>45</w:t>
                  </w:r>
                </w:p>
              </w:tc>
              <w:tc>
                <w:tcPr>
                  <w:tcW w:w="1156" w:type="dxa"/>
                </w:tcPr>
                <w:p w:rsidR="00B2111E" w:rsidRDefault="000658A6">
                  <w:pPr>
                    <w:jc w:val="center"/>
                  </w:pPr>
                  <w:r>
                    <w:rPr>
                      <w:kern w:val="0"/>
                      <w:szCs w:val="22"/>
                    </w:rPr>
                    <w:t>合格</w:t>
                  </w:r>
                </w:p>
              </w:tc>
            </w:tr>
            <w:tr w:rsidR="00B2111E">
              <w:trPr>
                <w:trHeight w:val="229"/>
              </w:trPr>
              <w:tc>
                <w:tcPr>
                  <w:tcW w:w="1319" w:type="dxa"/>
                  <w:vMerge/>
                  <w:vAlign w:val="center"/>
                </w:tcPr>
                <w:p w:rsidR="00B2111E" w:rsidRDefault="00B2111E">
                  <w:pPr>
                    <w:spacing w:line="360" w:lineRule="auto"/>
                    <w:jc w:val="center"/>
                    <w:rPr>
                      <w:kern w:val="0"/>
                      <w:szCs w:val="22"/>
                    </w:rPr>
                  </w:pPr>
                </w:p>
              </w:tc>
              <w:tc>
                <w:tcPr>
                  <w:tcW w:w="1448" w:type="dxa"/>
                  <w:vMerge/>
                  <w:vAlign w:val="center"/>
                </w:tcPr>
                <w:p w:rsidR="00B2111E" w:rsidRDefault="00B2111E">
                  <w:pPr>
                    <w:spacing w:line="360" w:lineRule="auto"/>
                    <w:jc w:val="center"/>
                    <w:rPr>
                      <w:kern w:val="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东侧居民</w:t>
                  </w:r>
                </w:p>
              </w:tc>
              <w:tc>
                <w:tcPr>
                  <w:tcW w:w="1598" w:type="dxa"/>
                </w:tcPr>
                <w:p w:rsidR="00B2111E" w:rsidRDefault="000658A6">
                  <w:pPr>
                    <w:jc w:val="center"/>
                  </w:pPr>
                  <w:r>
                    <w:t>11</w:t>
                  </w:r>
                </w:p>
              </w:tc>
              <w:tc>
                <w:tcPr>
                  <w:tcW w:w="1584" w:type="dxa"/>
                  <w:vAlign w:val="center"/>
                </w:tcPr>
                <w:p w:rsidR="00B2111E" w:rsidRDefault="000658A6">
                  <w:pPr>
                    <w:spacing w:line="360" w:lineRule="auto"/>
                    <w:jc w:val="center"/>
                    <w:rPr>
                      <w:kern w:val="0"/>
                      <w:szCs w:val="22"/>
                    </w:rPr>
                  </w:pPr>
                  <w:r>
                    <w:rPr>
                      <w:rFonts w:hint="eastAsia"/>
                      <w:kern w:val="0"/>
                      <w:szCs w:val="22"/>
                    </w:rPr>
                    <w:t>30</w:t>
                  </w:r>
                </w:p>
              </w:tc>
              <w:tc>
                <w:tcPr>
                  <w:tcW w:w="1156" w:type="dxa"/>
                </w:tcPr>
                <w:p w:rsidR="00B2111E" w:rsidRDefault="000658A6">
                  <w:pPr>
                    <w:jc w:val="cente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Cs w:val="22"/>
                    </w:rPr>
                  </w:pPr>
                </w:p>
              </w:tc>
              <w:tc>
                <w:tcPr>
                  <w:tcW w:w="1448" w:type="dxa"/>
                  <w:vMerge w:val="restart"/>
                  <w:vAlign w:val="center"/>
                </w:tcPr>
                <w:p w:rsidR="00B2111E" w:rsidRDefault="000658A6">
                  <w:pPr>
                    <w:spacing w:line="360" w:lineRule="auto"/>
                    <w:jc w:val="center"/>
                    <w:rPr>
                      <w:kern w:val="0"/>
                      <w:szCs w:val="22"/>
                    </w:rPr>
                  </w:pPr>
                  <w:r>
                    <w:rPr>
                      <w:kern w:val="0"/>
                      <w:szCs w:val="22"/>
                    </w:rPr>
                    <w:t>加油机</w:t>
                  </w:r>
                </w:p>
              </w:tc>
              <w:tc>
                <w:tcPr>
                  <w:tcW w:w="2070" w:type="dxa"/>
                  <w:vAlign w:val="center"/>
                </w:tcPr>
                <w:p w:rsidR="00B2111E" w:rsidRDefault="000658A6">
                  <w:pPr>
                    <w:spacing w:line="360" w:lineRule="auto"/>
                    <w:jc w:val="center"/>
                    <w:rPr>
                      <w:kern w:val="0"/>
                      <w:szCs w:val="22"/>
                    </w:rPr>
                  </w:pPr>
                  <w:r>
                    <w:rPr>
                      <w:kern w:val="0"/>
                      <w:szCs w:val="22"/>
                    </w:rPr>
                    <w:t>南面道路</w:t>
                  </w:r>
                </w:p>
              </w:tc>
              <w:tc>
                <w:tcPr>
                  <w:tcW w:w="1598" w:type="dxa"/>
                  <w:vAlign w:val="center"/>
                </w:tcPr>
                <w:p w:rsidR="00B2111E" w:rsidRDefault="000658A6">
                  <w:pPr>
                    <w:spacing w:line="360" w:lineRule="auto"/>
                    <w:jc w:val="center"/>
                    <w:rPr>
                      <w:kern w:val="0"/>
                      <w:szCs w:val="22"/>
                    </w:rPr>
                  </w:pPr>
                  <w:r>
                    <w:rPr>
                      <w:kern w:val="0"/>
                      <w:szCs w:val="22"/>
                    </w:rPr>
                    <w:t>5.5</w:t>
                  </w:r>
                </w:p>
              </w:tc>
              <w:tc>
                <w:tcPr>
                  <w:tcW w:w="1584" w:type="dxa"/>
                  <w:vAlign w:val="center"/>
                </w:tcPr>
                <w:p w:rsidR="00B2111E" w:rsidRDefault="000658A6">
                  <w:pPr>
                    <w:spacing w:line="360" w:lineRule="auto"/>
                    <w:jc w:val="center"/>
                    <w:rPr>
                      <w:kern w:val="0"/>
                      <w:szCs w:val="22"/>
                    </w:rPr>
                  </w:pPr>
                  <w:r>
                    <w:rPr>
                      <w:rFonts w:hint="eastAsia"/>
                      <w:kern w:val="0"/>
                      <w:szCs w:val="22"/>
                    </w:rPr>
                    <w:t>11</w:t>
                  </w:r>
                </w:p>
              </w:tc>
              <w:tc>
                <w:tcPr>
                  <w:tcW w:w="1156" w:type="dxa"/>
                  <w:vAlign w:val="center"/>
                </w:tcPr>
                <w:p w:rsidR="00B2111E" w:rsidRDefault="000658A6">
                  <w:pPr>
                    <w:spacing w:line="360" w:lineRule="auto"/>
                    <w:jc w:val="center"/>
                    <w:rPr>
                      <w:kern w:val="0"/>
                      <w:szCs w:val="22"/>
                    </w:rP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Cs w:val="22"/>
                    </w:rPr>
                  </w:pPr>
                </w:p>
              </w:tc>
              <w:tc>
                <w:tcPr>
                  <w:tcW w:w="1448" w:type="dxa"/>
                  <w:vMerge/>
                  <w:vAlign w:val="center"/>
                </w:tcPr>
                <w:p w:rsidR="00B2111E" w:rsidRDefault="00B2111E">
                  <w:pPr>
                    <w:spacing w:line="360" w:lineRule="auto"/>
                    <w:jc w:val="center"/>
                    <w:rPr>
                      <w:kern w:val="0"/>
                      <w:szCs w:val="28"/>
                    </w:rPr>
                  </w:pPr>
                </w:p>
              </w:tc>
              <w:tc>
                <w:tcPr>
                  <w:tcW w:w="2070" w:type="dxa"/>
                  <w:vAlign w:val="center"/>
                </w:tcPr>
                <w:p w:rsidR="00B2111E" w:rsidRDefault="000658A6">
                  <w:pPr>
                    <w:spacing w:line="360" w:lineRule="auto"/>
                    <w:jc w:val="center"/>
                    <w:rPr>
                      <w:kern w:val="0"/>
                      <w:szCs w:val="22"/>
                    </w:rPr>
                  </w:pPr>
                  <w:r>
                    <w:rPr>
                      <w:kern w:val="0"/>
                      <w:szCs w:val="22"/>
                    </w:rPr>
                    <w:t>南侧居民</w:t>
                  </w:r>
                </w:p>
              </w:tc>
              <w:tc>
                <w:tcPr>
                  <w:tcW w:w="1598" w:type="dxa"/>
                  <w:vAlign w:val="center"/>
                </w:tcPr>
                <w:p w:rsidR="00B2111E" w:rsidRDefault="000658A6">
                  <w:pPr>
                    <w:spacing w:line="360" w:lineRule="auto"/>
                    <w:jc w:val="center"/>
                    <w:rPr>
                      <w:kern w:val="0"/>
                      <w:szCs w:val="22"/>
                    </w:rPr>
                  </w:pPr>
                  <w:r>
                    <w:rPr>
                      <w:kern w:val="0"/>
                      <w:szCs w:val="22"/>
                    </w:rPr>
                    <w:t>11</w:t>
                  </w:r>
                </w:p>
              </w:tc>
              <w:tc>
                <w:tcPr>
                  <w:tcW w:w="1584" w:type="dxa"/>
                  <w:vAlign w:val="center"/>
                </w:tcPr>
                <w:p w:rsidR="00B2111E" w:rsidRDefault="000658A6">
                  <w:pPr>
                    <w:spacing w:line="360" w:lineRule="auto"/>
                    <w:jc w:val="center"/>
                    <w:rPr>
                      <w:kern w:val="0"/>
                      <w:szCs w:val="22"/>
                    </w:rPr>
                  </w:pPr>
                  <w:r>
                    <w:rPr>
                      <w:rFonts w:hint="eastAsia"/>
                      <w:kern w:val="0"/>
                      <w:szCs w:val="22"/>
                    </w:rPr>
                    <w:t>20</w:t>
                  </w:r>
                </w:p>
              </w:tc>
              <w:tc>
                <w:tcPr>
                  <w:tcW w:w="1156" w:type="dxa"/>
                  <w:vAlign w:val="center"/>
                </w:tcPr>
                <w:p w:rsidR="00B2111E" w:rsidRDefault="000658A6">
                  <w:pPr>
                    <w:spacing w:line="360" w:lineRule="auto"/>
                    <w:jc w:val="center"/>
                    <w:rPr>
                      <w:kern w:val="0"/>
                      <w:szCs w:val="22"/>
                    </w:rP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Cs w:val="22"/>
                    </w:rPr>
                  </w:pPr>
                </w:p>
              </w:tc>
              <w:tc>
                <w:tcPr>
                  <w:tcW w:w="1448" w:type="dxa"/>
                  <w:vMerge/>
                  <w:vAlign w:val="center"/>
                </w:tcPr>
                <w:p w:rsidR="00B2111E" w:rsidRDefault="00B2111E">
                  <w:pPr>
                    <w:spacing w:line="360" w:lineRule="auto"/>
                    <w:jc w:val="center"/>
                    <w:rPr>
                      <w:kern w:val="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西侧居民</w:t>
                  </w:r>
                </w:p>
              </w:tc>
              <w:tc>
                <w:tcPr>
                  <w:tcW w:w="1598" w:type="dxa"/>
                  <w:vAlign w:val="center"/>
                </w:tcPr>
                <w:p w:rsidR="00B2111E" w:rsidRDefault="000658A6">
                  <w:pPr>
                    <w:spacing w:line="360" w:lineRule="auto"/>
                    <w:jc w:val="center"/>
                    <w:rPr>
                      <w:kern w:val="0"/>
                      <w:szCs w:val="22"/>
                    </w:rPr>
                  </w:pPr>
                  <w:r>
                    <w:rPr>
                      <w:rFonts w:hint="eastAsia"/>
                      <w:kern w:val="0"/>
                      <w:szCs w:val="22"/>
                    </w:rPr>
                    <w:t>11</w:t>
                  </w:r>
                </w:p>
              </w:tc>
              <w:tc>
                <w:tcPr>
                  <w:tcW w:w="1584" w:type="dxa"/>
                  <w:vAlign w:val="center"/>
                </w:tcPr>
                <w:p w:rsidR="00B2111E" w:rsidRDefault="000658A6">
                  <w:pPr>
                    <w:spacing w:line="360" w:lineRule="auto"/>
                    <w:jc w:val="center"/>
                    <w:rPr>
                      <w:kern w:val="0"/>
                      <w:szCs w:val="22"/>
                    </w:rPr>
                  </w:pPr>
                  <w:r>
                    <w:rPr>
                      <w:rFonts w:hint="eastAsia"/>
                      <w:kern w:val="0"/>
                      <w:szCs w:val="22"/>
                    </w:rPr>
                    <w:t>53</w:t>
                  </w:r>
                </w:p>
              </w:tc>
              <w:tc>
                <w:tcPr>
                  <w:tcW w:w="1156" w:type="dxa"/>
                </w:tcPr>
                <w:p w:rsidR="00B2111E" w:rsidRDefault="000658A6">
                  <w:pPr>
                    <w:jc w:val="center"/>
                  </w:pPr>
                  <w:r>
                    <w:rPr>
                      <w:rFonts w:hint="eastAsia"/>
                    </w:rPr>
                    <w:t>合格</w:t>
                  </w:r>
                </w:p>
              </w:tc>
            </w:tr>
            <w:tr w:rsidR="00B2111E">
              <w:trPr>
                <w:trHeight w:val="234"/>
              </w:trPr>
              <w:tc>
                <w:tcPr>
                  <w:tcW w:w="1319" w:type="dxa"/>
                  <w:vMerge/>
                  <w:vAlign w:val="center"/>
                </w:tcPr>
                <w:p w:rsidR="00B2111E" w:rsidRDefault="00B2111E">
                  <w:pPr>
                    <w:spacing w:line="360" w:lineRule="auto"/>
                    <w:jc w:val="center"/>
                    <w:rPr>
                      <w:kern w:val="0"/>
                      <w:szCs w:val="22"/>
                    </w:rPr>
                  </w:pPr>
                </w:p>
              </w:tc>
              <w:tc>
                <w:tcPr>
                  <w:tcW w:w="1448" w:type="dxa"/>
                  <w:vMerge/>
                  <w:vAlign w:val="center"/>
                </w:tcPr>
                <w:p w:rsidR="00B2111E" w:rsidRDefault="00B2111E">
                  <w:pPr>
                    <w:spacing w:line="360" w:lineRule="auto"/>
                    <w:jc w:val="center"/>
                    <w:rPr>
                      <w:kern w:val="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北侧居民</w:t>
                  </w:r>
                </w:p>
              </w:tc>
              <w:tc>
                <w:tcPr>
                  <w:tcW w:w="1598" w:type="dxa"/>
                  <w:vAlign w:val="center"/>
                </w:tcPr>
                <w:p w:rsidR="00B2111E" w:rsidRDefault="000658A6">
                  <w:pPr>
                    <w:spacing w:line="360" w:lineRule="auto"/>
                    <w:jc w:val="center"/>
                    <w:rPr>
                      <w:kern w:val="0"/>
                      <w:szCs w:val="22"/>
                    </w:rPr>
                  </w:pPr>
                  <w:r>
                    <w:rPr>
                      <w:rFonts w:hint="eastAsia"/>
                      <w:kern w:val="0"/>
                      <w:szCs w:val="22"/>
                    </w:rPr>
                    <w:t>11</w:t>
                  </w:r>
                </w:p>
              </w:tc>
              <w:tc>
                <w:tcPr>
                  <w:tcW w:w="1584" w:type="dxa"/>
                  <w:vAlign w:val="center"/>
                </w:tcPr>
                <w:p w:rsidR="00B2111E" w:rsidRDefault="000658A6">
                  <w:pPr>
                    <w:spacing w:line="360" w:lineRule="auto"/>
                    <w:jc w:val="center"/>
                    <w:rPr>
                      <w:kern w:val="0"/>
                      <w:szCs w:val="22"/>
                    </w:rPr>
                  </w:pPr>
                  <w:r>
                    <w:rPr>
                      <w:rFonts w:hint="eastAsia"/>
                      <w:kern w:val="0"/>
                      <w:szCs w:val="22"/>
                    </w:rPr>
                    <w:t>54</w:t>
                  </w:r>
                </w:p>
              </w:tc>
              <w:tc>
                <w:tcPr>
                  <w:tcW w:w="1156" w:type="dxa"/>
                </w:tcPr>
                <w:p w:rsidR="00B2111E" w:rsidRDefault="000658A6">
                  <w:pPr>
                    <w:jc w:val="center"/>
                  </w:pPr>
                  <w:r>
                    <w:rPr>
                      <w:rFonts w:hint="eastAsia"/>
                    </w:rPr>
                    <w:t>合格</w:t>
                  </w:r>
                </w:p>
              </w:tc>
            </w:tr>
            <w:tr w:rsidR="00B2111E">
              <w:trPr>
                <w:trHeight w:val="234"/>
              </w:trPr>
              <w:tc>
                <w:tcPr>
                  <w:tcW w:w="1319" w:type="dxa"/>
                  <w:vMerge/>
                  <w:vAlign w:val="center"/>
                </w:tcPr>
                <w:p w:rsidR="00B2111E" w:rsidRDefault="00B2111E">
                  <w:pPr>
                    <w:spacing w:line="360" w:lineRule="auto"/>
                    <w:jc w:val="center"/>
                    <w:rPr>
                      <w:kern w:val="0"/>
                      <w:szCs w:val="22"/>
                    </w:rPr>
                  </w:pPr>
                </w:p>
              </w:tc>
              <w:tc>
                <w:tcPr>
                  <w:tcW w:w="1448" w:type="dxa"/>
                  <w:vMerge/>
                  <w:vAlign w:val="center"/>
                </w:tcPr>
                <w:p w:rsidR="00B2111E" w:rsidRDefault="00B2111E">
                  <w:pPr>
                    <w:spacing w:line="360" w:lineRule="auto"/>
                    <w:jc w:val="center"/>
                    <w:rPr>
                      <w:kern w:val="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东侧居民</w:t>
                  </w:r>
                </w:p>
              </w:tc>
              <w:tc>
                <w:tcPr>
                  <w:tcW w:w="1598" w:type="dxa"/>
                  <w:vAlign w:val="center"/>
                </w:tcPr>
                <w:p w:rsidR="00B2111E" w:rsidRDefault="000658A6">
                  <w:pPr>
                    <w:spacing w:line="360" w:lineRule="auto"/>
                    <w:jc w:val="center"/>
                    <w:rPr>
                      <w:kern w:val="0"/>
                      <w:szCs w:val="22"/>
                    </w:rPr>
                  </w:pPr>
                  <w:r>
                    <w:rPr>
                      <w:rFonts w:hint="eastAsia"/>
                      <w:kern w:val="0"/>
                      <w:szCs w:val="22"/>
                    </w:rPr>
                    <w:t>11</w:t>
                  </w:r>
                </w:p>
              </w:tc>
              <w:tc>
                <w:tcPr>
                  <w:tcW w:w="1584" w:type="dxa"/>
                  <w:vAlign w:val="center"/>
                </w:tcPr>
                <w:p w:rsidR="00B2111E" w:rsidRDefault="000658A6">
                  <w:pPr>
                    <w:spacing w:line="360" w:lineRule="auto"/>
                    <w:jc w:val="center"/>
                    <w:rPr>
                      <w:kern w:val="0"/>
                      <w:szCs w:val="22"/>
                    </w:rPr>
                  </w:pPr>
                  <w:r>
                    <w:rPr>
                      <w:rFonts w:hint="eastAsia"/>
                      <w:kern w:val="0"/>
                      <w:szCs w:val="22"/>
                    </w:rPr>
                    <w:t>25</w:t>
                  </w:r>
                </w:p>
              </w:tc>
              <w:tc>
                <w:tcPr>
                  <w:tcW w:w="1156" w:type="dxa"/>
                </w:tcPr>
                <w:p w:rsidR="00B2111E" w:rsidRDefault="000658A6">
                  <w:pPr>
                    <w:jc w:val="center"/>
                  </w:pPr>
                  <w:r>
                    <w:rPr>
                      <w:rFonts w:hint="eastAsia"/>
                    </w:rPr>
                    <w:t>合格</w:t>
                  </w:r>
                </w:p>
              </w:tc>
            </w:tr>
            <w:tr w:rsidR="00B2111E">
              <w:trPr>
                <w:trHeight w:val="234"/>
              </w:trPr>
              <w:tc>
                <w:tcPr>
                  <w:tcW w:w="1319" w:type="dxa"/>
                  <w:vMerge w:val="restart"/>
                  <w:vAlign w:val="center"/>
                </w:tcPr>
                <w:p w:rsidR="00B2111E" w:rsidRDefault="000658A6">
                  <w:pPr>
                    <w:jc w:val="center"/>
                    <w:rPr>
                      <w:kern w:val="0"/>
                      <w:szCs w:val="22"/>
                    </w:rPr>
                  </w:pPr>
                  <w:r>
                    <w:rPr>
                      <w:rFonts w:hint="eastAsia"/>
                      <w:kern w:val="0"/>
                      <w:szCs w:val="22"/>
                    </w:rPr>
                    <w:t>站内柴油设备</w:t>
                  </w:r>
                </w:p>
              </w:tc>
              <w:tc>
                <w:tcPr>
                  <w:tcW w:w="1448" w:type="dxa"/>
                  <w:vMerge w:val="restart"/>
                  <w:vAlign w:val="center"/>
                </w:tcPr>
                <w:p w:rsidR="00B2111E" w:rsidRDefault="000658A6">
                  <w:pPr>
                    <w:spacing w:line="360" w:lineRule="auto"/>
                    <w:jc w:val="center"/>
                    <w:rPr>
                      <w:kern w:val="0"/>
                      <w:sz w:val="20"/>
                      <w:szCs w:val="28"/>
                    </w:rPr>
                  </w:pPr>
                  <w:r>
                    <w:rPr>
                      <w:kern w:val="0"/>
                      <w:szCs w:val="22"/>
                    </w:rPr>
                    <w:t>埋地油罐</w:t>
                  </w:r>
                </w:p>
              </w:tc>
              <w:tc>
                <w:tcPr>
                  <w:tcW w:w="2070" w:type="dxa"/>
                  <w:vAlign w:val="center"/>
                </w:tcPr>
                <w:p w:rsidR="00B2111E" w:rsidRDefault="000658A6">
                  <w:pPr>
                    <w:spacing w:line="360" w:lineRule="auto"/>
                    <w:jc w:val="center"/>
                    <w:rPr>
                      <w:kern w:val="0"/>
                      <w:sz w:val="20"/>
                      <w:szCs w:val="22"/>
                    </w:rPr>
                  </w:pPr>
                  <w:r>
                    <w:rPr>
                      <w:kern w:val="0"/>
                      <w:szCs w:val="22"/>
                    </w:rPr>
                    <w:t>南面道路</w:t>
                  </w:r>
                </w:p>
              </w:tc>
              <w:tc>
                <w:tcPr>
                  <w:tcW w:w="1598" w:type="dxa"/>
                  <w:vAlign w:val="center"/>
                </w:tcPr>
                <w:p w:rsidR="00B2111E" w:rsidRDefault="000658A6">
                  <w:pPr>
                    <w:spacing w:line="360" w:lineRule="auto"/>
                    <w:jc w:val="center"/>
                    <w:rPr>
                      <w:kern w:val="0"/>
                      <w:sz w:val="20"/>
                      <w:szCs w:val="22"/>
                    </w:rPr>
                  </w:pPr>
                  <w:r>
                    <w:rPr>
                      <w:kern w:val="0"/>
                      <w:szCs w:val="22"/>
                    </w:rPr>
                    <w:t>6</w:t>
                  </w:r>
                </w:p>
              </w:tc>
              <w:tc>
                <w:tcPr>
                  <w:tcW w:w="1584" w:type="dxa"/>
                  <w:vAlign w:val="center"/>
                </w:tcPr>
                <w:p w:rsidR="00B2111E" w:rsidRDefault="000658A6">
                  <w:pPr>
                    <w:spacing w:line="360" w:lineRule="auto"/>
                    <w:jc w:val="center"/>
                    <w:rPr>
                      <w:kern w:val="0"/>
                      <w:sz w:val="20"/>
                      <w:szCs w:val="22"/>
                    </w:rPr>
                  </w:pPr>
                  <w:r>
                    <w:rPr>
                      <w:rFonts w:hint="eastAsia"/>
                      <w:kern w:val="0"/>
                      <w:sz w:val="20"/>
                      <w:szCs w:val="22"/>
                    </w:rPr>
                    <w:t>13</w:t>
                  </w:r>
                </w:p>
              </w:tc>
              <w:tc>
                <w:tcPr>
                  <w:tcW w:w="1156" w:type="dxa"/>
                  <w:vAlign w:val="center"/>
                </w:tcPr>
                <w:p w:rsidR="00B2111E" w:rsidRDefault="000658A6">
                  <w:pPr>
                    <w:spacing w:line="360" w:lineRule="auto"/>
                    <w:jc w:val="center"/>
                    <w:rPr>
                      <w:kern w:val="0"/>
                      <w:sz w:val="20"/>
                      <w:szCs w:val="22"/>
                    </w:rP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 w:val="20"/>
                      <w:szCs w:val="28"/>
                    </w:rPr>
                  </w:pPr>
                </w:p>
              </w:tc>
              <w:tc>
                <w:tcPr>
                  <w:tcW w:w="1448" w:type="dxa"/>
                  <w:vMerge/>
                  <w:vAlign w:val="center"/>
                </w:tcPr>
                <w:p w:rsidR="00B2111E" w:rsidRDefault="00B2111E">
                  <w:pPr>
                    <w:spacing w:line="360" w:lineRule="auto"/>
                    <w:jc w:val="center"/>
                    <w:rPr>
                      <w:kern w:val="0"/>
                      <w:sz w:val="20"/>
                      <w:szCs w:val="28"/>
                    </w:rPr>
                  </w:pPr>
                </w:p>
              </w:tc>
              <w:tc>
                <w:tcPr>
                  <w:tcW w:w="2070" w:type="dxa"/>
                  <w:vAlign w:val="center"/>
                </w:tcPr>
                <w:p w:rsidR="00B2111E" w:rsidRDefault="000658A6">
                  <w:pPr>
                    <w:spacing w:line="360" w:lineRule="auto"/>
                    <w:jc w:val="center"/>
                    <w:rPr>
                      <w:kern w:val="0"/>
                      <w:sz w:val="20"/>
                      <w:szCs w:val="22"/>
                    </w:rPr>
                  </w:pPr>
                  <w:r>
                    <w:rPr>
                      <w:kern w:val="0"/>
                      <w:szCs w:val="22"/>
                    </w:rPr>
                    <w:t>南侧居民</w:t>
                  </w:r>
                </w:p>
              </w:tc>
              <w:tc>
                <w:tcPr>
                  <w:tcW w:w="1598" w:type="dxa"/>
                  <w:vAlign w:val="center"/>
                </w:tcPr>
                <w:p w:rsidR="00B2111E" w:rsidRDefault="000658A6">
                  <w:pPr>
                    <w:spacing w:line="360" w:lineRule="auto"/>
                    <w:jc w:val="center"/>
                    <w:rPr>
                      <w:kern w:val="0"/>
                      <w:sz w:val="20"/>
                      <w:szCs w:val="22"/>
                    </w:rPr>
                  </w:pPr>
                  <w:r>
                    <w:rPr>
                      <w:kern w:val="0"/>
                      <w:szCs w:val="22"/>
                    </w:rPr>
                    <w:t>7</w:t>
                  </w:r>
                </w:p>
              </w:tc>
              <w:tc>
                <w:tcPr>
                  <w:tcW w:w="1584" w:type="dxa"/>
                  <w:vAlign w:val="center"/>
                </w:tcPr>
                <w:p w:rsidR="00B2111E" w:rsidRDefault="000658A6">
                  <w:pPr>
                    <w:spacing w:line="360" w:lineRule="auto"/>
                    <w:jc w:val="center"/>
                    <w:rPr>
                      <w:kern w:val="0"/>
                      <w:sz w:val="20"/>
                      <w:szCs w:val="22"/>
                    </w:rPr>
                  </w:pPr>
                  <w:r>
                    <w:rPr>
                      <w:rFonts w:hint="eastAsia"/>
                      <w:kern w:val="0"/>
                      <w:sz w:val="20"/>
                      <w:szCs w:val="22"/>
                    </w:rPr>
                    <w:t>30</w:t>
                  </w:r>
                </w:p>
              </w:tc>
              <w:tc>
                <w:tcPr>
                  <w:tcW w:w="1156" w:type="dxa"/>
                  <w:vAlign w:val="center"/>
                </w:tcPr>
                <w:p w:rsidR="00B2111E" w:rsidRDefault="000658A6">
                  <w:pPr>
                    <w:spacing w:line="360" w:lineRule="auto"/>
                    <w:jc w:val="center"/>
                    <w:rPr>
                      <w:kern w:val="0"/>
                      <w:sz w:val="20"/>
                      <w:szCs w:val="22"/>
                    </w:rP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 w:val="20"/>
                      <w:szCs w:val="28"/>
                    </w:rPr>
                  </w:pPr>
                </w:p>
              </w:tc>
              <w:tc>
                <w:tcPr>
                  <w:tcW w:w="1448" w:type="dxa"/>
                  <w:vMerge/>
                  <w:vAlign w:val="center"/>
                </w:tcPr>
                <w:p w:rsidR="00B2111E" w:rsidRDefault="00B2111E">
                  <w:pPr>
                    <w:spacing w:line="360" w:lineRule="auto"/>
                    <w:jc w:val="center"/>
                    <w:rPr>
                      <w:kern w:val="0"/>
                      <w:sz w:val="2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西侧居民</w:t>
                  </w:r>
                </w:p>
              </w:tc>
              <w:tc>
                <w:tcPr>
                  <w:tcW w:w="1598" w:type="dxa"/>
                </w:tcPr>
                <w:p w:rsidR="00B2111E" w:rsidRDefault="000658A6">
                  <w:pPr>
                    <w:jc w:val="center"/>
                  </w:pPr>
                  <w:r>
                    <w:t>7</w:t>
                  </w:r>
                </w:p>
              </w:tc>
              <w:tc>
                <w:tcPr>
                  <w:tcW w:w="1584" w:type="dxa"/>
                  <w:vAlign w:val="center"/>
                </w:tcPr>
                <w:p w:rsidR="00B2111E" w:rsidRDefault="000658A6">
                  <w:pPr>
                    <w:spacing w:line="360" w:lineRule="auto"/>
                    <w:jc w:val="center"/>
                    <w:rPr>
                      <w:kern w:val="0"/>
                      <w:szCs w:val="22"/>
                    </w:rPr>
                  </w:pPr>
                  <w:r>
                    <w:rPr>
                      <w:rFonts w:hint="eastAsia"/>
                      <w:kern w:val="0"/>
                      <w:szCs w:val="22"/>
                    </w:rPr>
                    <w:t>50</w:t>
                  </w:r>
                </w:p>
              </w:tc>
              <w:tc>
                <w:tcPr>
                  <w:tcW w:w="1156" w:type="dxa"/>
                </w:tcPr>
                <w:p w:rsidR="00B2111E" w:rsidRDefault="000658A6">
                  <w:pPr>
                    <w:jc w:val="cente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 w:val="20"/>
                      <w:szCs w:val="28"/>
                    </w:rPr>
                  </w:pPr>
                </w:p>
              </w:tc>
              <w:tc>
                <w:tcPr>
                  <w:tcW w:w="1448" w:type="dxa"/>
                  <w:vMerge/>
                  <w:vAlign w:val="center"/>
                </w:tcPr>
                <w:p w:rsidR="00B2111E" w:rsidRDefault="00B2111E">
                  <w:pPr>
                    <w:spacing w:line="360" w:lineRule="auto"/>
                    <w:jc w:val="center"/>
                    <w:rPr>
                      <w:kern w:val="0"/>
                      <w:sz w:val="2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北侧居民</w:t>
                  </w:r>
                </w:p>
              </w:tc>
              <w:tc>
                <w:tcPr>
                  <w:tcW w:w="1598" w:type="dxa"/>
                </w:tcPr>
                <w:p w:rsidR="00B2111E" w:rsidRDefault="000658A6">
                  <w:pPr>
                    <w:jc w:val="center"/>
                  </w:pPr>
                  <w:r>
                    <w:t>7</w:t>
                  </w:r>
                </w:p>
              </w:tc>
              <w:tc>
                <w:tcPr>
                  <w:tcW w:w="1584" w:type="dxa"/>
                  <w:vAlign w:val="center"/>
                </w:tcPr>
                <w:p w:rsidR="00B2111E" w:rsidRDefault="000658A6">
                  <w:pPr>
                    <w:spacing w:line="360" w:lineRule="auto"/>
                    <w:jc w:val="center"/>
                    <w:rPr>
                      <w:kern w:val="0"/>
                      <w:szCs w:val="22"/>
                    </w:rPr>
                  </w:pPr>
                  <w:r>
                    <w:rPr>
                      <w:rFonts w:hint="eastAsia"/>
                      <w:kern w:val="0"/>
                      <w:szCs w:val="22"/>
                    </w:rPr>
                    <w:t>45</w:t>
                  </w:r>
                </w:p>
              </w:tc>
              <w:tc>
                <w:tcPr>
                  <w:tcW w:w="1156" w:type="dxa"/>
                </w:tcPr>
                <w:p w:rsidR="00B2111E" w:rsidRDefault="000658A6">
                  <w:pPr>
                    <w:jc w:val="cente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 w:val="20"/>
                      <w:szCs w:val="28"/>
                    </w:rPr>
                  </w:pPr>
                </w:p>
              </w:tc>
              <w:tc>
                <w:tcPr>
                  <w:tcW w:w="1448" w:type="dxa"/>
                  <w:vMerge/>
                  <w:vAlign w:val="center"/>
                </w:tcPr>
                <w:p w:rsidR="00B2111E" w:rsidRDefault="00B2111E">
                  <w:pPr>
                    <w:spacing w:line="360" w:lineRule="auto"/>
                    <w:jc w:val="center"/>
                    <w:rPr>
                      <w:kern w:val="0"/>
                      <w:sz w:val="2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东侧居民</w:t>
                  </w:r>
                </w:p>
              </w:tc>
              <w:tc>
                <w:tcPr>
                  <w:tcW w:w="1598" w:type="dxa"/>
                </w:tcPr>
                <w:p w:rsidR="00B2111E" w:rsidRDefault="000658A6">
                  <w:pPr>
                    <w:jc w:val="center"/>
                  </w:pPr>
                  <w:r>
                    <w:t>7</w:t>
                  </w:r>
                </w:p>
              </w:tc>
              <w:tc>
                <w:tcPr>
                  <w:tcW w:w="1584" w:type="dxa"/>
                  <w:vAlign w:val="center"/>
                </w:tcPr>
                <w:p w:rsidR="00B2111E" w:rsidRDefault="000658A6">
                  <w:pPr>
                    <w:spacing w:line="360" w:lineRule="auto"/>
                    <w:jc w:val="center"/>
                    <w:rPr>
                      <w:kern w:val="0"/>
                      <w:szCs w:val="22"/>
                    </w:rPr>
                  </w:pPr>
                  <w:r>
                    <w:rPr>
                      <w:rFonts w:hint="eastAsia"/>
                      <w:kern w:val="0"/>
                      <w:szCs w:val="22"/>
                    </w:rPr>
                    <w:t>30</w:t>
                  </w:r>
                </w:p>
              </w:tc>
              <w:tc>
                <w:tcPr>
                  <w:tcW w:w="1156" w:type="dxa"/>
                </w:tcPr>
                <w:p w:rsidR="00B2111E" w:rsidRDefault="000658A6">
                  <w:pPr>
                    <w:jc w:val="cente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 w:val="20"/>
                      <w:szCs w:val="28"/>
                    </w:rPr>
                  </w:pPr>
                </w:p>
              </w:tc>
              <w:tc>
                <w:tcPr>
                  <w:tcW w:w="1448" w:type="dxa"/>
                  <w:vMerge w:val="restart"/>
                  <w:vAlign w:val="center"/>
                </w:tcPr>
                <w:p w:rsidR="00B2111E" w:rsidRDefault="000658A6">
                  <w:pPr>
                    <w:spacing w:line="360" w:lineRule="auto"/>
                    <w:jc w:val="center"/>
                    <w:rPr>
                      <w:kern w:val="0"/>
                      <w:sz w:val="20"/>
                      <w:szCs w:val="28"/>
                    </w:rPr>
                  </w:pPr>
                  <w:r>
                    <w:rPr>
                      <w:kern w:val="0"/>
                      <w:szCs w:val="22"/>
                    </w:rPr>
                    <w:t>通气管管口</w:t>
                  </w:r>
                </w:p>
              </w:tc>
              <w:tc>
                <w:tcPr>
                  <w:tcW w:w="2070" w:type="dxa"/>
                  <w:vAlign w:val="center"/>
                </w:tcPr>
                <w:p w:rsidR="00B2111E" w:rsidRDefault="000658A6">
                  <w:pPr>
                    <w:spacing w:line="360" w:lineRule="auto"/>
                    <w:jc w:val="center"/>
                    <w:rPr>
                      <w:kern w:val="0"/>
                      <w:sz w:val="20"/>
                      <w:szCs w:val="22"/>
                    </w:rPr>
                  </w:pPr>
                  <w:r>
                    <w:rPr>
                      <w:kern w:val="0"/>
                      <w:szCs w:val="22"/>
                    </w:rPr>
                    <w:t>南面道路</w:t>
                  </w:r>
                </w:p>
              </w:tc>
              <w:tc>
                <w:tcPr>
                  <w:tcW w:w="1598" w:type="dxa"/>
                  <w:vAlign w:val="center"/>
                </w:tcPr>
                <w:p w:rsidR="00B2111E" w:rsidRDefault="000658A6">
                  <w:pPr>
                    <w:spacing w:line="360" w:lineRule="auto"/>
                    <w:jc w:val="center"/>
                    <w:rPr>
                      <w:kern w:val="0"/>
                      <w:sz w:val="20"/>
                      <w:szCs w:val="22"/>
                    </w:rPr>
                  </w:pPr>
                  <w:r>
                    <w:rPr>
                      <w:kern w:val="0"/>
                      <w:szCs w:val="22"/>
                    </w:rPr>
                    <w:t>6</w:t>
                  </w:r>
                </w:p>
              </w:tc>
              <w:tc>
                <w:tcPr>
                  <w:tcW w:w="1584" w:type="dxa"/>
                  <w:vAlign w:val="center"/>
                </w:tcPr>
                <w:p w:rsidR="00B2111E" w:rsidRDefault="000658A6">
                  <w:pPr>
                    <w:spacing w:line="360" w:lineRule="auto"/>
                    <w:jc w:val="center"/>
                    <w:rPr>
                      <w:kern w:val="0"/>
                      <w:sz w:val="20"/>
                      <w:szCs w:val="22"/>
                    </w:rPr>
                  </w:pPr>
                  <w:r>
                    <w:rPr>
                      <w:rFonts w:hint="eastAsia"/>
                      <w:kern w:val="0"/>
                      <w:sz w:val="20"/>
                      <w:szCs w:val="22"/>
                    </w:rPr>
                    <w:t>18</w:t>
                  </w:r>
                </w:p>
              </w:tc>
              <w:tc>
                <w:tcPr>
                  <w:tcW w:w="1156" w:type="dxa"/>
                  <w:vAlign w:val="center"/>
                </w:tcPr>
                <w:p w:rsidR="00B2111E" w:rsidRDefault="000658A6">
                  <w:pPr>
                    <w:spacing w:line="360" w:lineRule="auto"/>
                    <w:jc w:val="center"/>
                    <w:rPr>
                      <w:kern w:val="0"/>
                      <w:sz w:val="20"/>
                      <w:szCs w:val="22"/>
                    </w:rP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 w:val="20"/>
                      <w:szCs w:val="28"/>
                    </w:rPr>
                  </w:pPr>
                </w:p>
              </w:tc>
              <w:tc>
                <w:tcPr>
                  <w:tcW w:w="1448" w:type="dxa"/>
                  <w:vMerge/>
                  <w:vAlign w:val="center"/>
                </w:tcPr>
                <w:p w:rsidR="00B2111E" w:rsidRDefault="00B2111E">
                  <w:pPr>
                    <w:spacing w:line="360" w:lineRule="auto"/>
                    <w:jc w:val="center"/>
                    <w:rPr>
                      <w:kern w:val="0"/>
                      <w:sz w:val="20"/>
                      <w:szCs w:val="28"/>
                    </w:rPr>
                  </w:pPr>
                </w:p>
              </w:tc>
              <w:tc>
                <w:tcPr>
                  <w:tcW w:w="2070" w:type="dxa"/>
                  <w:vAlign w:val="center"/>
                </w:tcPr>
                <w:p w:rsidR="00B2111E" w:rsidRDefault="000658A6">
                  <w:pPr>
                    <w:spacing w:line="360" w:lineRule="auto"/>
                    <w:jc w:val="center"/>
                    <w:rPr>
                      <w:kern w:val="0"/>
                      <w:sz w:val="20"/>
                      <w:szCs w:val="22"/>
                    </w:rPr>
                  </w:pPr>
                  <w:r>
                    <w:rPr>
                      <w:kern w:val="0"/>
                      <w:szCs w:val="22"/>
                    </w:rPr>
                    <w:t>南侧居民</w:t>
                  </w:r>
                </w:p>
              </w:tc>
              <w:tc>
                <w:tcPr>
                  <w:tcW w:w="1598" w:type="dxa"/>
                  <w:vAlign w:val="center"/>
                </w:tcPr>
                <w:p w:rsidR="00B2111E" w:rsidRDefault="000658A6">
                  <w:pPr>
                    <w:spacing w:line="360" w:lineRule="auto"/>
                    <w:jc w:val="center"/>
                    <w:rPr>
                      <w:kern w:val="0"/>
                      <w:sz w:val="20"/>
                      <w:szCs w:val="22"/>
                    </w:rPr>
                  </w:pPr>
                  <w:r>
                    <w:rPr>
                      <w:kern w:val="0"/>
                      <w:szCs w:val="22"/>
                    </w:rPr>
                    <w:t>7</w:t>
                  </w:r>
                </w:p>
              </w:tc>
              <w:tc>
                <w:tcPr>
                  <w:tcW w:w="1584" w:type="dxa"/>
                  <w:vAlign w:val="center"/>
                </w:tcPr>
                <w:p w:rsidR="00B2111E" w:rsidRDefault="000658A6">
                  <w:pPr>
                    <w:spacing w:line="360" w:lineRule="auto"/>
                    <w:jc w:val="center"/>
                    <w:rPr>
                      <w:kern w:val="0"/>
                      <w:sz w:val="20"/>
                      <w:szCs w:val="22"/>
                    </w:rPr>
                  </w:pPr>
                  <w:r>
                    <w:rPr>
                      <w:rFonts w:hint="eastAsia"/>
                      <w:kern w:val="0"/>
                      <w:sz w:val="20"/>
                      <w:szCs w:val="22"/>
                    </w:rPr>
                    <w:t>28</w:t>
                  </w:r>
                </w:p>
              </w:tc>
              <w:tc>
                <w:tcPr>
                  <w:tcW w:w="1156" w:type="dxa"/>
                  <w:vAlign w:val="center"/>
                </w:tcPr>
                <w:p w:rsidR="00B2111E" w:rsidRDefault="000658A6">
                  <w:pPr>
                    <w:spacing w:line="360" w:lineRule="auto"/>
                    <w:jc w:val="center"/>
                    <w:rPr>
                      <w:kern w:val="0"/>
                      <w:sz w:val="20"/>
                      <w:szCs w:val="22"/>
                    </w:rP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 w:val="20"/>
                      <w:szCs w:val="28"/>
                    </w:rPr>
                  </w:pPr>
                </w:p>
              </w:tc>
              <w:tc>
                <w:tcPr>
                  <w:tcW w:w="1448" w:type="dxa"/>
                  <w:vMerge/>
                  <w:vAlign w:val="center"/>
                </w:tcPr>
                <w:p w:rsidR="00B2111E" w:rsidRDefault="00B2111E">
                  <w:pPr>
                    <w:spacing w:line="360" w:lineRule="auto"/>
                    <w:jc w:val="center"/>
                    <w:rPr>
                      <w:kern w:val="0"/>
                      <w:sz w:val="2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西侧居民</w:t>
                  </w:r>
                </w:p>
              </w:tc>
              <w:tc>
                <w:tcPr>
                  <w:tcW w:w="1598" w:type="dxa"/>
                </w:tcPr>
                <w:p w:rsidR="00B2111E" w:rsidRDefault="000658A6">
                  <w:pPr>
                    <w:jc w:val="center"/>
                  </w:pPr>
                  <w:r>
                    <w:t>7</w:t>
                  </w:r>
                </w:p>
              </w:tc>
              <w:tc>
                <w:tcPr>
                  <w:tcW w:w="1584" w:type="dxa"/>
                  <w:vAlign w:val="center"/>
                </w:tcPr>
                <w:p w:rsidR="00B2111E" w:rsidRDefault="000658A6">
                  <w:pPr>
                    <w:spacing w:line="360" w:lineRule="auto"/>
                    <w:jc w:val="center"/>
                    <w:rPr>
                      <w:kern w:val="0"/>
                      <w:szCs w:val="22"/>
                    </w:rPr>
                  </w:pPr>
                  <w:r>
                    <w:rPr>
                      <w:rFonts w:hint="eastAsia"/>
                      <w:kern w:val="0"/>
                      <w:szCs w:val="22"/>
                    </w:rPr>
                    <w:t>50</w:t>
                  </w:r>
                </w:p>
              </w:tc>
              <w:tc>
                <w:tcPr>
                  <w:tcW w:w="1156" w:type="dxa"/>
                </w:tcPr>
                <w:p w:rsidR="00B2111E" w:rsidRDefault="000658A6">
                  <w:pPr>
                    <w:jc w:val="cente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 w:val="20"/>
                      <w:szCs w:val="28"/>
                    </w:rPr>
                  </w:pPr>
                </w:p>
              </w:tc>
              <w:tc>
                <w:tcPr>
                  <w:tcW w:w="1448" w:type="dxa"/>
                  <w:vMerge/>
                  <w:vAlign w:val="center"/>
                </w:tcPr>
                <w:p w:rsidR="00B2111E" w:rsidRDefault="00B2111E">
                  <w:pPr>
                    <w:spacing w:line="360" w:lineRule="auto"/>
                    <w:jc w:val="center"/>
                    <w:rPr>
                      <w:kern w:val="0"/>
                      <w:sz w:val="2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北侧居民</w:t>
                  </w:r>
                </w:p>
              </w:tc>
              <w:tc>
                <w:tcPr>
                  <w:tcW w:w="1598" w:type="dxa"/>
                </w:tcPr>
                <w:p w:rsidR="00B2111E" w:rsidRDefault="000658A6">
                  <w:pPr>
                    <w:jc w:val="center"/>
                  </w:pPr>
                  <w:r>
                    <w:t>7</w:t>
                  </w:r>
                </w:p>
              </w:tc>
              <w:tc>
                <w:tcPr>
                  <w:tcW w:w="1584" w:type="dxa"/>
                  <w:vAlign w:val="center"/>
                </w:tcPr>
                <w:p w:rsidR="00B2111E" w:rsidRDefault="000658A6">
                  <w:pPr>
                    <w:spacing w:line="360" w:lineRule="auto"/>
                    <w:jc w:val="center"/>
                    <w:rPr>
                      <w:kern w:val="0"/>
                      <w:szCs w:val="22"/>
                    </w:rPr>
                  </w:pPr>
                  <w:r>
                    <w:rPr>
                      <w:rFonts w:hint="eastAsia"/>
                      <w:kern w:val="0"/>
                      <w:szCs w:val="22"/>
                    </w:rPr>
                    <w:t>45</w:t>
                  </w:r>
                </w:p>
              </w:tc>
              <w:tc>
                <w:tcPr>
                  <w:tcW w:w="1156" w:type="dxa"/>
                </w:tcPr>
                <w:p w:rsidR="00B2111E" w:rsidRDefault="000658A6">
                  <w:pPr>
                    <w:jc w:val="cente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 w:val="20"/>
                      <w:szCs w:val="28"/>
                    </w:rPr>
                  </w:pPr>
                </w:p>
              </w:tc>
              <w:tc>
                <w:tcPr>
                  <w:tcW w:w="1448" w:type="dxa"/>
                  <w:vMerge/>
                  <w:vAlign w:val="center"/>
                </w:tcPr>
                <w:p w:rsidR="00B2111E" w:rsidRDefault="00B2111E">
                  <w:pPr>
                    <w:spacing w:line="360" w:lineRule="auto"/>
                    <w:jc w:val="center"/>
                    <w:rPr>
                      <w:kern w:val="0"/>
                      <w:sz w:val="2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东侧居民</w:t>
                  </w:r>
                </w:p>
              </w:tc>
              <w:tc>
                <w:tcPr>
                  <w:tcW w:w="1598" w:type="dxa"/>
                </w:tcPr>
                <w:p w:rsidR="00B2111E" w:rsidRDefault="000658A6">
                  <w:pPr>
                    <w:jc w:val="center"/>
                  </w:pPr>
                  <w:r>
                    <w:t>7</w:t>
                  </w:r>
                </w:p>
              </w:tc>
              <w:tc>
                <w:tcPr>
                  <w:tcW w:w="1584" w:type="dxa"/>
                  <w:vAlign w:val="center"/>
                </w:tcPr>
                <w:p w:rsidR="00B2111E" w:rsidRDefault="000658A6">
                  <w:pPr>
                    <w:spacing w:line="360" w:lineRule="auto"/>
                    <w:jc w:val="center"/>
                    <w:rPr>
                      <w:kern w:val="0"/>
                      <w:szCs w:val="22"/>
                    </w:rPr>
                  </w:pPr>
                  <w:r>
                    <w:rPr>
                      <w:rFonts w:hint="eastAsia"/>
                      <w:kern w:val="0"/>
                      <w:szCs w:val="22"/>
                    </w:rPr>
                    <w:t>30</w:t>
                  </w:r>
                </w:p>
              </w:tc>
              <w:tc>
                <w:tcPr>
                  <w:tcW w:w="1156" w:type="dxa"/>
                </w:tcPr>
                <w:p w:rsidR="00B2111E" w:rsidRDefault="000658A6">
                  <w:pPr>
                    <w:jc w:val="cente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 w:val="20"/>
                      <w:szCs w:val="28"/>
                    </w:rPr>
                  </w:pPr>
                </w:p>
              </w:tc>
              <w:tc>
                <w:tcPr>
                  <w:tcW w:w="1448" w:type="dxa"/>
                  <w:vMerge w:val="restart"/>
                  <w:vAlign w:val="center"/>
                </w:tcPr>
                <w:p w:rsidR="00B2111E" w:rsidRDefault="000658A6">
                  <w:pPr>
                    <w:spacing w:line="360" w:lineRule="auto"/>
                    <w:jc w:val="center"/>
                    <w:rPr>
                      <w:kern w:val="0"/>
                      <w:sz w:val="20"/>
                      <w:szCs w:val="28"/>
                    </w:rPr>
                  </w:pPr>
                  <w:r>
                    <w:rPr>
                      <w:kern w:val="0"/>
                      <w:szCs w:val="22"/>
                    </w:rPr>
                    <w:t>加油机</w:t>
                  </w:r>
                </w:p>
              </w:tc>
              <w:tc>
                <w:tcPr>
                  <w:tcW w:w="2070" w:type="dxa"/>
                  <w:vAlign w:val="center"/>
                </w:tcPr>
                <w:p w:rsidR="00B2111E" w:rsidRDefault="000658A6">
                  <w:pPr>
                    <w:spacing w:line="360" w:lineRule="auto"/>
                    <w:jc w:val="center"/>
                    <w:rPr>
                      <w:kern w:val="0"/>
                      <w:sz w:val="20"/>
                      <w:szCs w:val="22"/>
                    </w:rPr>
                  </w:pPr>
                  <w:r>
                    <w:rPr>
                      <w:kern w:val="0"/>
                      <w:szCs w:val="22"/>
                    </w:rPr>
                    <w:t>南面道路</w:t>
                  </w:r>
                </w:p>
              </w:tc>
              <w:tc>
                <w:tcPr>
                  <w:tcW w:w="1598" w:type="dxa"/>
                  <w:vAlign w:val="center"/>
                </w:tcPr>
                <w:p w:rsidR="00B2111E" w:rsidRDefault="000658A6">
                  <w:pPr>
                    <w:spacing w:line="360" w:lineRule="auto"/>
                    <w:jc w:val="center"/>
                    <w:rPr>
                      <w:kern w:val="0"/>
                      <w:sz w:val="20"/>
                      <w:szCs w:val="22"/>
                    </w:rPr>
                  </w:pPr>
                  <w:r>
                    <w:rPr>
                      <w:kern w:val="0"/>
                      <w:szCs w:val="22"/>
                    </w:rPr>
                    <w:t>6</w:t>
                  </w:r>
                </w:p>
              </w:tc>
              <w:tc>
                <w:tcPr>
                  <w:tcW w:w="1584" w:type="dxa"/>
                  <w:vAlign w:val="center"/>
                </w:tcPr>
                <w:p w:rsidR="00B2111E" w:rsidRDefault="000658A6">
                  <w:pPr>
                    <w:spacing w:line="360" w:lineRule="auto"/>
                    <w:jc w:val="center"/>
                    <w:rPr>
                      <w:kern w:val="0"/>
                      <w:sz w:val="20"/>
                      <w:szCs w:val="22"/>
                    </w:rPr>
                  </w:pPr>
                  <w:r>
                    <w:rPr>
                      <w:rFonts w:hint="eastAsia"/>
                      <w:kern w:val="0"/>
                      <w:sz w:val="20"/>
                      <w:szCs w:val="22"/>
                    </w:rPr>
                    <w:t>10</w:t>
                  </w:r>
                </w:p>
              </w:tc>
              <w:tc>
                <w:tcPr>
                  <w:tcW w:w="1156" w:type="dxa"/>
                  <w:vAlign w:val="center"/>
                </w:tcPr>
                <w:p w:rsidR="00B2111E" w:rsidRDefault="000658A6">
                  <w:pPr>
                    <w:spacing w:line="360" w:lineRule="auto"/>
                    <w:jc w:val="center"/>
                    <w:rPr>
                      <w:kern w:val="0"/>
                      <w:sz w:val="20"/>
                      <w:szCs w:val="22"/>
                    </w:rP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 w:val="20"/>
                      <w:szCs w:val="28"/>
                    </w:rPr>
                  </w:pPr>
                </w:p>
              </w:tc>
              <w:tc>
                <w:tcPr>
                  <w:tcW w:w="1448" w:type="dxa"/>
                  <w:vMerge/>
                  <w:vAlign w:val="center"/>
                </w:tcPr>
                <w:p w:rsidR="00B2111E" w:rsidRDefault="00B2111E">
                  <w:pPr>
                    <w:spacing w:line="360" w:lineRule="auto"/>
                    <w:jc w:val="center"/>
                    <w:rPr>
                      <w:kern w:val="0"/>
                      <w:sz w:val="20"/>
                      <w:szCs w:val="28"/>
                    </w:rPr>
                  </w:pPr>
                </w:p>
              </w:tc>
              <w:tc>
                <w:tcPr>
                  <w:tcW w:w="2070" w:type="dxa"/>
                  <w:vAlign w:val="center"/>
                </w:tcPr>
                <w:p w:rsidR="00B2111E" w:rsidRDefault="000658A6">
                  <w:pPr>
                    <w:spacing w:line="360" w:lineRule="auto"/>
                    <w:jc w:val="center"/>
                    <w:rPr>
                      <w:kern w:val="0"/>
                      <w:sz w:val="20"/>
                      <w:szCs w:val="22"/>
                    </w:rPr>
                  </w:pPr>
                  <w:r>
                    <w:rPr>
                      <w:kern w:val="0"/>
                      <w:szCs w:val="22"/>
                    </w:rPr>
                    <w:t>南侧居民</w:t>
                  </w:r>
                </w:p>
              </w:tc>
              <w:tc>
                <w:tcPr>
                  <w:tcW w:w="1598" w:type="dxa"/>
                  <w:vAlign w:val="center"/>
                </w:tcPr>
                <w:p w:rsidR="00B2111E" w:rsidRDefault="000658A6">
                  <w:pPr>
                    <w:spacing w:line="360" w:lineRule="auto"/>
                    <w:jc w:val="center"/>
                    <w:rPr>
                      <w:kern w:val="0"/>
                      <w:sz w:val="20"/>
                      <w:szCs w:val="22"/>
                    </w:rPr>
                  </w:pPr>
                  <w:r>
                    <w:rPr>
                      <w:kern w:val="0"/>
                      <w:szCs w:val="22"/>
                    </w:rPr>
                    <w:t>7</w:t>
                  </w:r>
                </w:p>
              </w:tc>
              <w:tc>
                <w:tcPr>
                  <w:tcW w:w="1584" w:type="dxa"/>
                  <w:vAlign w:val="center"/>
                </w:tcPr>
                <w:p w:rsidR="00B2111E" w:rsidRDefault="000658A6">
                  <w:pPr>
                    <w:spacing w:line="360" w:lineRule="auto"/>
                    <w:jc w:val="center"/>
                    <w:rPr>
                      <w:kern w:val="0"/>
                      <w:sz w:val="20"/>
                      <w:szCs w:val="22"/>
                    </w:rPr>
                  </w:pPr>
                  <w:r>
                    <w:rPr>
                      <w:rFonts w:hint="eastAsia"/>
                      <w:kern w:val="0"/>
                      <w:sz w:val="20"/>
                      <w:szCs w:val="22"/>
                    </w:rPr>
                    <w:t>15</w:t>
                  </w:r>
                </w:p>
              </w:tc>
              <w:tc>
                <w:tcPr>
                  <w:tcW w:w="1156" w:type="dxa"/>
                  <w:vAlign w:val="center"/>
                </w:tcPr>
                <w:p w:rsidR="00B2111E" w:rsidRDefault="000658A6">
                  <w:pPr>
                    <w:spacing w:line="360" w:lineRule="auto"/>
                    <w:jc w:val="center"/>
                    <w:rPr>
                      <w:kern w:val="0"/>
                      <w:sz w:val="20"/>
                      <w:szCs w:val="22"/>
                    </w:rP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 w:val="20"/>
                      <w:szCs w:val="28"/>
                    </w:rPr>
                  </w:pPr>
                </w:p>
              </w:tc>
              <w:tc>
                <w:tcPr>
                  <w:tcW w:w="1448" w:type="dxa"/>
                  <w:vMerge/>
                  <w:vAlign w:val="center"/>
                </w:tcPr>
                <w:p w:rsidR="00B2111E" w:rsidRDefault="00B2111E">
                  <w:pPr>
                    <w:spacing w:line="360" w:lineRule="auto"/>
                    <w:jc w:val="center"/>
                    <w:rPr>
                      <w:kern w:val="0"/>
                      <w:sz w:val="2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西侧居民</w:t>
                  </w:r>
                </w:p>
              </w:tc>
              <w:tc>
                <w:tcPr>
                  <w:tcW w:w="1598" w:type="dxa"/>
                </w:tcPr>
                <w:p w:rsidR="00B2111E" w:rsidRDefault="000658A6">
                  <w:pPr>
                    <w:jc w:val="center"/>
                  </w:pPr>
                  <w:r>
                    <w:t>7</w:t>
                  </w:r>
                </w:p>
              </w:tc>
              <w:tc>
                <w:tcPr>
                  <w:tcW w:w="1584" w:type="dxa"/>
                  <w:vAlign w:val="center"/>
                </w:tcPr>
                <w:p w:rsidR="00B2111E" w:rsidRDefault="000658A6">
                  <w:pPr>
                    <w:spacing w:line="360" w:lineRule="auto"/>
                    <w:jc w:val="center"/>
                    <w:rPr>
                      <w:kern w:val="0"/>
                      <w:szCs w:val="22"/>
                    </w:rPr>
                  </w:pPr>
                  <w:r>
                    <w:rPr>
                      <w:rFonts w:hint="eastAsia"/>
                      <w:kern w:val="0"/>
                      <w:szCs w:val="22"/>
                    </w:rPr>
                    <w:t>53</w:t>
                  </w:r>
                </w:p>
              </w:tc>
              <w:tc>
                <w:tcPr>
                  <w:tcW w:w="1156" w:type="dxa"/>
                </w:tcPr>
                <w:p w:rsidR="00B2111E" w:rsidRDefault="000658A6">
                  <w:pPr>
                    <w:jc w:val="cente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 w:val="20"/>
                      <w:szCs w:val="28"/>
                    </w:rPr>
                  </w:pPr>
                </w:p>
              </w:tc>
              <w:tc>
                <w:tcPr>
                  <w:tcW w:w="1448" w:type="dxa"/>
                  <w:vMerge/>
                  <w:vAlign w:val="center"/>
                </w:tcPr>
                <w:p w:rsidR="00B2111E" w:rsidRDefault="00B2111E">
                  <w:pPr>
                    <w:spacing w:line="360" w:lineRule="auto"/>
                    <w:jc w:val="center"/>
                    <w:rPr>
                      <w:kern w:val="0"/>
                      <w:sz w:val="2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北侧居民</w:t>
                  </w:r>
                </w:p>
              </w:tc>
              <w:tc>
                <w:tcPr>
                  <w:tcW w:w="1598" w:type="dxa"/>
                </w:tcPr>
                <w:p w:rsidR="00B2111E" w:rsidRDefault="000658A6">
                  <w:pPr>
                    <w:jc w:val="center"/>
                  </w:pPr>
                  <w:r>
                    <w:t>7</w:t>
                  </w:r>
                </w:p>
              </w:tc>
              <w:tc>
                <w:tcPr>
                  <w:tcW w:w="1584" w:type="dxa"/>
                  <w:vAlign w:val="center"/>
                </w:tcPr>
                <w:p w:rsidR="00B2111E" w:rsidRDefault="000658A6">
                  <w:pPr>
                    <w:spacing w:line="360" w:lineRule="auto"/>
                    <w:jc w:val="center"/>
                    <w:rPr>
                      <w:kern w:val="0"/>
                      <w:szCs w:val="22"/>
                    </w:rPr>
                  </w:pPr>
                  <w:r>
                    <w:rPr>
                      <w:rFonts w:hint="eastAsia"/>
                      <w:kern w:val="0"/>
                      <w:szCs w:val="22"/>
                    </w:rPr>
                    <w:t>55</w:t>
                  </w:r>
                </w:p>
              </w:tc>
              <w:tc>
                <w:tcPr>
                  <w:tcW w:w="1156" w:type="dxa"/>
                </w:tcPr>
                <w:p w:rsidR="00B2111E" w:rsidRDefault="000658A6">
                  <w:pPr>
                    <w:jc w:val="center"/>
                  </w:pPr>
                  <w:r>
                    <w:rPr>
                      <w:kern w:val="0"/>
                      <w:szCs w:val="22"/>
                    </w:rPr>
                    <w:t>合格</w:t>
                  </w:r>
                </w:p>
              </w:tc>
            </w:tr>
            <w:tr w:rsidR="00B2111E">
              <w:trPr>
                <w:trHeight w:val="234"/>
              </w:trPr>
              <w:tc>
                <w:tcPr>
                  <w:tcW w:w="1319" w:type="dxa"/>
                  <w:vMerge/>
                  <w:vAlign w:val="center"/>
                </w:tcPr>
                <w:p w:rsidR="00B2111E" w:rsidRDefault="00B2111E">
                  <w:pPr>
                    <w:spacing w:line="360" w:lineRule="auto"/>
                    <w:jc w:val="center"/>
                    <w:rPr>
                      <w:kern w:val="0"/>
                      <w:sz w:val="20"/>
                      <w:szCs w:val="28"/>
                    </w:rPr>
                  </w:pPr>
                </w:p>
              </w:tc>
              <w:tc>
                <w:tcPr>
                  <w:tcW w:w="1448" w:type="dxa"/>
                  <w:vMerge/>
                  <w:vAlign w:val="center"/>
                </w:tcPr>
                <w:p w:rsidR="00B2111E" w:rsidRDefault="00B2111E">
                  <w:pPr>
                    <w:spacing w:line="360" w:lineRule="auto"/>
                    <w:jc w:val="center"/>
                    <w:rPr>
                      <w:kern w:val="0"/>
                      <w:sz w:val="20"/>
                      <w:szCs w:val="28"/>
                    </w:rPr>
                  </w:pPr>
                </w:p>
              </w:tc>
              <w:tc>
                <w:tcPr>
                  <w:tcW w:w="2070" w:type="dxa"/>
                  <w:vAlign w:val="center"/>
                </w:tcPr>
                <w:p w:rsidR="00B2111E" w:rsidRDefault="000658A6">
                  <w:pPr>
                    <w:spacing w:line="360" w:lineRule="auto"/>
                    <w:jc w:val="center"/>
                    <w:rPr>
                      <w:kern w:val="0"/>
                      <w:sz w:val="20"/>
                      <w:szCs w:val="22"/>
                    </w:rPr>
                  </w:pPr>
                  <w:r>
                    <w:rPr>
                      <w:kern w:val="0"/>
                      <w:sz w:val="20"/>
                      <w:szCs w:val="22"/>
                    </w:rPr>
                    <w:t>东侧居民</w:t>
                  </w:r>
                </w:p>
              </w:tc>
              <w:tc>
                <w:tcPr>
                  <w:tcW w:w="1598" w:type="dxa"/>
                </w:tcPr>
                <w:p w:rsidR="00B2111E" w:rsidRDefault="000658A6">
                  <w:pPr>
                    <w:jc w:val="center"/>
                  </w:pPr>
                  <w:r>
                    <w:t>7</w:t>
                  </w:r>
                </w:p>
              </w:tc>
              <w:tc>
                <w:tcPr>
                  <w:tcW w:w="1584" w:type="dxa"/>
                  <w:vAlign w:val="center"/>
                </w:tcPr>
                <w:p w:rsidR="00B2111E" w:rsidRDefault="000658A6">
                  <w:pPr>
                    <w:spacing w:line="360" w:lineRule="auto"/>
                    <w:jc w:val="center"/>
                    <w:rPr>
                      <w:kern w:val="0"/>
                      <w:szCs w:val="22"/>
                    </w:rPr>
                  </w:pPr>
                  <w:r>
                    <w:rPr>
                      <w:rFonts w:hint="eastAsia"/>
                      <w:kern w:val="0"/>
                      <w:szCs w:val="22"/>
                    </w:rPr>
                    <w:t>25</w:t>
                  </w:r>
                </w:p>
              </w:tc>
              <w:tc>
                <w:tcPr>
                  <w:tcW w:w="1156" w:type="dxa"/>
                </w:tcPr>
                <w:p w:rsidR="00B2111E" w:rsidRDefault="000658A6">
                  <w:pPr>
                    <w:jc w:val="center"/>
                  </w:pPr>
                  <w:r>
                    <w:rPr>
                      <w:kern w:val="0"/>
                      <w:szCs w:val="22"/>
                    </w:rPr>
                    <w:t>合格</w:t>
                  </w:r>
                </w:p>
              </w:tc>
            </w:tr>
          </w:tbl>
          <w:p w:rsidR="00B2111E" w:rsidRDefault="000658A6">
            <w:pPr>
              <w:spacing w:line="360" w:lineRule="auto"/>
              <w:ind w:firstLineChars="200" w:firstLine="480"/>
              <w:rPr>
                <w:kern w:val="0"/>
                <w:sz w:val="24"/>
              </w:rPr>
            </w:pPr>
            <w:r>
              <w:rPr>
                <w:kern w:val="0"/>
                <w:sz w:val="24"/>
              </w:rPr>
              <w:t>由上表可知，本项目加油站的工艺设备与站外建（构）筑物的防火间距等情况均满足相关规范要求。评价要求：城建规划部门在对本项目周边用地进项用地审批时应根据《加油加气站设计与施工规范》（</w:t>
            </w:r>
            <w:r>
              <w:rPr>
                <w:kern w:val="0"/>
                <w:sz w:val="24"/>
              </w:rPr>
              <w:t>GB50156-2012</w:t>
            </w:r>
            <w:r>
              <w:rPr>
                <w:kern w:val="0"/>
                <w:sz w:val="24"/>
              </w:rPr>
              <w:t>，</w:t>
            </w:r>
            <w:r>
              <w:rPr>
                <w:kern w:val="0"/>
                <w:sz w:val="24"/>
              </w:rPr>
              <w:t>2014</w:t>
            </w:r>
            <w:r>
              <w:rPr>
                <w:kern w:val="0"/>
                <w:sz w:val="24"/>
              </w:rPr>
              <w:t>年修订版）要求与本项目内的设备保持</w:t>
            </w:r>
            <w:r>
              <w:rPr>
                <w:kern w:val="0"/>
                <w:sz w:val="24"/>
              </w:rPr>
              <w:lastRenderedPageBreak/>
              <w:t>足够的防火间距</w:t>
            </w:r>
            <w:r>
              <w:rPr>
                <w:kern w:val="0"/>
                <w:sz w:val="24"/>
                <w:lang w:val="zh-CN"/>
              </w:rPr>
              <w:t>。</w:t>
            </w:r>
          </w:p>
          <w:p w:rsidR="00B2111E" w:rsidRDefault="000658A6">
            <w:pPr>
              <w:autoSpaceDE w:val="0"/>
              <w:autoSpaceDN w:val="0"/>
              <w:adjustRightInd w:val="0"/>
              <w:spacing w:line="480" w:lineRule="exact"/>
              <w:ind w:firstLineChars="200" w:firstLine="480"/>
              <w:rPr>
                <w:kern w:val="0"/>
                <w:sz w:val="24"/>
                <w:lang w:val="zh-CN"/>
              </w:rPr>
            </w:pPr>
            <w:r>
              <w:rPr>
                <w:kern w:val="0"/>
                <w:sz w:val="24"/>
                <w:lang w:val="zh-CN"/>
              </w:rPr>
              <w:t>综上所述，本项目的平面布置及项目选址合理。</w:t>
            </w:r>
          </w:p>
          <w:p w:rsidR="00B2111E" w:rsidRDefault="000658A6">
            <w:pPr>
              <w:autoSpaceDE w:val="0"/>
              <w:autoSpaceDN w:val="0"/>
              <w:adjustRightInd w:val="0"/>
              <w:spacing w:line="480" w:lineRule="exact"/>
              <w:rPr>
                <w:b/>
                <w:bCs/>
                <w:kern w:val="0"/>
                <w:sz w:val="24"/>
                <w:lang w:val="zh-CN"/>
              </w:rPr>
            </w:pPr>
            <w:r>
              <w:rPr>
                <w:rFonts w:hint="eastAsia"/>
                <w:b/>
                <w:bCs/>
                <w:kern w:val="0"/>
                <w:sz w:val="24"/>
                <w:lang w:val="zh-CN"/>
              </w:rPr>
              <w:t>1.3</w:t>
            </w:r>
            <w:r>
              <w:rPr>
                <w:b/>
                <w:bCs/>
                <w:kern w:val="0"/>
                <w:sz w:val="24"/>
                <w:lang w:val="zh-CN"/>
              </w:rPr>
              <w:t>.3</w:t>
            </w:r>
            <w:r>
              <w:rPr>
                <w:b/>
                <w:bCs/>
                <w:kern w:val="0"/>
                <w:sz w:val="24"/>
                <w:lang w:val="zh-CN"/>
              </w:rPr>
              <w:t>项目建设与</w:t>
            </w:r>
            <w:r>
              <w:rPr>
                <w:b/>
                <w:bCs/>
                <w:kern w:val="0"/>
                <w:sz w:val="24"/>
                <w:lang w:val="zh-CN"/>
              </w:rPr>
              <w:t>“</w:t>
            </w:r>
            <w:r>
              <w:rPr>
                <w:b/>
                <w:bCs/>
                <w:kern w:val="0"/>
                <w:sz w:val="24"/>
                <w:lang w:val="zh-CN"/>
              </w:rPr>
              <w:t>三线一单</w:t>
            </w:r>
            <w:r>
              <w:rPr>
                <w:b/>
                <w:bCs/>
                <w:kern w:val="0"/>
                <w:sz w:val="24"/>
                <w:lang w:val="zh-CN"/>
              </w:rPr>
              <w:t>”</w:t>
            </w:r>
            <w:r>
              <w:rPr>
                <w:b/>
                <w:bCs/>
                <w:kern w:val="0"/>
                <w:sz w:val="24"/>
                <w:lang w:val="zh-CN"/>
              </w:rPr>
              <w:t>符合性分析</w:t>
            </w:r>
          </w:p>
          <w:p w:rsidR="00B2111E" w:rsidRDefault="000658A6">
            <w:pPr>
              <w:autoSpaceDE w:val="0"/>
              <w:autoSpaceDN w:val="0"/>
              <w:adjustRightInd w:val="0"/>
              <w:spacing w:line="480" w:lineRule="exact"/>
              <w:ind w:firstLineChars="200" w:firstLine="480"/>
              <w:rPr>
                <w:kern w:val="0"/>
                <w:sz w:val="24"/>
                <w:lang w:val="zh-CN"/>
              </w:rPr>
            </w:pPr>
            <w:r>
              <w:rPr>
                <w:kern w:val="0"/>
                <w:sz w:val="24"/>
                <w:lang w:val="zh-CN"/>
              </w:rPr>
              <w:t>结合《</w:t>
            </w:r>
            <w:r>
              <w:rPr>
                <w:kern w:val="0"/>
                <w:sz w:val="24"/>
                <w:lang w:val="zh-CN"/>
              </w:rPr>
              <w:t>“</w:t>
            </w:r>
            <w:r>
              <w:rPr>
                <w:kern w:val="0"/>
                <w:sz w:val="24"/>
                <w:lang w:val="zh-CN"/>
              </w:rPr>
              <w:t>十三五</w:t>
            </w:r>
            <w:r>
              <w:rPr>
                <w:kern w:val="0"/>
                <w:sz w:val="24"/>
                <w:lang w:val="zh-CN"/>
              </w:rPr>
              <w:t>”</w:t>
            </w:r>
            <w:r>
              <w:rPr>
                <w:kern w:val="0"/>
                <w:sz w:val="24"/>
                <w:lang w:val="zh-CN"/>
              </w:rPr>
              <w:t>环境影响评价改革实施方案》（环保部，</w:t>
            </w:r>
            <w:r>
              <w:rPr>
                <w:kern w:val="0"/>
                <w:sz w:val="24"/>
                <w:lang w:val="zh-CN"/>
              </w:rPr>
              <w:t>2016.07.15</w:t>
            </w:r>
            <w:r>
              <w:rPr>
                <w:kern w:val="0"/>
                <w:sz w:val="24"/>
                <w:lang w:val="zh-CN"/>
              </w:rPr>
              <w:t>）文件</w:t>
            </w:r>
            <w:r>
              <w:rPr>
                <w:kern w:val="0"/>
                <w:sz w:val="24"/>
                <w:lang w:val="zh-CN"/>
              </w:rPr>
              <w:t>“</w:t>
            </w:r>
            <w:r>
              <w:rPr>
                <w:kern w:val="0"/>
                <w:sz w:val="24"/>
                <w:lang w:val="zh-CN"/>
              </w:rPr>
              <w:t>三线一单</w:t>
            </w:r>
            <w:r>
              <w:rPr>
                <w:kern w:val="0"/>
                <w:sz w:val="24"/>
                <w:lang w:val="zh-CN"/>
              </w:rPr>
              <w:t>”</w:t>
            </w:r>
            <w:r>
              <w:rPr>
                <w:kern w:val="0"/>
                <w:sz w:val="24"/>
                <w:lang w:val="zh-CN"/>
              </w:rPr>
              <w:t>要求以生态保护红线、环境质量底线、资源利用上线和环境准入负面清单分析项目符合性。</w:t>
            </w:r>
          </w:p>
          <w:p w:rsidR="00B2111E" w:rsidRDefault="000658A6">
            <w:pPr>
              <w:autoSpaceDE w:val="0"/>
              <w:autoSpaceDN w:val="0"/>
              <w:adjustRightInd w:val="0"/>
              <w:spacing w:line="480" w:lineRule="exact"/>
              <w:ind w:firstLineChars="200" w:firstLine="480"/>
              <w:rPr>
                <w:kern w:val="0"/>
                <w:sz w:val="24"/>
                <w:lang w:val="zh-CN"/>
              </w:rPr>
            </w:pPr>
            <w:r>
              <w:rPr>
                <w:kern w:val="0"/>
                <w:sz w:val="24"/>
                <w:lang w:val="zh-CN"/>
              </w:rPr>
              <w:t>（</w:t>
            </w:r>
            <w:r>
              <w:rPr>
                <w:kern w:val="0"/>
                <w:sz w:val="24"/>
                <w:lang w:val="zh-CN"/>
              </w:rPr>
              <w:t>1</w:t>
            </w:r>
            <w:r>
              <w:rPr>
                <w:kern w:val="0"/>
                <w:sz w:val="24"/>
                <w:lang w:val="zh-CN"/>
              </w:rPr>
              <w:t>）</w:t>
            </w:r>
            <w:r>
              <w:rPr>
                <w:rFonts w:hint="eastAsia"/>
                <w:kern w:val="0"/>
                <w:sz w:val="24"/>
                <w:lang w:val="zh-CN"/>
              </w:rPr>
              <w:t>与生态红线图相符性分析</w:t>
            </w:r>
          </w:p>
          <w:p w:rsidR="00B2111E" w:rsidRDefault="000658A6">
            <w:pPr>
              <w:autoSpaceDE w:val="0"/>
              <w:autoSpaceDN w:val="0"/>
              <w:adjustRightInd w:val="0"/>
              <w:spacing w:line="480" w:lineRule="exact"/>
              <w:ind w:firstLineChars="200" w:firstLine="480"/>
              <w:rPr>
                <w:kern w:val="0"/>
                <w:sz w:val="24"/>
              </w:rPr>
            </w:pPr>
            <w:r>
              <w:rPr>
                <w:kern w:val="0"/>
                <w:sz w:val="24"/>
                <w:lang w:val="zh-CN"/>
              </w:rPr>
              <w:t>根据岳阳市生态红线图，可知本项目不在岳阳市生态红线范围内，因此，本项目与</w:t>
            </w:r>
            <w:r>
              <w:rPr>
                <w:rFonts w:hint="eastAsia"/>
                <w:kern w:val="0"/>
                <w:sz w:val="24"/>
                <w:lang w:val="zh-CN"/>
              </w:rPr>
              <w:t>岳阳市</w:t>
            </w:r>
            <w:r>
              <w:rPr>
                <w:kern w:val="0"/>
                <w:sz w:val="24"/>
                <w:lang w:val="zh-CN"/>
              </w:rPr>
              <w:t>生态红线相符。</w:t>
            </w:r>
          </w:p>
          <w:p w:rsidR="00B2111E" w:rsidRDefault="000658A6">
            <w:pPr>
              <w:autoSpaceDE w:val="0"/>
              <w:autoSpaceDN w:val="0"/>
              <w:adjustRightInd w:val="0"/>
              <w:spacing w:line="480" w:lineRule="exact"/>
              <w:ind w:firstLineChars="200" w:firstLine="480"/>
              <w:rPr>
                <w:kern w:val="0"/>
                <w:sz w:val="24"/>
                <w:lang w:val="zh-CN"/>
              </w:rPr>
            </w:pPr>
            <w:r>
              <w:rPr>
                <w:kern w:val="0"/>
                <w:sz w:val="24"/>
                <w:lang w:val="zh-CN"/>
              </w:rPr>
              <w:t>（</w:t>
            </w:r>
            <w:r>
              <w:rPr>
                <w:kern w:val="0"/>
                <w:sz w:val="24"/>
                <w:lang w:val="zh-CN"/>
              </w:rPr>
              <w:t>2</w:t>
            </w:r>
            <w:r>
              <w:rPr>
                <w:kern w:val="0"/>
                <w:sz w:val="24"/>
                <w:lang w:val="zh-CN"/>
              </w:rPr>
              <w:t>）与环境质量底线的符合性分析</w:t>
            </w:r>
          </w:p>
          <w:p w:rsidR="00B2111E" w:rsidRDefault="000658A6">
            <w:pPr>
              <w:autoSpaceDE w:val="0"/>
              <w:autoSpaceDN w:val="0"/>
              <w:adjustRightInd w:val="0"/>
              <w:spacing w:line="480" w:lineRule="exact"/>
              <w:ind w:firstLineChars="200" w:firstLine="480"/>
              <w:rPr>
                <w:kern w:val="0"/>
                <w:sz w:val="24"/>
              </w:rPr>
            </w:pPr>
            <w:proofErr w:type="gramStart"/>
            <w:r>
              <w:rPr>
                <w:kern w:val="0"/>
                <w:sz w:val="24"/>
                <w:lang w:val="zh-CN"/>
              </w:rPr>
              <w:t>结合本环评</w:t>
            </w:r>
            <w:proofErr w:type="gramEnd"/>
            <w:r>
              <w:rPr>
                <w:kern w:val="0"/>
                <w:sz w:val="24"/>
                <w:lang w:val="zh-CN"/>
              </w:rPr>
              <w:t>环境质量现状调查，本项目所在区域非甲烷总烃满足环境质量标准；</w:t>
            </w:r>
            <w:r>
              <w:rPr>
                <w:kern w:val="0"/>
                <w:sz w:val="24"/>
                <w:lang w:val="zh-CN"/>
              </w:rPr>
              <w:t>PM</w:t>
            </w:r>
            <w:r>
              <w:rPr>
                <w:kern w:val="0"/>
                <w:sz w:val="24"/>
                <w:vertAlign w:val="subscript"/>
                <w:lang w:val="zh-CN"/>
              </w:rPr>
              <w:t>2.5</w:t>
            </w:r>
            <w:r>
              <w:rPr>
                <w:kern w:val="0"/>
                <w:sz w:val="24"/>
                <w:lang w:val="zh-CN"/>
              </w:rPr>
              <w:t>有超标，但随着《湖南省污染防治攻坚战三年行动计划</w:t>
            </w:r>
            <w:r>
              <w:rPr>
                <w:kern w:val="0"/>
                <w:sz w:val="24"/>
                <w:lang w:val="zh-CN"/>
              </w:rPr>
              <w:t>(2018—2020</w:t>
            </w:r>
            <w:r>
              <w:rPr>
                <w:kern w:val="0"/>
                <w:sz w:val="24"/>
                <w:lang w:val="zh-CN"/>
              </w:rPr>
              <w:t>年</w:t>
            </w:r>
            <w:r>
              <w:rPr>
                <w:kern w:val="0"/>
                <w:sz w:val="24"/>
                <w:lang w:val="zh-CN"/>
              </w:rPr>
              <w:t>)</w:t>
            </w:r>
            <w:r>
              <w:rPr>
                <w:kern w:val="0"/>
                <w:sz w:val="24"/>
                <w:lang w:val="zh-CN"/>
              </w:rPr>
              <w:t>》（湘政发〔</w:t>
            </w:r>
            <w:r>
              <w:rPr>
                <w:kern w:val="0"/>
                <w:sz w:val="24"/>
                <w:lang w:val="zh-CN"/>
              </w:rPr>
              <w:t>2018</w:t>
            </w:r>
            <w:r>
              <w:rPr>
                <w:kern w:val="0"/>
                <w:sz w:val="24"/>
                <w:lang w:val="zh-CN"/>
              </w:rPr>
              <w:t>〕</w:t>
            </w:r>
            <w:r>
              <w:rPr>
                <w:kern w:val="0"/>
                <w:sz w:val="24"/>
                <w:lang w:val="zh-CN"/>
              </w:rPr>
              <w:t>17</w:t>
            </w:r>
            <w:r>
              <w:rPr>
                <w:kern w:val="0"/>
                <w:sz w:val="24"/>
                <w:lang w:val="zh-CN"/>
              </w:rPr>
              <w:t>号）及大气特别排放限值的实施，项目区域环境质量将有一定的改善。根据污染物排放影响预测，本项目无外排废水，废气经二次油气回收措施能达标外排，项目建成后区域环境质量仍能满足区域功能要求，能保障周边居民生存基本环境质量要求的安全线。</w:t>
            </w:r>
          </w:p>
          <w:p w:rsidR="00B2111E" w:rsidRDefault="000658A6">
            <w:pPr>
              <w:autoSpaceDE w:val="0"/>
              <w:autoSpaceDN w:val="0"/>
              <w:adjustRightInd w:val="0"/>
              <w:spacing w:line="480" w:lineRule="exact"/>
              <w:ind w:firstLineChars="200" w:firstLine="480"/>
              <w:rPr>
                <w:kern w:val="0"/>
                <w:sz w:val="24"/>
                <w:lang w:val="zh-CN"/>
              </w:rPr>
            </w:pPr>
            <w:r>
              <w:rPr>
                <w:kern w:val="0"/>
                <w:sz w:val="24"/>
                <w:lang w:val="zh-CN"/>
              </w:rPr>
              <w:t>（</w:t>
            </w:r>
            <w:r>
              <w:rPr>
                <w:kern w:val="0"/>
                <w:sz w:val="24"/>
                <w:lang w:val="zh-CN"/>
              </w:rPr>
              <w:t>3</w:t>
            </w:r>
            <w:r>
              <w:rPr>
                <w:kern w:val="0"/>
                <w:sz w:val="24"/>
                <w:lang w:val="zh-CN"/>
              </w:rPr>
              <w:t>）与自然资源利用上线的符合性分析</w:t>
            </w:r>
          </w:p>
          <w:p w:rsidR="00B2111E" w:rsidRDefault="000658A6">
            <w:pPr>
              <w:autoSpaceDE w:val="0"/>
              <w:autoSpaceDN w:val="0"/>
              <w:adjustRightInd w:val="0"/>
              <w:spacing w:line="480" w:lineRule="exact"/>
              <w:ind w:firstLineChars="200" w:firstLine="480"/>
              <w:rPr>
                <w:kern w:val="0"/>
                <w:sz w:val="24"/>
                <w:lang w:val="zh-CN"/>
              </w:rPr>
            </w:pPr>
            <w:r>
              <w:rPr>
                <w:kern w:val="0"/>
                <w:sz w:val="24"/>
                <w:lang w:val="zh-CN"/>
              </w:rPr>
              <w:t>本项目能源消耗主要为自来水和用电，资源消耗量相对区域资源利用总量较少，不会加重当地资源负担。</w:t>
            </w:r>
          </w:p>
          <w:p w:rsidR="00B2111E" w:rsidRDefault="000658A6">
            <w:pPr>
              <w:autoSpaceDE w:val="0"/>
              <w:autoSpaceDN w:val="0"/>
              <w:adjustRightInd w:val="0"/>
              <w:spacing w:line="480" w:lineRule="exact"/>
              <w:ind w:firstLineChars="200" w:firstLine="480"/>
              <w:rPr>
                <w:kern w:val="0"/>
                <w:sz w:val="24"/>
                <w:lang w:val="zh-CN"/>
              </w:rPr>
            </w:pPr>
            <w:r>
              <w:rPr>
                <w:kern w:val="0"/>
                <w:sz w:val="24"/>
                <w:lang w:val="zh-CN"/>
              </w:rPr>
              <w:t>（</w:t>
            </w:r>
            <w:r>
              <w:rPr>
                <w:kern w:val="0"/>
                <w:sz w:val="24"/>
                <w:lang w:val="zh-CN"/>
              </w:rPr>
              <w:t>4</w:t>
            </w:r>
            <w:r>
              <w:rPr>
                <w:kern w:val="0"/>
                <w:sz w:val="24"/>
                <w:lang w:val="zh-CN"/>
              </w:rPr>
              <w:t>）与环境准入负面清单的符合性分析</w:t>
            </w:r>
          </w:p>
          <w:p w:rsidR="00B2111E" w:rsidRDefault="000658A6">
            <w:pPr>
              <w:spacing w:line="480" w:lineRule="exact"/>
              <w:ind w:firstLineChars="200" w:firstLine="480"/>
              <w:rPr>
                <w:kern w:val="0"/>
                <w:sz w:val="24"/>
                <w:lang w:val="zh-CN"/>
              </w:rPr>
            </w:pPr>
            <w:r>
              <w:rPr>
                <w:rFonts w:hint="eastAsia"/>
                <w:kern w:val="0"/>
                <w:sz w:val="24"/>
                <w:lang w:val="zh-CN"/>
              </w:rPr>
              <w:t>目前，项目区域暂未制定环境准入负面清单，同时对照《产业结构调整指导目录</w:t>
            </w:r>
            <w:r>
              <w:rPr>
                <w:rFonts w:hint="eastAsia"/>
                <w:kern w:val="0"/>
                <w:sz w:val="24"/>
                <w:lang w:val="zh-CN"/>
              </w:rPr>
              <w:t>(2011</w:t>
            </w:r>
            <w:r>
              <w:rPr>
                <w:rFonts w:hint="eastAsia"/>
                <w:kern w:val="0"/>
                <w:sz w:val="24"/>
                <w:lang w:val="zh-CN"/>
              </w:rPr>
              <w:t>年本</w:t>
            </w:r>
            <w:r>
              <w:rPr>
                <w:rFonts w:hint="eastAsia"/>
                <w:kern w:val="0"/>
                <w:sz w:val="24"/>
                <w:lang w:val="zh-CN"/>
              </w:rPr>
              <w:t>)</w:t>
            </w:r>
            <w:r>
              <w:rPr>
                <w:rFonts w:hint="eastAsia"/>
                <w:kern w:val="0"/>
                <w:sz w:val="24"/>
                <w:lang w:val="zh-CN"/>
              </w:rPr>
              <w:t>》</w:t>
            </w:r>
            <w:r>
              <w:rPr>
                <w:rFonts w:hint="eastAsia"/>
                <w:kern w:val="0"/>
                <w:sz w:val="24"/>
                <w:lang w:val="zh-CN"/>
              </w:rPr>
              <w:t>(2013</w:t>
            </w:r>
            <w:r>
              <w:rPr>
                <w:rFonts w:hint="eastAsia"/>
                <w:kern w:val="0"/>
                <w:sz w:val="24"/>
                <w:lang w:val="zh-CN"/>
              </w:rPr>
              <w:t>年修正</w:t>
            </w:r>
            <w:r>
              <w:rPr>
                <w:rFonts w:hint="eastAsia"/>
                <w:kern w:val="0"/>
                <w:sz w:val="24"/>
                <w:lang w:val="zh-CN"/>
              </w:rPr>
              <w:t>)</w:t>
            </w:r>
            <w:r>
              <w:rPr>
                <w:rFonts w:hint="eastAsia"/>
                <w:kern w:val="0"/>
                <w:sz w:val="24"/>
                <w:lang w:val="zh-CN"/>
              </w:rPr>
              <w:t>，本项目不属于其中的限制类和禁止类项目。</w:t>
            </w:r>
          </w:p>
          <w:p w:rsidR="00B2111E" w:rsidRDefault="000658A6">
            <w:pPr>
              <w:autoSpaceDE w:val="0"/>
              <w:autoSpaceDN w:val="0"/>
              <w:adjustRightInd w:val="0"/>
              <w:spacing w:line="480" w:lineRule="exact"/>
              <w:rPr>
                <w:b/>
                <w:bCs/>
                <w:kern w:val="0"/>
                <w:sz w:val="24"/>
                <w:lang w:val="zh-CN"/>
              </w:rPr>
            </w:pPr>
            <w:r>
              <w:rPr>
                <w:rFonts w:hint="eastAsia"/>
                <w:b/>
                <w:bCs/>
                <w:kern w:val="0"/>
                <w:sz w:val="24"/>
                <w:lang w:val="zh-CN"/>
              </w:rPr>
              <w:t>1.3.</w:t>
            </w:r>
            <w:r>
              <w:rPr>
                <w:b/>
                <w:bCs/>
                <w:kern w:val="0"/>
                <w:sz w:val="24"/>
                <w:lang w:val="zh-CN"/>
              </w:rPr>
              <w:t>4</w:t>
            </w:r>
            <w:r>
              <w:rPr>
                <w:rFonts w:hint="eastAsia"/>
                <w:b/>
                <w:bCs/>
                <w:kern w:val="0"/>
                <w:sz w:val="24"/>
                <w:lang w:val="zh-CN"/>
              </w:rPr>
              <w:t>、</w:t>
            </w:r>
            <w:r>
              <w:rPr>
                <w:b/>
                <w:bCs/>
                <w:kern w:val="0"/>
                <w:sz w:val="24"/>
                <w:lang w:val="zh-CN"/>
              </w:rPr>
              <w:t>项目</w:t>
            </w:r>
            <w:r>
              <w:rPr>
                <w:rFonts w:hint="eastAsia"/>
                <w:b/>
                <w:bCs/>
                <w:kern w:val="0"/>
                <w:sz w:val="24"/>
                <w:lang w:val="zh-CN"/>
              </w:rPr>
              <w:t>可行性</w:t>
            </w:r>
            <w:r>
              <w:rPr>
                <w:b/>
                <w:bCs/>
                <w:kern w:val="0"/>
                <w:sz w:val="24"/>
                <w:lang w:val="zh-CN"/>
              </w:rPr>
              <w:t>分析</w:t>
            </w:r>
          </w:p>
          <w:p w:rsidR="00B2111E" w:rsidRDefault="000658A6">
            <w:pPr>
              <w:pStyle w:val="1"/>
              <w:ind w:firstLineChars="200" w:firstLine="480"/>
              <w:rPr>
                <w:rFonts w:ascii="Times New Roman"/>
                <w:spacing w:val="0"/>
                <w:kern w:val="0"/>
                <w:sz w:val="24"/>
                <w:szCs w:val="24"/>
                <w:lang w:val="zh-CN"/>
              </w:rPr>
            </w:pPr>
            <w:bookmarkStart w:id="4" w:name="_Toc22052061"/>
            <w:r>
              <w:rPr>
                <w:rFonts w:ascii="Times New Roman" w:hint="eastAsia"/>
                <w:spacing w:val="0"/>
                <w:kern w:val="0"/>
                <w:sz w:val="24"/>
                <w:szCs w:val="24"/>
                <w:lang w:val="zh-CN"/>
              </w:rPr>
              <w:t>（</w:t>
            </w:r>
            <w:r>
              <w:rPr>
                <w:rFonts w:ascii="Times New Roman" w:hint="eastAsia"/>
                <w:spacing w:val="0"/>
                <w:kern w:val="0"/>
                <w:sz w:val="24"/>
                <w:szCs w:val="24"/>
                <w:lang w:val="zh-CN"/>
              </w:rPr>
              <w:t>1</w:t>
            </w:r>
            <w:r>
              <w:rPr>
                <w:rFonts w:ascii="Times New Roman" w:hint="eastAsia"/>
                <w:spacing w:val="0"/>
                <w:kern w:val="0"/>
                <w:sz w:val="24"/>
                <w:szCs w:val="24"/>
                <w:lang w:val="zh-CN"/>
              </w:rPr>
              <w:t>）</w:t>
            </w:r>
            <w:bookmarkEnd w:id="4"/>
            <w:r>
              <w:rPr>
                <w:rFonts w:ascii="Times New Roman" w:hint="eastAsia"/>
                <w:spacing w:val="0"/>
                <w:kern w:val="0"/>
                <w:sz w:val="24"/>
                <w:szCs w:val="24"/>
                <w:lang w:val="zh-CN"/>
              </w:rPr>
              <w:t>与《岳阳市成品油零售体系“十三五”发展规划》相符性分析</w:t>
            </w:r>
          </w:p>
          <w:p w:rsidR="00B2111E" w:rsidRDefault="000658A6">
            <w:pPr>
              <w:spacing w:line="480" w:lineRule="exact"/>
              <w:ind w:firstLineChars="200" w:firstLine="480"/>
              <w:rPr>
                <w:sz w:val="24"/>
                <w:lang w:val="zh-CN"/>
              </w:rPr>
            </w:pPr>
            <w:r>
              <w:rPr>
                <w:rFonts w:hint="eastAsia"/>
                <w:sz w:val="24"/>
                <w:lang w:val="zh-CN"/>
              </w:rPr>
              <w:t>本项目符合发展规划中的布局原则；加油站设置的标准、加油站建设要求等成品油零售体系布局规划要求（详见表</w:t>
            </w:r>
            <w:r>
              <w:rPr>
                <w:rFonts w:hint="eastAsia"/>
                <w:sz w:val="24"/>
                <w:lang w:val="zh-CN"/>
              </w:rPr>
              <w:t>1-8</w:t>
            </w:r>
            <w:r>
              <w:rPr>
                <w:rFonts w:hint="eastAsia"/>
                <w:sz w:val="24"/>
                <w:lang w:val="zh-CN"/>
              </w:rPr>
              <w:t>、</w:t>
            </w:r>
            <w:r>
              <w:rPr>
                <w:rFonts w:hint="eastAsia"/>
                <w:sz w:val="24"/>
                <w:lang w:val="zh-CN"/>
              </w:rPr>
              <w:t>1-9</w:t>
            </w:r>
            <w:r>
              <w:rPr>
                <w:rFonts w:hint="eastAsia"/>
                <w:sz w:val="24"/>
                <w:lang w:val="zh-CN"/>
              </w:rPr>
              <w:t>、</w:t>
            </w:r>
            <w:r>
              <w:rPr>
                <w:rFonts w:hint="eastAsia"/>
                <w:sz w:val="24"/>
                <w:lang w:val="zh-CN"/>
              </w:rPr>
              <w:t>1-10</w:t>
            </w:r>
            <w:r>
              <w:rPr>
                <w:rFonts w:hint="eastAsia"/>
                <w:sz w:val="24"/>
                <w:lang w:val="zh-CN"/>
              </w:rPr>
              <w:t>）。同时，《岳阳市成品油零售体系“十三五”发展规划》中的规划布局方案表明湘阴县新增</w:t>
            </w:r>
            <w:r>
              <w:rPr>
                <w:rFonts w:hint="eastAsia"/>
                <w:sz w:val="24"/>
                <w:lang w:val="zh-CN"/>
              </w:rPr>
              <w:t>35</w:t>
            </w:r>
            <w:r>
              <w:rPr>
                <w:rFonts w:hint="eastAsia"/>
                <w:sz w:val="24"/>
                <w:lang w:val="zh-CN"/>
              </w:rPr>
              <w:t>座，其中迁建</w:t>
            </w:r>
            <w:r>
              <w:rPr>
                <w:rFonts w:hint="eastAsia"/>
                <w:sz w:val="24"/>
                <w:lang w:val="zh-CN"/>
              </w:rPr>
              <w:t>3</w:t>
            </w:r>
            <w:r>
              <w:rPr>
                <w:rFonts w:hint="eastAsia"/>
                <w:sz w:val="24"/>
                <w:lang w:val="zh-CN"/>
              </w:rPr>
              <w:t>座，本项目属迁建加油站，在湘阴县迁建规划中，符合规划。因此，本项目符合《岳阳市成品油零售体系“十三五”发展规划》、符合湘阴县总体规划。</w:t>
            </w:r>
          </w:p>
          <w:p w:rsidR="00B2111E" w:rsidRDefault="000658A6">
            <w:pPr>
              <w:spacing w:line="480" w:lineRule="exact"/>
              <w:ind w:firstLineChars="200" w:firstLine="480"/>
              <w:rPr>
                <w:kern w:val="0"/>
                <w:sz w:val="24"/>
                <w:u w:val="single"/>
                <w:lang w:val="zh-CN"/>
              </w:rPr>
            </w:pPr>
            <w:r>
              <w:rPr>
                <w:rFonts w:hint="eastAsia"/>
                <w:kern w:val="0"/>
                <w:sz w:val="24"/>
                <w:u w:val="single"/>
                <w:lang w:val="zh-CN"/>
              </w:rPr>
              <w:t>（</w:t>
            </w:r>
            <w:r>
              <w:rPr>
                <w:rFonts w:hint="eastAsia"/>
                <w:kern w:val="0"/>
                <w:sz w:val="24"/>
                <w:u w:val="single"/>
                <w:lang w:val="zh-CN"/>
              </w:rPr>
              <w:t>2</w:t>
            </w:r>
            <w:r>
              <w:rPr>
                <w:rFonts w:hint="eastAsia"/>
                <w:kern w:val="0"/>
                <w:sz w:val="24"/>
                <w:u w:val="single"/>
                <w:lang w:val="zh-CN"/>
              </w:rPr>
              <w:t>）加油站建设合</w:t>
            </w:r>
            <w:proofErr w:type="gramStart"/>
            <w:r>
              <w:rPr>
                <w:rFonts w:hint="eastAsia"/>
                <w:kern w:val="0"/>
                <w:sz w:val="24"/>
                <w:u w:val="single"/>
                <w:lang w:val="zh-CN"/>
              </w:rPr>
              <w:t>规</w:t>
            </w:r>
            <w:proofErr w:type="gramEnd"/>
            <w:r>
              <w:rPr>
                <w:rFonts w:hint="eastAsia"/>
                <w:kern w:val="0"/>
                <w:sz w:val="24"/>
                <w:u w:val="single"/>
                <w:lang w:val="zh-CN"/>
              </w:rPr>
              <w:t>性分析</w:t>
            </w:r>
          </w:p>
          <w:p w:rsidR="00B2111E" w:rsidRDefault="000658A6">
            <w:pPr>
              <w:pStyle w:val="1"/>
              <w:spacing w:before="0" w:line="480" w:lineRule="exact"/>
              <w:ind w:firstLineChars="200" w:firstLine="480"/>
              <w:rPr>
                <w:rFonts w:ascii="Times New Roman"/>
                <w:spacing w:val="0"/>
                <w:kern w:val="0"/>
                <w:sz w:val="24"/>
                <w:szCs w:val="24"/>
                <w:lang w:val="zh-CN"/>
              </w:rPr>
            </w:pPr>
            <w:r>
              <w:rPr>
                <w:rFonts w:ascii="Times New Roman"/>
                <w:spacing w:val="0"/>
                <w:kern w:val="0"/>
                <w:sz w:val="24"/>
                <w:szCs w:val="24"/>
                <w:u w:val="single"/>
                <w:lang w:val="zh-CN"/>
              </w:rPr>
              <w:lastRenderedPageBreak/>
              <w:t>本项目迁建地址由湘阴县新</w:t>
            </w:r>
            <w:proofErr w:type="gramStart"/>
            <w:r>
              <w:rPr>
                <w:rFonts w:ascii="Times New Roman"/>
                <w:spacing w:val="0"/>
                <w:kern w:val="0"/>
                <w:sz w:val="24"/>
                <w:szCs w:val="24"/>
                <w:u w:val="single"/>
                <w:lang w:val="zh-CN"/>
              </w:rPr>
              <w:t>泉镇资江</w:t>
            </w:r>
            <w:proofErr w:type="gramEnd"/>
            <w:r>
              <w:rPr>
                <w:rFonts w:ascii="Times New Roman"/>
                <w:spacing w:val="0"/>
                <w:kern w:val="0"/>
                <w:sz w:val="24"/>
                <w:szCs w:val="24"/>
                <w:u w:val="single"/>
                <w:lang w:val="zh-CN"/>
              </w:rPr>
              <w:t>村镇村两级商议</w:t>
            </w:r>
            <w:r>
              <w:rPr>
                <w:rFonts w:ascii="Times New Roman" w:hint="eastAsia"/>
                <w:spacing w:val="0"/>
                <w:kern w:val="0"/>
                <w:sz w:val="24"/>
                <w:szCs w:val="24"/>
                <w:u w:val="single"/>
                <w:lang w:val="zh-CN"/>
              </w:rPr>
              <w:t>，</w:t>
            </w:r>
            <w:r>
              <w:rPr>
                <w:rFonts w:ascii="Times New Roman"/>
                <w:spacing w:val="0"/>
                <w:kern w:val="0"/>
                <w:sz w:val="24"/>
                <w:szCs w:val="24"/>
                <w:u w:val="single"/>
                <w:lang w:val="zh-CN"/>
              </w:rPr>
              <w:t>将原加油站迁建于现新泉镇西林港社区</w:t>
            </w:r>
            <w:r>
              <w:rPr>
                <w:rFonts w:ascii="Times New Roman" w:hint="eastAsia"/>
                <w:spacing w:val="0"/>
                <w:kern w:val="0"/>
                <w:sz w:val="24"/>
                <w:szCs w:val="24"/>
                <w:u w:val="single"/>
                <w:lang w:val="zh-CN"/>
              </w:rPr>
              <w:t>，迁建地址由湘阴县土地储备中心作为湘阴</w:t>
            </w:r>
            <w:proofErr w:type="gramStart"/>
            <w:r>
              <w:rPr>
                <w:rFonts w:ascii="Times New Roman" w:hint="eastAsia"/>
                <w:spacing w:val="0"/>
                <w:kern w:val="0"/>
                <w:sz w:val="24"/>
                <w:szCs w:val="24"/>
                <w:u w:val="single"/>
                <w:lang w:val="zh-CN"/>
              </w:rPr>
              <w:t>县西林秀池加油站</w:t>
            </w:r>
            <w:proofErr w:type="gramEnd"/>
            <w:r>
              <w:rPr>
                <w:rFonts w:ascii="Times New Roman" w:hint="eastAsia"/>
                <w:spacing w:val="0"/>
                <w:kern w:val="0"/>
                <w:sz w:val="24"/>
                <w:szCs w:val="24"/>
                <w:u w:val="single"/>
                <w:lang w:val="zh-CN"/>
              </w:rPr>
              <w:t>项目用地，并由湘阴县城乡规划局出具相关文件，此项目通过湘阴县土地储备中心、湘阴县自然自然资源局、湘阴县商务粮食局的同意，</w:t>
            </w:r>
            <w:r>
              <w:rPr>
                <w:rFonts w:ascii="Times New Roman"/>
                <w:spacing w:val="0"/>
                <w:kern w:val="0"/>
                <w:sz w:val="24"/>
                <w:szCs w:val="24"/>
                <w:u w:val="single"/>
                <w:lang w:val="zh-CN"/>
              </w:rPr>
              <w:t>具有合</w:t>
            </w:r>
            <w:proofErr w:type="gramStart"/>
            <w:r>
              <w:rPr>
                <w:rFonts w:ascii="Times New Roman"/>
                <w:spacing w:val="0"/>
                <w:kern w:val="0"/>
                <w:sz w:val="24"/>
                <w:szCs w:val="24"/>
                <w:u w:val="single"/>
                <w:lang w:val="zh-CN"/>
              </w:rPr>
              <w:t>规</w:t>
            </w:r>
            <w:proofErr w:type="gramEnd"/>
            <w:r>
              <w:rPr>
                <w:rFonts w:ascii="Times New Roman"/>
                <w:spacing w:val="0"/>
                <w:kern w:val="0"/>
                <w:sz w:val="24"/>
                <w:szCs w:val="24"/>
                <w:u w:val="single"/>
                <w:lang w:val="zh-CN"/>
              </w:rPr>
              <w:t>的国土手续</w:t>
            </w:r>
            <w:r>
              <w:rPr>
                <w:rFonts w:ascii="Times New Roman" w:hint="eastAsia"/>
                <w:spacing w:val="0"/>
                <w:kern w:val="0"/>
                <w:sz w:val="24"/>
                <w:szCs w:val="24"/>
                <w:u w:val="single"/>
                <w:lang w:val="zh-CN"/>
              </w:rPr>
              <w:t>；同时，湘阴县环境保护局红头文件表明此迁建地址未压覆湘阴县生态红线和涉及饮用水源地保护范围。本项目地址</w:t>
            </w:r>
            <w:r>
              <w:rPr>
                <w:rFonts w:ascii="Times New Roman"/>
                <w:spacing w:val="0"/>
                <w:kern w:val="0"/>
                <w:sz w:val="24"/>
                <w:szCs w:val="24"/>
                <w:u w:val="single"/>
                <w:lang w:val="zh-CN"/>
              </w:rPr>
              <w:t>详见附件</w:t>
            </w:r>
            <w:r>
              <w:rPr>
                <w:rFonts w:ascii="Times New Roman" w:hint="eastAsia"/>
                <w:spacing w:val="0"/>
                <w:kern w:val="0"/>
                <w:sz w:val="24"/>
                <w:szCs w:val="24"/>
                <w:u w:val="single"/>
                <w:lang w:val="zh-CN"/>
              </w:rPr>
              <w:t>6</w:t>
            </w:r>
            <w:r>
              <w:rPr>
                <w:rFonts w:ascii="Times New Roman" w:hint="eastAsia"/>
                <w:spacing w:val="0"/>
                <w:kern w:val="0"/>
                <w:sz w:val="24"/>
                <w:szCs w:val="24"/>
                <w:u w:val="single"/>
                <w:lang w:val="zh-CN"/>
              </w:rPr>
              <w:t>。</w:t>
            </w:r>
          </w:p>
        </w:tc>
      </w:tr>
      <w:tr w:rsidR="00B2111E">
        <w:trPr>
          <w:trHeight w:val="9647"/>
          <w:jc w:val="center"/>
        </w:trPr>
        <w:tc>
          <w:tcPr>
            <w:tcW w:w="9627" w:type="dxa"/>
            <w:gridSpan w:val="14"/>
            <w:tcBorders>
              <w:left w:val="single" w:sz="4" w:space="0" w:color="auto"/>
            </w:tcBorders>
            <w:vAlign w:val="center"/>
          </w:tcPr>
          <w:p w:rsidR="00B2111E" w:rsidRDefault="000658A6">
            <w:pPr>
              <w:spacing w:line="480" w:lineRule="exact"/>
              <w:rPr>
                <w:b/>
                <w:bCs/>
                <w:sz w:val="24"/>
              </w:rPr>
            </w:pPr>
            <w:r>
              <w:rPr>
                <w:b/>
                <w:bCs/>
                <w:sz w:val="24"/>
              </w:rPr>
              <w:lastRenderedPageBreak/>
              <w:t>与本项目有关的原有污染情况及主要环境问题：</w:t>
            </w:r>
          </w:p>
          <w:p w:rsidR="00B2111E" w:rsidRDefault="000658A6">
            <w:pPr>
              <w:spacing w:line="360" w:lineRule="auto"/>
              <w:ind w:firstLineChars="200" w:firstLine="480"/>
              <w:jc w:val="left"/>
              <w:rPr>
                <w:u w:val="single"/>
              </w:rPr>
            </w:pPr>
            <w:r>
              <w:rPr>
                <w:sz w:val="24"/>
              </w:rPr>
              <w:t>本项目为新建</w:t>
            </w:r>
            <w:r>
              <w:rPr>
                <w:rFonts w:hint="eastAsia"/>
                <w:sz w:val="24"/>
              </w:rPr>
              <w:t>（迁建）</w:t>
            </w:r>
            <w:r>
              <w:rPr>
                <w:sz w:val="24"/>
              </w:rPr>
              <w:t>项目。经现场调查和踏勘，原湘阴</w:t>
            </w:r>
            <w:proofErr w:type="gramStart"/>
            <w:r>
              <w:rPr>
                <w:sz w:val="24"/>
              </w:rPr>
              <w:t>县西林秀池建于</w:t>
            </w:r>
            <w:proofErr w:type="gramEnd"/>
            <w:r>
              <w:rPr>
                <w:rFonts w:hint="eastAsia"/>
                <w:sz w:val="24"/>
              </w:rPr>
              <w:t>2002</w:t>
            </w:r>
            <w:r>
              <w:rPr>
                <w:rFonts w:hint="eastAsia"/>
                <w:sz w:val="24"/>
              </w:rPr>
              <w:t>年，原有工程主要有</w:t>
            </w:r>
            <w:r>
              <w:rPr>
                <w:rFonts w:hint="eastAsia"/>
                <w:sz w:val="24"/>
              </w:rPr>
              <w:t>1</w:t>
            </w:r>
            <w:r>
              <w:rPr>
                <w:rFonts w:hint="eastAsia"/>
                <w:sz w:val="24"/>
              </w:rPr>
              <w:t>个</w:t>
            </w:r>
            <w:r>
              <w:rPr>
                <w:rFonts w:hint="eastAsia"/>
                <w:sz w:val="24"/>
              </w:rPr>
              <w:t>20m</w:t>
            </w:r>
            <w:r>
              <w:rPr>
                <w:rFonts w:hint="eastAsia"/>
                <w:sz w:val="24"/>
                <w:vertAlign w:val="superscript"/>
              </w:rPr>
              <w:t>3</w:t>
            </w:r>
            <w:r>
              <w:rPr>
                <w:rFonts w:hint="eastAsia"/>
                <w:sz w:val="24"/>
              </w:rPr>
              <w:t>0#</w:t>
            </w:r>
            <w:r>
              <w:rPr>
                <w:rFonts w:hint="eastAsia"/>
                <w:sz w:val="24"/>
              </w:rPr>
              <w:t>柴油单层罐、</w:t>
            </w:r>
            <w:r>
              <w:rPr>
                <w:rFonts w:hint="eastAsia"/>
                <w:sz w:val="24"/>
              </w:rPr>
              <w:t>1</w:t>
            </w:r>
            <w:r>
              <w:rPr>
                <w:rFonts w:hint="eastAsia"/>
                <w:sz w:val="24"/>
              </w:rPr>
              <w:t>个</w:t>
            </w:r>
            <w:r>
              <w:rPr>
                <w:rFonts w:hint="eastAsia"/>
                <w:sz w:val="24"/>
              </w:rPr>
              <w:t>20m</w:t>
            </w:r>
            <w:r>
              <w:rPr>
                <w:rFonts w:hint="eastAsia"/>
                <w:sz w:val="24"/>
                <w:vertAlign w:val="superscript"/>
              </w:rPr>
              <w:t>3</w:t>
            </w:r>
            <w:r>
              <w:rPr>
                <w:rFonts w:hint="eastAsia"/>
                <w:sz w:val="24"/>
              </w:rPr>
              <w:t>92#</w:t>
            </w:r>
            <w:r>
              <w:rPr>
                <w:rFonts w:hint="eastAsia"/>
                <w:sz w:val="24"/>
              </w:rPr>
              <w:t>汽油单层罐。由于原加油站建设年代较早，设备无油气回收系统；生活废水经化粪池处理后用于浇灌农田。年销售油品</w:t>
            </w:r>
            <w:r>
              <w:rPr>
                <w:rFonts w:hint="eastAsia"/>
                <w:sz w:val="24"/>
              </w:rPr>
              <w:t>500</w:t>
            </w:r>
            <w:r>
              <w:rPr>
                <w:rFonts w:hint="eastAsia"/>
                <w:sz w:val="24"/>
              </w:rPr>
              <w:t>吨，</w:t>
            </w:r>
            <w:proofErr w:type="gramStart"/>
            <w:r>
              <w:rPr>
                <w:rFonts w:hint="eastAsia"/>
                <w:sz w:val="24"/>
                <w:u w:val="single"/>
              </w:rPr>
              <w:t>现原加油站</w:t>
            </w:r>
            <w:proofErr w:type="gramEnd"/>
            <w:r>
              <w:rPr>
                <w:rFonts w:hint="eastAsia"/>
                <w:sz w:val="24"/>
                <w:u w:val="single"/>
              </w:rPr>
              <w:t>设备未拆除，将于迁建加油站投产时，原有设备、储罐全部按环保相关要求实施拆除，交由相应资质单位进行处理</w:t>
            </w:r>
            <w:r>
              <w:rPr>
                <w:rFonts w:hint="eastAsia"/>
                <w:u w:val="single"/>
              </w:rPr>
              <w:t>。</w:t>
            </w:r>
          </w:p>
          <w:p w:rsidR="00B2111E" w:rsidRDefault="000658A6">
            <w:pPr>
              <w:spacing w:line="360" w:lineRule="auto"/>
              <w:ind w:firstLineChars="200" w:firstLine="480"/>
              <w:jc w:val="left"/>
              <w:rPr>
                <w:bCs/>
                <w:kern w:val="0"/>
                <w:sz w:val="24"/>
                <w:u w:val="single"/>
              </w:rPr>
            </w:pPr>
            <w:r>
              <w:rPr>
                <w:rFonts w:hint="eastAsia"/>
                <w:bCs/>
                <w:kern w:val="0"/>
                <w:sz w:val="24"/>
                <w:u w:val="single"/>
              </w:rPr>
              <w:t>本项目原有加油站设备要进行拆除，加油站拆除工程委托专业机构设计拆除方案，并严格按照拆除方案进行拆除施工；拆除后储油罐等设备交由有资质单位进行处理，建设单位不能对拆除设备进行乱丢弃等其他处置行为。</w:t>
            </w:r>
          </w:p>
          <w:p w:rsidR="00B2111E" w:rsidRDefault="000658A6">
            <w:pPr>
              <w:jc w:val="center"/>
              <w:rPr>
                <w:b/>
                <w:bCs/>
                <w:kern w:val="0"/>
                <w:sz w:val="24"/>
              </w:rPr>
            </w:pPr>
            <w:r>
              <w:rPr>
                <w:b/>
                <w:bCs/>
                <w:kern w:val="0"/>
                <w:sz w:val="24"/>
              </w:rPr>
              <w:t>表</w:t>
            </w:r>
            <w:r>
              <w:rPr>
                <w:rFonts w:hint="eastAsia"/>
                <w:b/>
                <w:bCs/>
                <w:kern w:val="0"/>
                <w:sz w:val="24"/>
              </w:rPr>
              <w:t>1-12</w:t>
            </w:r>
            <w:r>
              <w:rPr>
                <w:rFonts w:hint="eastAsia"/>
                <w:b/>
                <w:bCs/>
                <w:kern w:val="0"/>
                <w:sz w:val="24"/>
              </w:rPr>
              <w:t>原有加油站拆除设备一览表</w:t>
            </w:r>
          </w:p>
          <w:tbl>
            <w:tblPr>
              <w:tblStyle w:val="af2"/>
              <w:tblW w:w="0" w:type="auto"/>
              <w:tblLook w:val="04A0" w:firstRow="1" w:lastRow="0" w:firstColumn="1" w:lastColumn="0" w:noHBand="0" w:noVBand="1"/>
            </w:tblPr>
            <w:tblGrid>
              <w:gridCol w:w="1555"/>
              <w:gridCol w:w="2268"/>
              <w:gridCol w:w="5573"/>
            </w:tblGrid>
            <w:tr w:rsidR="00B2111E">
              <w:tc>
                <w:tcPr>
                  <w:tcW w:w="1555" w:type="dxa"/>
                  <w:vAlign w:val="center"/>
                </w:tcPr>
                <w:p w:rsidR="00B2111E" w:rsidRDefault="000658A6">
                  <w:pPr>
                    <w:pStyle w:val="1-"/>
                    <w:spacing w:line="240" w:lineRule="auto"/>
                    <w:ind w:firstLineChars="0" w:firstLine="0"/>
                    <w:jc w:val="center"/>
                    <w:rPr>
                      <w:sz w:val="21"/>
                      <w:szCs w:val="21"/>
                    </w:rPr>
                  </w:pPr>
                  <w:r>
                    <w:rPr>
                      <w:sz w:val="21"/>
                      <w:szCs w:val="21"/>
                    </w:rPr>
                    <w:t>类别</w:t>
                  </w:r>
                </w:p>
              </w:tc>
              <w:tc>
                <w:tcPr>
                  <w:tcW w:w="2268" w:type="dxa"/>
                  <w:vAlign w:val="center"/>
                </w:tcPr>
                <w:p w:rsidR="00B2111E" w:rsidRDefault="000658A6">
                  <w:pPr>
                    <w:pStyle w:val="1-"/>
                    <w:spacing w:line="240" w:lineRule="auto"/>
                    <w:ind w:firstLine="420"/>
                    <w:jc w:val="center"/>
                    <w:rPr>
                      <w:sz w:val="21"/>
                      <w:szCs w:val="21"/>
                    </w:rPr>
                  </w:pPr>
                  <w:r>
                    <w:rPr>
                      <w:sz w:val="21"/>
                      <w:szCs w:val="21"/>
                    </w:rPr>
                    <w:t>拆除名称</w:t>
                  </w:r>
                </w:p>
              </w:tc>
              <w:tc>
                <w:tcPr>
                  <w:tcW w:w="5573" w:type="dxa"/>
                  <w:vAlign w:val="center"/>
                </w:tcPr>
                <w:p w:rsidR="00B2111E" w:rsidRDefault="000658A6">
                  <w:pPr>
                    <w:pStyle w:val="1-"/>
                    <w:spacing w:line="240" w:lineRule="auto"/>
                    <w:ind w:firstLine="420"/>
                    <w:jc w:val="center"/>
                    <w:rPr>
                      <w:sz w:val="21"/>
                      <w:szCs w:val="21"/>
                    </w:rPr>
                  </w:pPr>
                  <w:r>
                    <w:rPr>
                      <w:sz w:val="21"/>
                      <w:szCs w:val="21"/>
                    </w:rPr>
                    <w:t>拆除内容</w:t>
                  </w:r>
                </w:p>
              </w:tc>
            </w:tr>
            <w:tr w:rsidR="00B2111E">
              <w:tc>
                <w:tcPr>
                  <w:tcW w:w="1555" w:type="dxa"/>
                  <w:vMerge w:val="restart"/>
                  <w:vAlign w:val="center"/>
                </w:tcPr>
                <w:p w:rsidR="00B2111E" w:rsidRDefault="000658A6">
                  <w:pPr>
                    <w:pStyle w:val="1-"/>
                    <w:spacing w:after="0" w:line="240" w:lineRule="auto"/>
                    <w:ind w:firstLineChars="0" w:firstLine="0"/>
                    <w:jc w:val="center"/>
                    <w:rPr>
                      <w:sz w:val="21"/>
                      <w:szCs w:val="21"/>
                    </w:rPr>
                  </w:pPr>
                  <w:r>
                    <w:rPr>
                      <w:sz w:val="21"/>
                      <w:szCs w:val="21"/>
                    </w:rPr>
                    <w:t>主体工程</w:t>
                  </w:r>
                </w:p>
              </w:tc>
              <w:tc>
                <w:tcPr>
                  <w:tcW w:w="2268" w:type="dxa"/>
                  <w:vAlign w:val="center"/>
                </w:tcPr>
                <w:p w:rsidR="00B2111E" w:rsidRDefault="000658A6">
                  <w:pPr>
                    <w:pStyle w:val="1-"/>
                    <w:spacing w:after="0" w:line="240" w:lineRule="auto"/>
                    <w:ind w:firstLineChars="0" w:firstLine="0"/>
                    <w:jc w:val="center"/>
                    <w:rPr>
                      <w:sz w:val="21"/>
                      <w:szCs w:val="21"/>
                    </w:rPr>
                  </w:pPr>
                  <w:r>
                    <w:rPr>
                      <w:sz w:val="21"/>
                      <w:szCs w:val="21"/>
                    </w:rPr>
                    <w:t>罐区</w:t>
                  </w:r>
                </w:p>
              </w:tc>
              <w:tc>
                <w:tcPr>
                  <w:tcW w:w="5573" w:type="dxa"/>
                  <w:vAlign w:val="center"/>
                </w:tcPr>
                <w:p w:rsidR="00B2111E" w:rsidRDefault="000658A6">
                  <w:pPr>
                    <w:pStyle w:val="1-"/>
                    <w:spacing w:after="0" w:line="240" w:lineRule="auto"/>
                    <w:ind w:firstLineChars="0" w:firstLine="0"/>
                    <w:jc w:val="center"/>
                    <w:rPr>
                      <w:sz w:val="21"/>
                      <w:szCs w:val="21"/>
                    </w:rPr>
                  </w:pPr>
                  <w:r>
                    <w:rPr>
                      <w:sz w:val="21"/>
                      <w:szCs w:val="21"/>
                    </w:rPr>
                    <w:t>单层油罐</w:t>
                  </w:r>
                  <w:r>
                    <w:rPr>
                      <w:rFonts w:hint="eastAsia"/>
                      <w:sz w:val="21"/>
                      <w:szCs w:val="21"/>
                    </w:rPr>
                    <w:t>，</w:t>
                  </w:r>
                  <w:r>
                    <w:rPr>
                      <w:rFonts w:hint="eastAsia"/>
                      <w:sz w:val="21"/>
                      <w:szCs w:val="21"/>
                    </w:rPr>
                    <w:t>1</w:t>
                  </w:r>
                  <w:r>
                    <w:rPr>
                      <w:rFonts w:hint="eastAsia"/>
                      <w:sz w:val="21"/>
                      <w:szCs w:val="21"/>
                    </w:rPr>
                    <w:t>个</w:t>
                  </w:r>
                  <w:r>
                    <w:rPr>
                      <w:rFonts w:hint="eastAsia"/>
                      <w:sz w:val="21"/>
                      <w:szCs w:val="21"/>
                    </w:rPr>
                    <w:t>0#</w:t>
                  </w:r>
                  <w:r>
                    <w:rPr>
                      <w:rFonts w:hint="eastAsia"/>
                      <w:sz w:val="21"/>
                      <w:szCs w:val="21"/>
                    </w:rPr>
                    <w:t>柴油罐、</w:t>
                  </w:r>
                  <w:r>
                    <w:rPr>
                      <w:rFonts w:hint="eastAsia"/>
                      <w:sz w:val="21"/>
                      <w:szCs w:val="21"/>
                    </w:rPr>
                    <w:t>1</w:t>
                  </w:r>
                  <w:r>
                    <w:rPr>
                      <w:rFonts w:hint="eastAsia"/>
                      <w:sz w:val="21"/>
                      <w:szCs w:val="21"/>
                    </w:rPr>
                    <w:t>个</w:t>
                  </w:r>
                  <w:r>
                    <w:rPr>
                      <w:rFonts w:hint="eastAsia"/>
                      <w:sz w:val="21"/>
                      <w:szCs w:val="21"/>
                    </w:rPr>
                    <w:t>92#</w:t>
                  </w:r>
                  <w:r>
                    <w:rPr>
                      <w:rFonts w:hint="eastAsia"/>
                      <w:sz w:val="21"/>
                      <w:szCs w:val="21"/>
                    </w:rPr>
                    <w:t>汽油罐（容积均为</w:t>
                  </w:r>
                  <w:r>
                    <w:rPr>
                      <w:rFonts w:hint="eastAsia"/>
                      <w:sz w:val="21"/>
                      <w:szCs w:val="21"/>
                    </w:rPr>
                    <w:t>20m</w:t>
                  </w:r>
                  <w:r>
                    <w:rPr>
                      <w:rFonts w:hint="eastAsia"/>
                      <w:sz w:val="21"/>
                      <w:szCs w:val="21"/>
                      <w:vertAlign w:val="superscript"/>
                    </w:rPr>
                    <w:t>3</w:t>
                  </w:r>
                  <w:r>
                    <w:rPr>
                      <w:rFonts w:hint="eastAsia"/>
                      <w:sz w:val="21"/>
                      <w:szCs w:val="21"/>
                    </w:rPr>
                    <w:t>）</w:t>
                  </w:r>
                </w:p>
              </w:tc>
            </w:tr>
            <w:tr w:rsidR="00B2111E">
              <w:tc>
                <w:tcPr>
                  <w:tcW w:w="1555" w:type="dxa"/>
                  <w:vMerge/>
                  <w:vAlign w:val="center"/>
                </w:tcPr>
                <w:p w:rsidR="00B2111E" w:rsidRDefault="00B2111E">
                  <w:pPr>
                    <w:pStyle w:val="1-"/>
                    <w:spacing w:after="0" w:line="240" w:lineRule="auto"/>
                    <w:ind w:firstLineChars="0" w:firstLine="0"/>
                    <w:jc w:val="center"/>
                    <w:rPr>
                      <w:sz w:val="21"/>
                      <w:szCs w:val="21"/>
                    </w:rPr>
                  </w:pPr>
                </w:p>
              </w:tc>
              <w:tc>
                <w:tcPr>
                  <w:tcW w:w="2268" w:type="dxa"/>
                  <w:vAlign w:val="center"/>
                </w:tcPr>
                <w:p w:rsidR="00B2111E" w:rsidRDefault="000658A6">
                  <w:pPr>
                    <w:pStyle w:val="1-"/>
                    <w:spacing w:after="0" w:line="240" w:lineRule="auto"/>
                    <w:ind w:firstLineChars="0" w:firstLine="0"/>
                    <w:jc w:val="center"/>
                    <w:rPr>
                      <w:sz w:val="21"/>
                      <w:szCs w:val="21"/>
                    </w:rPr>
                  </w:pPr>
                  <w:r>
                    <w:rPr>
                      <w:sz w:val="21"/>
                      <w:szCs w:val="21"/>
                    </w:rPr>
                    <w:t>罩棚</w:t>
                  </w:r>
                </w:p>
              </w:tc>
              <w:tc>
                <w:tcPr>
                  <w:tcW w:w="5573" w:type="dxa"/>
                  <w:vAlign w:val="center"/>
                </w:tcPr>
                <w:p w:rsidR="00B2111E" w:rsidRDefault="000658A6">
                  <w:pPr>
                    <w:pStyle w:val="1-"/>
                    <w:spacing w:after="0" w:line="240" w:lineRule="auto"/>
                    <w:ind w:firstLineChars="0" w:firstLine="0"/>
                    <w:jc w:val="center"/>
                    <w:rPr>
                      <w:sz w:val="21"/>
                      <w:szCs w:val="21"/>
                    </w:rPr>
                  </w:pPr>
                  <w:r>
                    <w:rPr>
                      <w:rFonts w:hint="eastAsia"/>
                      <w:sz w:val="21"/>
                      <w:szCs w:val="21"/>
                    </w:rPr>
                    <w:t>一层，轻钢网架结构</w:t>
                  </w:r>
                </w:p>
              </w:tc>
            </w:tr>
            <w:tr w:rsidR="00B2111E">
              <w:tc>
                <w:tcPr>
                  <w:tcW w:w="1555" w:type="dxa"/>
                  <w:vMerge/>
                  <w:vAlign w:val="center"/>
                </w:tcPr>
                <w:p w:rsidR="00B2111E" w:rsidRDefault="00B2111E">
                  <w:pPr>
                    <w:pStyle w:val="1-"/>
                    <w:spacing w:after="0" w:line="240" w:lineRule="auto"/>
                    <w:ind w:firstLineChars="0" w:firstLine="0"/>
                    <w:jc w:val="center"/>
                    <w:rPr>
                      <w:sz w:val="21"/>
                      <w:szCs w:val="21"/>
                    </w:rPr>
                  </w:pPr>
                </w:p>
              </w:tc>
              <w:tc>
                <w:tcPr>
                  <w:tcW w:w="2268" w:type="dxa"/>
                  <w:vAlign w:val="center"/>
                </w:tcPr>
                <w:p w:rsidR="00B2111E" w:rsidRDefault="000658A6">
                  <w:pPr>
                    <w:pStyle w:val="1-"/>
                    <w:spacing w:after="0" w:line="240" w:lineRule="auto"/>
                    <w:ind w:firstLineChars="0" w:firstLine="0"/>
                    <w:jc w:val="center"/>
                    <w:rPr>
                      <w:sz w:val="21"/>
                      <w:szCs w:val="21"/>
                    </w:rPr>
                  </w:pPr>
                  <w:r>
                    <w:rPr>
                      <w:sz w:val="21"/>
                      <w:szCs w:val="21"/>
                    </w:rPr>
                    <w:t>加油机</w:t>
                  </w:r>
                </w:p>
              </w:tc>
              <w:tc>
                <w:tcPr>
                  <w:tcW w:w="5573" w:type="dxa"/>
                  <w:vAlign w:val="center"/>
                </w:tcPr>
                <w:p w:rsidR="00B2111E" w:rsidRDefault="000658A6">
                  <w:pPr>
                    <w:pStyle w:val="1-"/>
                    <w:spacing w:after="0" w:line="240" w:lineRule="auto"/>
                    <w:ind w:firstLineChars="0" w:firstLine="0"/>
                    <w:jc w:val="center"/>
                    <w:rPr>
                      <w:sz w:val="21"/>
                      <w:szCs w:val="21"/>
                    </w:rPr>
                  </w:pPr>
                  <w:r>
                    <w:rPr>
                      <w:rFonts w:hint="eastAsia"/>
                      <w:sz w:val="21"/>
                      <w:szCs w:val="21"/>
                    </w:rPr>
                    <w:t>2</w:t>
                  </w:r>
                  <w:r>
                    <w:rPr>
                      <w:rFonts w:hint="eastAsia"/>
                      <w:sz w:val="21"/>
                      <w:szCs w:val="21"/>
                    </w:rPr>
                    <w:t>台单枪</w:t>
                  </w:r>
                  <w:proofErr w:type="gramStart"/>
                  <w:r>
                    <w:rPr>
                      <w:rFonts w:hint="eastAsia"/>
                      <w:sz w:val="21"/>
                      <w:szCs w:val="21"/>
                    </w:rPr>
                    <w:t>单油潜</w:t>
                  </w:r>
                  <w:proofErr w:type="gramEnd"/>
                  <w:r>
                    <w:rPr>
                      <w:rFonts w:hint="eastAsia"/>
                      <w:sz w:val="21"/>
                      <w:szCs w:val="21"/>
                    </w:rPr>
                    <w:t>油泵加油机</w:t>
                  </w:r>
                </w:p>
              </w:tc>
            </w:tr>
          </w:tbl>
          <w:p w:rsidR="00B2111E" w:rsidRDefault="000658A6">
            <w:pPr>
              <w:spacing w:line="480" w:lineRule="exact"/>
              <w:ind w:firstLine="528"/>
              <w:rPr>
                <w:sz w:val="24"/>
                <w:u w:val="single"/>
              </w:rPr>
            </w:pPr>
            <w:r>
              <w:rPr>
                <w:sz w:val="24"/>
                <w:u w:val="single"/>
              </w:rPr>
              <w:t>本项目</w:t>
            </w:r>
            <w:r>
              <w:rPr>
                <w:rFonts w:hint="eastAsia"/>
                <w:sz w:val="24"/>
                <w:u w:val="single"/>
              </w:rPr>
              <w:t>原有加油站从建设到运行期间、最后拆除期间均未发生泄漏事故；也无环保投诉情况，原有加油站运行期间主要产生的废气为非甲烷总烃，废水主要是生活废水（由化粪池处理后浇灌农田）；本项目原有加油站环境空气现状情况采用本次迁建项目的废气监测数据。</w:t>
            </w:r>
          </w:p>
          <w:p w:rsidR="00B2111E" w:rsidRDefault="000658A6">
            <w:pPr>
              <w:jc w:val="center"/>
              <w:rPr>
                <w:b/>
                <w:bCs/>
                <w:kern w:val="0"/>
                <w:sz w:val="24"/>
                <w:u w:val="single"/>
              </w:rPr>
            </w:pPr>
            <w:r>
              <w:rPr>
                <w:rFonts w:hint="eastAsia"/>
                <w:b/>
                <w:bCs/>
                <w:kern w:val="0"/>
                <w:sz w:val="24"/>
                <w:u w:val="single"/>
              </w:rPr>
              <w:t>表</w:t>
            </w:r>
            <w:r>
              <w:rPr>
                <w:rFonts w:hint="eastAsia"/>
                <w:b/>
                <w:bCs/>
                <w:kern w:val="0"/>
                <w:sz w:val="24"/>
                <w:u w:val="single"/>
              </w:rPr>
              <w:t>1-13</w:t>
            </w:r>
            <w:r>
              <w:rPr>
                <w:rFonts w:hint="eastAsia"/>
                <w:b/>
                <w:bCs/>
                <w:kern w:val="0"/>
                <w:sz w:val="24"/>
                <w:u w:val="single"/>
              </w:rPr>
              <w:t>大气特征因子监测结果一览表</w:t>
            </w:r>
          </w:p>
          <w:tbl>
            <w:tblPr>
              <w:tblStyle w:val="af2"/>
              <w:tblW w:w="9401" w:type="dxa"/>
              <w:jc w:val="center"/>
              <w:tblLook w:val="04A0" w:firstRow="1" w:lastRow="0" w:firstColumn="1" w:lastColumn="0" w:noHBand="0" w:noVBand="1"/>
            </w:tblPr>
            <w:tblGrid>
              <w:gridCol w:w="2201"/>
              <w:gridCol w:w="2304"/>
              <w:gridCol w:w="1231"/>
              <w:gridCol w:w="1141"/>
              <w:gridCol w:w="1021"/>
              <w:gridCol w:w="1503"/>
            </w:tblGrid>
            <w:tr w:rsidR="00B2111E">
              <w:trPr>
                <w:jc w:val="center"/>
              </w:trPr>
              <w:tc>
                <w:tcPr>
                  <w:tcW w:w="2201" w:type="dxa"/>
                  <w:vAlign w:val="center"/>
                </w:tcPr>
                <w:p w:rsidR="00B2111E" w:rsidRDefault="000658A6">
                  <w:pPr>
                    <w:jc w:val="center"/>
                    <w:rPr>
                      <w:kern w:val="0"/>
                      <w:szCs w:val="21"/>
                      <w:u w:val="single"/>
                    </w:rPr>
                  </w:pPr>
                  <w:r>
                    <w:rPr>
                      <w:kern w:val="0"/>
                      <w:szCs w:val="21"/>
                      <w:u w:val="single"/>
                    </w:rPr>
                    <w:t>监测因子</w:t>
                  </w:r>
                </w:p>
              </w:tc>
              <w:tc>
                <w:tcPr>
                  <w:tcW w:w="2304" w:type="dxa"/>
                  <w:vAlign w:val="center"/>
                </w:tcPr>
                <w:p w:rsidR="00B2111E" w:rsidRDefault="000658A6">
                  <w:pPr>
                    <w:jc w:val="center"/>
                    <w:rPr>
                      <w:kern w:val="0"/>
                      <w:szCs w:val="21"/>
                      <w:u w:val="single"/>
                    </w:rPr>
                  </w:pPr>
                  <w:r>
                    <w:rPr>
                      <w:kern w:val="0"/>
                      <w:szCs w:val="21"/>
                      <w:u w:val="single"/>
                    </w:rPr>
                    <w:t>监测点位</w:t>
                  </w:r>
                </w:p>
              </w:tc>
              <w:tc>
                <w:tcPr>
                  <w:tcW w:w="1231" w:type="dxa"/>
                  <w:vAlign w:val="center"/>
                </w:tcPr>
                <w:p w:rsidR="00B2111E" w:rsidRDefault="000658A6">
                  <w:pPr>
                    <w:jc w:val="center"/>
                    <w:rPr>
                      <w:kern w:val="0"/>
                      <w:szCs w:val="21"/>
                      <w:u w:val="single"/>
                    </w:rPr>
                  </w:pPr>
                  <w:r>
                    <w:rPr>
                      <w:kern w:val="0"/>
                      <w:szCs w:val="21"/>
                      <w:u w:val="single"/>
                    </w:rPr>
                    <w:t>监测日期</w:t>
                  </w:r>
                </w:p>
              </w:tc>
              <w:tc>
                <w:tcPr>
                  <w:tcW w:w="1141" w:type="dxa"/>
                  <w:vAlign w:val="center"/>
                </w:tcPr>
                <w:p w:rsidR="00B2111E" w:rsidRDefault="000658A6">
                  <w:pPr>
                    <w:jc w:val="center"/>
                    <w:rPr>
                      <w:kern w:val="0"/>
                      <w:szCs w:val="21"/>
                      <w:u w:val="single"/>
                    </w:rPr>
                  </w:pPr>
                  <w:r>
                    <w:rPr>
                      <w:kern w:val="0"/>
                      <w:szCs w:val="21"/>
                      <w:u w:val="single"/>
                    </w:rPr>
                    <w:t>标准值</w:t>
                  </w:r>
                  <w:r>
                    <w:rPr>
                      <w:kern w:val="0"/>
                      <w:szCs w:val="21"/>
                      <w:u w:val="single"/>
                    </w:rPr>
                    <w:t>mg/m</w:t>
                  </w:r>
                  <w:r>
                    <w:rPr>
                      <w:kern w:val="0"/>
                      <w:szCs w:val="21"/>
                      <w:u w:val="single"/>
                      <w:vertAlign w:val="superscript"/>
                    </w:rPr>
                    <w:t>3</w:t>
                  </w:r>
                </w:p>
              </w:tc>
              <w:tc>
                <w:tcPr>
                  <w:tcW w:w="1021" w:type="dxa"/>
                  <w:vAlign w:val="center"/>
                </w:tcPr>
                <w:p w:rsidR="00B2111E" w:rsidRDefault="000658A6">
                  <w:pPr>
                    <w:jc w:val="center"/>
                    <w:rPr>
                      <w:kern w:val="0"/>
                      <w:szCs w:val="21"/>
                      <w:u w:val="single"/>
                    </w:rPr>
                  </w:pPr>
                  <w:r>
                    <w:rPr>
                      <w:kern w:val="0"/>
                      <w:szCs w:val="21"/>
                      <w:u w:val="single"/>
                    </w:rPr>
                    <w:t>浓度</w:t>
                  </w:r>
                </w:p>
                <w:p w:rsidR="00B2111E" w:rsidRDefault="000658A6">
                  <w:pPr>
                    <w:jc w:val="center"/>
                    <w:rPr>
                      <w:kern w:val="0"/>
                      <w:szCs w:val="21"/>
                      <w:u w:val="single"/>
                    </w:rPr>
                  </w:pPr>
                  <w:r>
                    <w:rPr>
                      <w:kern w:val="0"/>
                      <w:szCs w:val="21"/>
                      <w:u w:val="single"/>
                    </w:rPr>
                    <w:t>mg/m</w:t>
                  </w:r>
                  <w:r>
                    <w:rPr>
                      <w:kern w:val="0"/>
                      <w:szCs w:val="21"/>
                      <w:u w:val="single"/>
                      <w:vertAlign w:val="superscript"/>
                    </w:rPr>
                    <w:t>3</w:t>
                  </w:r>
                </w:p>
              </w:tc>
              <w:tc>
                <w:tcPr>
                  <w:tcW w:w="1503" w:type="dxa"/>
                  <w:vAlign w:val="center"/>
                </w:tcPr>
                <w:p w:rsidR="00B2111E" w:rsidRDefault="000658A6">
                  <w:pPr>
                    <w:jc w:val="center"/>
                    <w:rPr>
                      <w:kern w:val="0"/>
                      <w:szCs w:val="21"/>
                      <w:u w:val="single"/>
                    </w:rPr>
                  </w:pPr>
                  <w:r>
                    <w:rPr>
                      <w:kern w:val="0"/>
                      <w:szCs w:val="21"/>
                      <w:u w:val="single"/>
                    </w:rPr>
                    <w:t>达标情况</w:t>
                  </w:r>
                </w:p>
              </w:tc>
            </w:tr>
            <w:tr w:rsidR="00B2111E">
              <w:trPr>
                <w:jc w:val="center"/>
              </w:trPr>
              <w:tc>
                <w:tcPr>
                  <w:tcW w:w="2201" w:type="dxa"/>
                  <w:vMerge w:val="restart"/>
                  <w:vAlign w:val="center"/>
                </w:tcPr>
                <w:p w:rsidR="00B2111E" w:rsidRDefault="000658A6">
                  <w:pPr>
                    <w:jc w:val="center"/>
                    <w:rPr>
                      <w:kern w:val="0"/>
                      <w:szCs w:val="21"/>
                      <w:u w:val="single"/>
                    </w:rPr>
                  </w:pPr>
                  <w:r>
                    <w:rPr>
                      <w:kern w:val="0"/>
                      <w:szCs w:val="21"/>
                      <w:u w:val="single"/>
                    </w:rPr>
                    <w:t>非甲烷总烃小时浓度</w:t>
                  </w:r>
                </w:p>
              </w:tc>
              <w:tc>
                <w:tcPr>
                  <w:tcW w:w="2304" w:type="dxa"/>
                  <w:vAlign w:val="center"/>
                </w:tcPr>
                <w:p w:rsidR="00B2111E" w:rsidRDefault="000658A6">
                  <w:pPr>
                    <w:jc w:val="center"/>
                    <w:rPr>
                      <w:kern w:val="0"/>
                      <w:szCs w:val="21"/>
                      <w:u w:val="single"/>
                    </w:rPr>
                  </w:pPr>
                  <w:r>
                    <w:rPr>
                      <w:kern w:val="0"/>
                      <w:szCs w:val="21"/>
                      <w:u w:val="single"/>
                    </w:rPr>
                    <w:t>G1</w:t>
                  </w:r>
                  <w:r>
                    <w:rPr>
                      <w:kern w:val="0"/>
                      <w:szCs w:val="21"/>
                      <w:u w:val="single"/>
                    </w:rPr>
                    <w:t>厂址中心</w:t>
                  </w:r>
                </w:p>
              </w:tc>
              <w:tc>
                <w:tcPr>
                  <w:tcW w:w="1231" w:type="dxa"/>
                  <w:vAlign w:val="center"/>
                </w:tcPr>
                <w:p w:rsidR="00B2111E" w:rsidRDefault="000658A6">
                  <w:pPr>
                    <w:jc w:val="center"/>
                    <w:rPr>
                      <w:kern w:val="0"/>
                      <w:szCs w:val="21"/>
                      <w:u w:val="single"/>
                    </w:rPr>
                  </w:pPr>
                  <w:r>
                    <w:rPr>
                      <w:rFonts w:hint="eastAsia"/>
                      <w:kern w:val="0"/>
                      <w:szCs w:val="21"/>
                      <w:u w:val="single"/>
                    </w:rPr>
                    <w:t>10.15-10.21</w:t>
                  </w:r>
                </w:p>
              </w:tc>
              <w:tc>
                <w:tcPr>
                  <w:tcW w:w="1141" w:type="dxa"/>
                  <w:vMerge w:val="restart"/>
                  <w:vAlign w:val="center"/>
                </w:tcPr>
                <w:p w:rsidR="00B2111E" w:rsidRDefault="000658A6">
                  <w:pPr>
                    <w:jc w:val="center"/>
                    <w:rPr>
                      <w:kern w:val="0"/>
                      <w:szCs w:val="21"/>
                      <w:u w:val="single"/>
                    </w:rPr>
                  </w:pPr>
                  <w:r>
                    <w:rPr>
                      <w:kern w:val="0"/>
                      <w:szCs w:val="21"/>
                      <w:u w:val="single"/>
                    </w:rPr>
                    <w:t>2.0</w:t>
                  </w:r>
                </w:p>
              </w:tc>
              <w:tc>
                <w:tcPr>
                  <w:tcW w:w="1021" w:type="dxa"/>
                  <w:vAlign w:val="center"/>
                </w:tcPr>
                <w:p w:rsidR="00B2111E" w:rsidRDefault="000658A6">
                  <w:pPr>
                    <w:jc w:val="center"/>
                    <w:rPr>
                      <w:kern w:val="0"/>
                      <w:szCs w:val="21"/>
                      <w:u w:val="single"/>
                    </w:rPr>
                  </w:pPr>
                  <w:r>
                    <w:rPr>
                      <w:kern w:val="0"/>
                      <w:szCs w:val="21"/>
                      <w:u w:val="single"/>
                    </w:rPr>
                    <w:t>0.2</w:t>
                  </w:r>
                  <w:r>
                    <w:rPr>
                      <w:rFonts w:hint="eastAsia"/>
                      <w:kern w:val="0"/>
                      <w:szCs w:val="21"/>
                      <w:u w:val="single"/>
                    </w:rPr>
                    <w:t>6</w:t>
                  </w:r>
                  <w:r>
                    <w:rPr>
                      <w:kern w:val="0"/>
                      <w:szCs w:val="21"/>
                      <w:u w:val="single"/>
                    </w:rPr>
                    <w:t>-0.3</w:t>
                  </w:r>
                  <w:r>
                    <w:rPr>
                      <w:rFonts w:hint="eastAsia"/>
                      <w:kern w:val="0"/>
                      <w:szCs w:val="21"/>
                      <w:u w:val="single"/>
                    </w:rPr>
                    <w:t>6</w:t>
                  </w:r>
                </w:p>
              </w:tc>
              <w:tc>
                <w:tcPr>
                  <w:tcW w:w="1503" w:type="dxa"/>
                  <w:vAlign w:val="center"/>
                </w:tcPr>
                <w:p w:rsidR="00B2111E" w:rsidRDefault="000658A6">
                  <w:pPr>
                    <w:jc w:val="center"/>
                    <w:rPr>
                      <w:kern w:val="0"/>
                      <w:szCs w:val="21"/>
                      <w:u w:val="single"/>
                    </w:rPr>
                  </w:pPr>
                  <w:r>
                    <w:rPr>
                      <w:kern w:val="0"/>
                      <w:szCs w:val="21"/>
                      <w:u w:val="single"/>
                    </w:rPr>
                    <w:t>达标</w:t>
                  </w:r>
                </w:p>
              </w:tc>
            </w:tr>
            <w:tr w:rsidR="00B2111E">
              <w:trPr>
                <w:jc w:val="center"/>
              </w:trPr>
              <w:tc>
                <w:tcPr>
                  <w:tcW w:w="2201" w:type="dxa"/>
                  <w:vMerge/>
                  <w:vAlign w:val="center"/>
                </w:tcPr>
                <w:p w:rsidR="00B2111E" w:rsidRDefault="00B2111E">
                  <w:pPr>
                    <w:jc w:val="center"/>
                    <w:rPr>
                      <w:kern w:val="0"/>
                      <w:szCs w:val="28"/>
                      <w:u w:val="single"/>
                    </w:rPr>
                  </w:pPr>
                </w:p>
              </w:tc>
              <w:tc>
                <w:tcPr>
                  <w:tcW w:w="2304" w:type="dxa"/>
                  <w:vAlign w:val="center"/>
                </w:tcPr>
                <w:p w:rsidR="00B2111E" w:rsidRDefault="000658A6">
                  <w:pPr>
                    <w:jc w:val="center"/>
                    <w:rPr>
                      <w:kern w:val="0"/>
                      <w:szCs w:val="28"/>
                      <w:u w:val="single"/>
                    </w:rPr>
                  </w:pPr>
                  <w:r>
                    <w:rPr>
                      <w:kern w:val="0"/>
                      <w:szCs w:val="28"/>
                      <w:u w:val="single"/>
                    </w:rPr>
                    <w:t>G2</w:t>
                  </w:r>
                  <w:r>
                    <w:rPr>
                      <w:kern w:val="0"/>
                      <w:szCs w:val="28"/>
                      <w:u w:val="single"/>
                    </w:rPr>
                    <w:t>厂址东南侧居民点</w:t>
                  </w:r>
                </w:p>
              </w:tc>
              <w:tc>
                <w:tcPr>
                  <w:tcW w:w="1231" w:type="dxa"/>
                  <w:vAlign w:val="center"/>
                </w:tcPr>
                <w:p w:rsidR="00B2111E" w:rsidRDefault="000658A6">
                  <w:pPr>
                    <w:jc w:val="center"/>
                    <w:rPr>
                      <w:kern w:val="0"/>
                      <w:szCs w:val="21"/>
                      <w:u w:val="single"/>
                    </w:rPr>
                  </w:pPr>
                  <w:r>
                    <w:rPr>
                      <w:kern w:val="0"/>
                      <w:szCs w:val="21"/>
                      <w:u w:val="single"/>
                    </w:rPr>
                    <w:t>10.1</w:t>
                  </w:r>
                  <w:r>
                    <w:rPr>
                      <w:rFonts w:hint="eastAsia"/>
                      <w:kern w:val="0"/>
                      <w:szCs w:val="21"/>
                      <w:u w:val="single"/>
                    </w:rPr>
                    <w:t>5</w:t>
                  </w:r>
                  <w:r>
                    <w:rPr>
                      <w:kern w:val="0"/>
                      <w:szCs w:val="21"/>
                      <w:u w:val="single"/>
                    </w:rPr>
                    <w:t>-10.2</w:t>
                  </w:r>
                  <w:r>
                    <w:rPr>
                      <w:rFonts w:hint="eastAsia"/>
                      <w:kern w:val="0"/>
                      <w:szCs w:val="21"/>
                      <w:u w:val="single"/>
                    </w:rPr>
                    <w:t>1</w:t>
                  </w:r>
                </w:p>
              </w:tc>
              <w:tc>
                <w:tcPr>
                  <w:tcW w:w="1141" w:type="dxa"/>
                  <w:vMerge/>
                  <w:vAlign w:val="center"/>
                </w:tcPr>
                <w:p w:rsidR="00B2111E" w:rsidRDefault="00B2111E">
                  <w:pPr>
                    <w:jc w:val="center"/>
                    <w:rPr>
                      <w:kern w:val="0"/>
                      <w:sz w:val="20"/>
                      <w:szCs w:val="21"/>
                      <w:u w:val="single"/>
                    </w:rPr>
                  </w:pPr>
                </w:p>
              </w:tc>
              <w:tc>
                <w:tcPr>
                  <w:tcW w:w="1021" w:type="dxa"/>
                  <w:vAlign w:val="center"/>
                </w:tcPr>
                <w:p w:rsidR="00B2111E" w:rsidRDefault="000658A6">
                  <w:pPr>
                    <w:jc w:val="center"/>
                    <w:rPr>
                      <w:kern w:val="0"/>
                      <w:szCs w:val="21"/>
                      <w:u w:val="single"/>
                    </w:rPr>
                  </w:pPr>
                  <w:r>
                    <w:rPr>
                      <w:kern w:val="0"/>
                      <w:szCs w:val="21"/>
                      <w:u w:val="single"/>
                    </w:rPr>
                    <w:t>0.2</w:t>
                  </w:r>
                  <w:r>
                    <w:rPr>
                      <w:rFonts w:hint="eastAsia"/>
                      <w:kern w:val="0"/>
                      <w:szCs w:val="21"/>
                      <w:u w:val="single"/>
                    </w:rPr>
                    <w:t>2</w:t>
                  </w:r>
                  <w:r>
                    <w:rPr>
                      <w:kern w:val="0"/>
                      <w:szCs w:val="21"/>
                      <w:u w:val="single"/>
                    </w:rPr>
                    <w:t>-0.</w:t>
                  </w:r>
                  <w:r>
                    <w:rPr>
                      <w:rFonts w:hint="eastAsia"/>
                      <w:kern w:val="0"/>
                      <w:szCs w:val="21"/>
                      <w:u w:val="single"/>
                    </w:rPr>
                    <w:t>28</w:t>
                  </w:r>
                </w:p>
              </w:tc>
              <w:tc>
                <w:tcPr>
                  <w:tcW w:w="1503" w:type="dxa"/>
                  <w:vAlign w:val="center"/>
                </w:tcPr>
                <w:p w:rsidR="00B2111E" w:rsidRDefault="000658A6">
                  <w:pPr>
                    <w:jc w:val="center"/>
                    <w:rPr>
                      <w:kern w:val="0"/>
                      <w:sz w:val="20"/>
                      <w:szCs w:val="21"/>
                      <w:u w:val="single"/>
                    </w:rPr>
                  </w:pPr>
                  <w:r>
                    <w:rPr>
                      <w:kern w:val="0"/>
                      <w:sz w:val="20"/>
                      <w:szCs w:val="21"/>
                      <w:u w:val="single"/>
                    </w:rPr>
                    <w:t>达标</w:t>
                  </w:r>
                </w:p>
              </w:tc>
            </w:tr>
          </w:tbl>
          <w:p w:rsidR="00B2111E" w:rsidRDefault="000658A6">
            <w:pPr>
              <w:spacing w:line="480" w:lineRule="exact"/>
              <w:ind w:firstLine="528"/>
              <w:rPr>
                <w:sz w:val="24"/>
              </w:rPr>
            </w:pPr>
            <w:r>
              <w:rPr>
                <w:sz w:val="24"/>
                <w:u w:val="single"/>
              </w:rPr>
              <w:t>由上表监测结果可知</w:t>
            </w:r>
            <w:r>
              <w:rPr>
                <w:rFonts w:hint="eastAsia"/>
                <w:sz w:val="24"/>
                <w:u w:val="single"/>
              </w:rPr>
              <w:t>，区域环境空气质量较好。</w:t>
            </w:r>
          </w:p>
        </w:tc>
      </w:tr>
    </w:tbl>
    <w:p w:rsidR="00B2111E" w:rsidRDefault="000658A6">
      <w:pPr>
        <w:spacing w:after="120" w:line="440" w:lineRule="exact"/>
        <w:outlineLvl w:val="0"/>
      </w:pPr>
      <w:r>
        <w:br w:type="page"/>
      </w:r>
      <w:bookmarkStart w:id="5" w:name="_Toc22052046"/>
      <w:bookmarkStart w:id="6" w:name="_Toc19173569"/>
      <w:r>
        <w:rPr>
          <w:b/>
          <w:bCs/>
          <w:sz w:val="28"/>
          <w:szCs w:val="28"/>
        </w:rPr>
        <w:lastRenderedPageBreak/>
        <w:t>二、建设项目所在地自然环境简况</w:t>
      </w:r>
      <w:bookmarkEnd w:id="5"/>
      <w:bookmarkEnd w:id="6"/>
    </w:p>
    <w:tbl>
      <w:tblPr>
        <w:tblStyle w:val="af2"/>
        <w:tblW w:w="9354" w:type="dxa"/>
        <w:jc w:val="center"/>
        <w:tblLayout w:type="fixed"/>
        <w:tblLook w:val="04A0" w:firstRow="1" w:lastRow="0" w:firstColumn="1" w:lastColumn="0" w:noHBand="0" w:noVBand="1"/>
      </w:tblPr>
      <w:tblGrid>
        <w:gridCol w:w="9354"/>
      </w:tblGrid>
      <w:tr w:rsidR="00B2111E">
        <w:trPr>
          <w:jc w:val="center"/>
        </w:trPr>
        <w:tc>
          <w:tcPr>
            <w:tcW w:w="9354" w:type="dxa"/>
          </w:tcPr>
          <w:p w:rsidR="00B2111E" w:rsidRDefault="000658A6">
            <w:pPr>
              <w:spacing w:line="480" w:lineRule="exact"/>
              <w:rPr>
                <w:b/>
                <w:bCs/>
                <w:kern w:val="0"/>
                <w:sz w:val="28"/>
                <w:szCs w:val="28"/>
              </w:rPr>
            </w:pPr>
            <w:r>
              <w:rPr>
                <w:b/>
                <w:bCs/>
                <w:kern w:val="0"/>
                <w:sz w:val="28"/>
                <w:szCs w:val="28"/>
              </w:rPr>
              <w:t>自然环境简况（地形、地貌、气候、气象、水文、植被、生物多样性等）：</w:t>
            </w:r>
          </w:p>
          <w:p w:rsidR="00B2111E" w:rsidRDefault="000658A6">
            <w:pPr>
              <w:spacing w:line="480" w:lineRule="exact"/>
              <w:rPr>
                <w:b/>
                <w:bCs/>
                <w:kern w:val="0"/>
                <w:sz w:val="24"/>
              </w:rPr>
            </w:pPr>
            <w:r>
              <w:rPr>
                <w:b/>
                <w:bCs/>
                <w:kern w:val="0"/>
                <w:sz w:val="24"/>
              </w:rPr>
              <w:t>1</w:t>
            </w:r>
            <w:r>
              <w:rPr>
                <w:b/>
                <w:bCs/>
                <w:kern w:val="0"/>
                <w:sz w:val="24"/>
              </w:rPr>
              <w:t>、地理位置与交通</w:t>
            </w:r>
          </w:p>
          <w:p w:rsidR="00B2111E" w:rsidRDefault="000658A6">
            <w:pPr>
              <w:topLinePunct/>
              <w:spacing w:line="480" w:lineRule="atLeast"/>
              <w:ind w:firstLineChars="200" w:firstLine="480"/>
              <w:rPr>
                <w:kern w:val="0"/>
                <w:sz w:val="24"/>
              </w:rPr>
            </w:pPr>
            <w:r>
              <w:rPr>
                <w:kern w:val="0"/>
                <w:sz w:val="24"/>
              </w:rPr>
              <w:t>湘阴县，古称罗城，湖南省岳阳市下辖县。位于湖南省东北部，居</w:t>
            </w:r>
            <w:proofErr w:type="gramStart"/>
            <w:r>
              <w:rPr>
                <w:kern w:val="0"/>
                <w:sz w:val="24"/>
              </w:rPr>
              <w:t>湘资两</w:t>
            </w:r>
            <w:proofErr w:type="gramEnd"/>
            <w:r>
              <w:rPr>
                <w:kern w:val="0"/>
                <w:sz w:val="24"/>
              </w:rPr>
              <w:t>水尾闾、南洞庭湖滨，湘江自南向北贯穿全境，把全县分为东西两部，东部为丘陵岗地，西部为滨湖平原，湘阴县地处长沙、岳阳、益阳三市五县中心，紧邻湖南省省会长沙，县城距长沙中心城区</w:t>
            </w:r>
            <w:r>
              <w:rPr>
                <w:kern w:val="0"/>
                <w:sz w:val="24"/>
              </w:rPr>
              <w:t>38</w:t>
            </w:r>
            <w:r>
              <w:rPr>
                <w:kern w:val="0"/>
                <w:sz w:val="24"/>
              </w:rPr>
              <w:t>公里，处于</w:t>
            </w:r>
            <w:r>
              <w:rPr>
                <w:kern w:val="0"/>
                <w:sz w:val="24"/>
              </w:rPr>
              <w:t>“</w:t>
            </w:r>
            <w:r>
              <w:rPr>
                <w:kern w:val="0"/>
                <w:sz w:val="24"/>
              </w:rPr>
              <w:t>长株潭</w:t>
            </w:r>
            <w:r>
              <w:rPr>
                <w:kern w:val="0"/>
                <w:sz w:val="24"/>
              </w:rPr>
              <w:t>”</w:t>
            </w:r>
            <w:r>
              <w:rPr>
                <w:kern w:val="0"/>
                <w:sz w:val="24"/>
              </w:rPr>
              <w:t>半小时经济圈内，湘阴县是</w:t>
            </w:r>
            <w:r>
              <w:rPr>
                <w:kern w:val="0"/>
                <w:sz w:val="24"/>
              </w:rPr>
              <w:t>“</w:t>
            </w:r>
            <w:r>
              <w:rPr>
                <w:kern w:val="0"/>
                <w:sz w:val="24"/>
              </w:rPr>
              <w:t>长株潭</w:t>
            </w:r>
            <w:r>
              <w:rPr>
                <w:kern w:val="0"/>
                <w:sz w:val="24"/>
              </w:rPr>
              <w:t>”</w:t>
            </w:r>
            <w:r>
              <w:rPr>
                <w:kern w:val="0"/>
                <w:sz w:val="24"/>
              </w:rPr>
              <w:t>地区沿湘江、过洞庭湖、经长江出海的必经通道，既是</w:t>
            </w:r>
            <w:r>
              <w:rPr>
                <w:kern w:val="0"/>
                <w:sz w:val="24"/>
              </w:rPr>
              <w:t>“</w:t>
            </w:r>
            <w:r>
              <w:rPr>
                <w:kern w:val="0"/>
                <w:sz w:val="24"/>
              </w:rPr>
              <w:t>长株潭</w:t>
            </w:r>
            <w:r>
              <w:rPr>
                <w:kern w:val="0"/>
                <w:sz w:val="24"/>
              </w:rPr>
              <w:t>”</w:t>
            </w:r>
            <w:r>
              <w:rPr>
                <w:kern w:val="0"/>
                <w:sz w:val="24"/>
              </w:rPr>
              <w:t>城市群沿江北上在洞庭湖的</w:t>
            </w:r>
            <w:r>
              <w:rPr>
                <w:kern w:val="0"/>
                <w:sz w:val="24"/>
              </w:rPr>
              <w:t>“</w:t>
            </w:r>
            <w:r>
              <w:rPr>
                <w:kern w:val="0"/>
                <w:sz w:val="24"/>
              </w:rPr>
              <w:t>大码头</w:t>
            </w:r>
            <w:r>
              <w:rPr>
                <w:kern w:val="0"/>
                <w:sz w:val="24"/>
              </w:rPr>
              <w:t>”</w:t>
            </w:r>
            <w:r>
              <w:rPr>
                <w:kern w:val="0"/>
                <w:sz w:val="24"/>
              </w:rPr>
              <w:t>，也是岳阳和武汉城市圈对接</w:t>
            </w:r>
            <w:r>
              <w:rPr>
                <w:kern w:val="0"/>
                <w:sz w:val="24"/>
              </w:rPr>
              <w:t>“</w:t>
            </w:r>
            <w:r>
              <w:rPr>
                <w:kern w:val="0"/>
                <w:sz w:val="24"/>
              </w:rPr>
              <w:t>长株潭</w:t>
            </w:r>
            <w:r>
              <w:rPr>
                <w:kern w:val="0"/>
                <w:sz w:val="24"/>
              </w:rPr>
              <w:t>”</w:t>
            </w:r>
            <w:r>
              <w:rPr>
                <w:kern w:val="0"/>
                <w:sz w:val="24"/>
              </w:rPr>
              <w:t>城市群的</w:t>
            </w:r>
            <w:r>
              <w:rPr>
                <w:kern w:val="0"/>
                <w:sz w:val="24"/>
              </w:rPr>
              <w:t>“</w:t>
            </w:r>
            <w:r>
              <w:rPr>
                <w:kern w:val="0"/>
                <w:sz w:val="24"/>
              </w:rPr>
              <w:t>桥头堡</w:t>
            </w:r>
            <w:r>
              <w:rPr>
                <w:kern w:val="0"/>
                <w:sz w:val="24"/>
              </w:rPr>
              <w:t>”</w:t>
            </w:r>
            <w:r>
              <w:rPr>
                <w:rFonts w:hint="eastAsia"/>
                <w:kern w:val="0"/>
                <w:sz w:val="24"/>
              </w:rPr>
              <w:t>。</w:t>
            </w:r>
          </w:p>
          <w:p w:rsidR="00B2111E" w:rsidRDefault="000658A6">
            <w:pPr>
              <w:topLinePunct/>
              <w:spacing w:line="480" w:lineRule="atLeast"/>
              <w:ind w:firstLineChars="200" w:firstLine="480"/>
              <w:rPr>
                <w:kern w:val="0"/>
                <w:sz w:val="24"/>
              </w:rPr>
            </w:pPr>
            <w:r>
              <w:rPr>
                <w:kern w:val="0"/>
                <w:sz w:val="24"/>
              </w:rPr>
              <w:t>湘阴位于湖南省东北部，居</w:t>
            </w:r>
            <w:proofErr w:type="gramStart"/>
            <w:r>
              <w:rPr>
                <w:kern w:val="0"/>
                <w:sz w:val="24"/>
              </w:rPr>
              <w:t>湘资两</w:t>
            </w:r>
            <w:proofErr w:type="gramEnd"/>
            <w:r>
              <w:rPr>
                <w:kern w:val="0"/>
                <w:sz w:val="24"/>
              </w:rPr>
              <w:t>水尾闾、南洞庭湖滨，湘江自南向北贯穿全境，把全县分为东西两部，东部为丘陵岗地，西部为滨湖平原，湘阴县地处长沙、岳阳、益阳三市五县中心，紧邻湖南省省会长沙。湘阴县辖文星镇、三塘镇、樟树镇、金龙镇、东塘镇、</w:t>
            </w:r>
            <w:proofErr w:type="gramStart"/>
            <w:r>
              <w:rPr>
                <w:kern w:val="0"/>
                <w:sz w:val="24"/>
              </w:rPr>
              <w:t>鹤龙湖</w:t>
            </w:r>
            <w:proofErr w:type="gramEnd"/>
            <w:r>
              <w:rPr>
                <w:kern w:val="0"/>
                <w:sz w:val="24"/>
              </w:rPr>
              <w:t>镇、新泉镇、岭北镇、</w:t>
            </w:r>
            <w:proofErr w:type="gramStart"/>
            <w:r>
              <w:rPr>
                <w:kern w:val="0"/>
                <w:sz w:val="24"/>
              </w:rPr>
              <w:t>湘滨镇</w:t>
            </w:r>
            <w:proofErr w:type="gramEnd"/>
            <w:r>
              <w:rPr>
                <w:kern w:val="0"/>
                <w:sz w:val="24"/>
              </w:rPr>
              <w:t>、南</w:t>
            </w:r>
            <w:proofErr w:type="gramStart"/>
            <w:r>
              <w:rPr>
                <w:kern w:val="0"/>
                <w:sz w:val="24"/>
              </w:rPr>
              <w:t>湖洲</w:t>
            </w:r>
            <w:proofErr w:type="gramEnd"/>
            <w:r>
              <w:rPr>
                <w:kern w:val="0"/>
                <w:sz w:val="24"/>
              </w:rPr>
              <w:t>镇</w:t>
            </w:r>
            <w:r>
              <w:rPr>
                <w:kern w:val="0"/>
                <w:sz w:val="24"/>
              </w:rPr>
              <w:t>10</w:t>
            </w:r>
            <w:r>
              <w:rPr>
                <w:kern w:val="0"/>
                <w:sz w:val="24"/>
              </w:rPr>
              <w:t>个镇，静河乡、六塘乡、杨林寨乡、玉华乡</w:t>
            </w:r>
            <w:r>
              <w:rPr>
                <w:kern w:val="0"/>
                <w:sz w:val="24"/>
              </w:rPr>
              <w:t>4</w:t>
            </w:r>
            <w:r>
              <w:rPr>
                <w:kern w:val="0"/>
                <w:sz w:val="24"/>
              </w:rPr>
              <w:t>个乡，总面积</w:t>
            </w:r>
            <w:r>
              <w:rPr>
                <w:kern w:val="0"/>
                <w:sz w:val="24"/>
              </w:rPr>
              <w:t>1581.5</w:t>
            </w:r>
            <w:r>
              <w:rPr>
                <w:kern w:val="0"/>
                <w:sz w:val="24"/>
              </w:rPr>
              <w:t>平方公里，总人口</w:t>
            </w:r>
            <w:r>
              <w:rPr>
                <w:kern w:val="0"/>
                <w:sz w:val="24"/>
              </w:rPr>
              <w:t>77.9</w:t>
            </w:r>
            <w:r>
              <w:rPr>
                <w:kern w:val="0"/>
                <w:sz w:val="24"/>
              </w:rPr>
              <w:t>万。</w:t>
            </w:r>
          </w:p>
          <w:p w:rsidR="00B2111E" w:rsidRDefault="000658A6">
            <w:pPr>
              <w:topLinePunct/>
              <w:spacing w:line="480" w:lineRule="atLeast"/>
              <w:ind w:firstLineChars="200" w:firstLine="480"/>
              <w:rPr>
                <w:kern w:val="0"/>
                <w:sz w:val="24"/>
              </w:rPr>
            </w:pPr>
            <w:r>
              <w:rPr>
                <w:kern w:val="0"/>
                <w:sz w:val="24"/>
              </w:rPr>
              <w:t>本项目位于岳阳市湘阴县新泉镇西林港社区，具体地理位置详见附图</w:t>
            </w:r>
            <w:r>
              <w:rPr>
                <w:kern w:val="0"/>
                <w:sz w:val="24"/>
              </w:rPr>
              <w:t>1</w:t>
            </w:r>
            <w:r>
              <w:rPr>
                <w:kern w:val="0"/>
                <w:sz w:val="24"/>
              </w:rPr>
              <w:t>。</w:t>
            </w:r>
          </w:p>
          <w:p w:rsidR="00B2111E" w:rsidRDefault="000658A6">
            <w:pPr>
              <w:topLinePunct/>
              <w:spacing w:line="480" w:lineRule="atLeast"/>
              <w:rPr>
                <w:b/>
                <w:bCs/>
                <w:kern w:val="0"/>
                <w:sz w:val="24"/>
              </w:rPr>
            </w:pPr>
            <w:r>
              <w:rPr>
                <w:b/>
                <w:bCs/>
                <w:kern w:val="0"/>
                <w:sz w:val="24"/>
              </w:rPr>
              <w:t>2</w:t>
            </w:r>
            <w:r>
              <w:rPr>
                <w:b/>
                <w:bCs/>
                <w:kern w:val="0"/>
                <w:sz w:val="24"/>
              </w:rPr>
              <w:t>、地形、地貌</w:t>
            </w:r>
          </w:p>
          <w:p w:rsidR="00B2111E" w:rsidRDefault="000658A6">
            <w:pPr>
              <w:topLinePunct/>
              <w:spacing w:line="480" w:lineRule="exact"/>
              <w:ind w:firstLineChars="200" w:firstLine="480"/>
              <w:rPr>
                <w:kern w:val="0"/>
                <w:sz w:val="24"/>
              </w:rPr>
            </w:pPr>
            <w:r>
              <w:rPr>
                <w:kern w:val="0"/>
                <w:sz w:val="24"/>
              </w:rPr>
              <w:t>湘阴位于湖南省东北部、居湘、</w:t>
            </w:r>
            <w:proofErr w:type="gramStart"/>
            <w:r>
              <w:rPr>
                <w:kern w:val="0"/>
                <w:sz w:val="24"/>
              </w:rPr>
              <w:t>资两水</w:t>
            </w:r>
            <w:proofErr w:type="gramEnd"/>
            <w:r>
              <w:rPr>
                <w:kern w:val="0"/>
                <w:sz w:val="24"/>
              </w:rPr>
              <w:t>尾间，濒南洞庭湖。东邻汨罗市、西接益阳市，南界望城县，北抵沅江市、屈原行政区，介于东经</w:t>
            </w:r>
            <w:r>
              <w:rPr>
                <w:kern w:val="0"/>
                <w:sz w:val="24"/>
              </w:rPr>
              <w:t>112°30′—113°02′</w:t>
            </w:r>
            <w:r>
              <w:rPr>
                <w:kern w:val="0"/>
                <w:sz w:val="24"/>
              </w:rPr>
              <w:t>，北纬</w:t>
            </w:r>
            <w:r>
              <w:rPr>
                <w:kern w:val="0"/>
                <w:sz w:val="24"/>
              </w:rPr>
              <w:t>28°30′—29°03′</w:t>
            </w:r>
            <w:r>
              <w:rPr>
                <w:kern w:val="0"/>
                <w:sz w:val="24"/>
              </w:rPr>
              <w:t>之间。南北长</w:t>
            </w:r>
            <w:r>
              <w:rPr>
                <w:kern w:val="0"/>
                <w:sz w:val="24"/>
              </w:rPr>
              <w:t>61</w:t>
            </w:r>
            <w:r>
              <w:rPr>
                <w:kern w:val="0"/>
                <w:sz w:val="24"/>
              </w:rPr>
              <w:t>公里</w:t>
            </w:r>
            <w:r>
              <w:rPr>
                <w:rFonts w:hint="eastAsia"/>
                <w:kern w:val="0"/>
                <w:sz w:val="24"/>
              </w:rPr>
              <w:t>，</w:t>
            </w:r>
            <w:r>
              <w:rPr>
                <w:kern w:val="0"/>
                <w:sz w:val="24"/>
              </w:rPr>
              <w:t>东西宽</w:t>
            </w:r>
            <w:r>
              <w:rPr>
                <w:kern w:val="0"/>
                <w:sz w:val="24"/>
              </w:rPr>
              <w:t>51.3</w:t>
            </w:r>
            <w:r>
              <w:rPr>
                <w:kern w:val="0"/>
                <w:sz w:val="24"/>
              </w:rPr>
              <w:t>公里，面积</w:t>
            </w:r>
            <w:r>
              <w:rPr>
                <w:kern w:val="0"/>
                <w:sz w:val="24"/>
              </w:rPr>
              <w:t>1581.5</w:t>
            </w:r>
            <w:r>
              <w:rPr>
                <w:kern w:val="0"/>
                <w:sz w:val="24"/>
              </w:rPr>
              <w:t>平方公里，距益阳市区仅</w:t>
            </w:r>
            <w:r>
              <w:rPr>
                <w:kern w:val="0"/>
                <w:sz w:val="24"/>
              </w:rPr>
              <w:t>50</w:t>
            </w:r>
            <w:r>
              <w:rPr>
                <w:kern w:val="0"/>
                <w:sz w:val="24"/>
              </w:rPr>
              <w:t>公里，岳阳市区</w:t>
            </w:r>
            <w:r>
              <w:rPr>
                <w:kern w:val="0"/>
                <w:sz w:val="24"/>
              </w:rPr>
              <w:t>110</w:t>
            </w:r>
            <w:r>
              <w:rPr>
                <w:kern w:val="0"/>
                <w:sz w:val="24"/>
              </w:rPr>
              <w:t>公里，经长</w:t>
            </w:r>
            <w:proofErr w:type="gramStart"/>
            <w:r>
              <w:rPr>
                <w:kern w:val="0"/>
                <w:sz w:val="24"/>
              </w:rPr>
              <w:t>湘公路</w:t>
            </w:r>
            <w:proofErr w:type="gramEnd"/>
            <w:r>
              <w:rPr>
                <w:kern w:val="0"/>
                <w:sz w:val="24"/>
              </w:rPr>
              <w:t>至长沙仅</w:t>
            </w:r>
            <w:r>
              <w:rPr>
                <w:kern w:val="0"/>
                <w:sz w:val="24"/>
              </w:rPr>
              <w:t>45</w:t>
            </w:r>
            <w:r>
              <w:rPr>
                <w:kern w:val="0"/>
                <w:sz w:val="24"/>
              </w:rPr>
              <w:t>公里，交通十分便利。</w:t>
            </w:r>
          </w:p>
          <w:p w:rsidR="00B2111E" w:rsidRDefault="000658A6">
            <w:pPr>
              <w:topLinePunct/>
              <w:spacing w:line="480" w:lineRule="exact"/>
              <w:ind w:firstLineChars="200" w:firstLine="480"/>
              <w:rPr>
                <w:kern w:val="0"/>
                <w:sz w:val="24"/>
              </w:rPr>
            </w:pPr>
            <w:r>
              <w:rPr>
                <w:kern w:val="0"/>
                <w:sz w:val="24"/>
              </w:rPr>
              <w:t>湘阴地块属新华夏构造体系的第二隆地带。地貌呈低山、岗地、平原三种形态，地势东南高，西北低。位居幕</w:t>
            </w:r>
            <w:proofErr w:type="gramStart"/>
            <w:r>
              <w:rPr>
                <w:kern w:val="0"/>
                <w:sz w:val="24"/>
              </w:rPr>
              <w:t>阜</w:t>
            </w:r>
            <w:proofErr w:type="gramEnd"/>
            <w:r>
              <w:rPr>
                <w:kern w:val="0"/>
                <w:sz w:val="24"/>
              </w:rPr>
              <w:t>山余脉走向洞庭湖凹陷处的过渡带上，地势自东南向西北递降，形成一个微向洞庭湖</w:t>
            </w:r>
            <w:proofErr w:type="gramStart"/>
            <w:r>
              <w:rPr>
                <w:kern w:val="0"/>
                <w:sz w:val="24"/>
              </w:rPr>
              <w:t>盆中心</w:t>
            </w:r>
            <w:proofErr w:type="gramEnd"/>
            <w:r>
              <w:rPr>
                <w:kern w:val="0"/>
                <w:sz w:val="24"/>
              </w:rPr>
              <w:t>的倾斜面。最高处青山庵</w:t>
            </w:r>
            <w:r>
              <w:rPr>
                <w:kern w:val="0"/>
                <w:sz w:val="24"/>
              </w:rPr>
              <w:t>,</w:t>
            </w:r>
            <w:r>
              <w:rPr>
                <w:kern w:val="0"/>
                <w:sz w:val="24"/>
              </w:rPr>
              <w:t>海拔</w:t>
            </w:r>
            <w:r>
              <w:rPr>
                <w:kern w:val="0"/>
                <w:sz w:val="24"/>
              </w:rPr>
              <w:t>552.4</w:t>
            </w:r>
            <w:r>
              <w:rPr>
                <w:kern w:val="0"/>
                <w:sz w:val="24"/>
              </w:rPr>
              <w:t>米，最低处</w:t>
            </w:r>
            <w:proofErr w:type="gramStart"/>
            <w:r>
              <w:rPr>
                <w:kern w:val="0"/>
                <w:sz w:val="24"/>
              </w:rPr>
              <w:t>濠</w:t>
            </w:r>
            <w:proofErr w:type="gramEnd"/>
            <w:r>
              <w:rPr>
                <w:kern w:val="0"/>
                <w:sz w:val="24"/>
              </w:rPr>
              <w:t>河口河底</w:t>
            </w:r>
            <w:r>
              <w:rPr>
                <w:rFonts w:hint="eastAsia"/>
                <w:kern w:val="0"/>
                <w:sz w:val="24"/>
              </w:rPr>
              <w:t>，</w:t>
            </w:r>
            <w:r>
              <w:rPr>
                <w:kern w:val="0"/>
                <w:sz w:val="24"/>
              </w:rPr>
              <w:t>低于黄海水平面</w:t>
            </w:r>
            <w:r>
              <w:rPr>
                <w:kern w:val="0"/>
                <w:sz w:val="24"/>
              </w:rPr>
              <w:t>4.3</w:t>
            </w:r>
            <w:r>
              <w:rPr>
                <w:kern w:val="0"/>
                <w:sz w:val="24"/>
              </w:rPr>
              <w:t>米。滨湖平原多呈块状分布，地处湘江大断裂带，构成低山、岗地；</w:t>
            </w:r>
            <w:proofErr w:type="gramStart"/>
            <w:r>
              <w:rPr>
                <w:kern w:val="0"/>
                <w:sz w:val="24"/>
              </w:rPr>
              <w:t>西盘下切</w:t>
            </w:r>
            <w:proofErr w:type="gramEnd"/>
            <w:r>
              <w:rPr>
                <w:kern w:val="0"/>
                <w:sz w:val="24"/>
              </w:rPr>
              <w:t>，形成滨湖平原。除去江河湖泊及其它水面</w:t>
            </w:r>
            <w:r>
              <w:rPr>
                <w:rFonts w:hint="eastAsia"/>
                <w:kern w:val="0"/>
                <w:sz w:val="24"/>
              </w:rPr>
              <w:t>，</w:t>
            </w:r>
            <w:r>
              <w:rPr>
                <w:kern w:val="0"/>
                <w:sz w:val="24"/>
              </w:rPr>
              <w:t>滨湖、江河、溪谷</w:t>
            </w:r>
            <w:r>
              <w:rPr>
                <w:kern w:val="0"/>
                <w:sz w:val="24"/>
              </w:rPr>
              <w:t>3</w:t>
            </w:r>
            <w:r>
              <w:rPr>
                <w:kern w:val="0"/>
                <w:sz w:val="24"/>
              </w:rPr>
              <w:t>种平原共</w:t>
            </w:r>
            <w:r>
              <w:rPr>
                <w:kern w:val="0"/>
                <w:sz w:val="24"/>
              </w:rPr>
              <w:t>702.11</w:t>
            </w:r>
            <w:r>
              <w:rPr>
                <w:kern w:val="0"/>
                <w:sz w:val="24"/>
              </w:rPr>
              <w:t>平方公里，占全县总面积的</w:t>
            </w:r>
            <w:r>
              <w:rPr>
                <w:kern w:val="0"/>
                <w:sz w:val="24"/>
              </w:rPr>
              <w:t>44.4%</w:t>
            </w:r>
            <w:r>
              <w:rPr>
                <w:kern w:val="0"/>
                <w:sz w:val="24"/>
              </w:rPr>
              <w:t>，</w:t>
            </w:r>
            <w:proofErr w:type="gramStart"/>
            <w:r>
              <w:rPr>
                <w:kern w:val="0"/>
                <w:sz w:val="24"/>
              </w:rPr>
              <w:t>岗地占</w:t>
            </w:r>
            <w:proofErr w:type="gramEnd"/>
            <w:r>
              <w:rPr>
                <w:kern w:val="0"/>
                <w:sz w:val="24"/>
              </w:rPr>
              <w:t>13.59%</w:t>
            </w:r>
            <w:r>
              <w:rPr>
                <w:kern w:val="0"/>
                <w:sz w:val="24"/>
              </w:rPr>
              <w:t>，</w:t>
            </w:r>
            <w:proofErr w:type="gramStart"/>
            <w:r>
              <w:rPr>
                <w:kern w:val="0"/>
                <w:sz w:val="24"/>
              </w:rPr>
              <w:t>低山占</w:t>
            </w:r>
            <w:proofErr w:type="gramEnd"/>
            <w:r>
              <w:rPr>
                <w:kern w:val="0"/>
                <w:sz w:val="24"/>
              </w:rPr>
              <w:t>1.51%</w:t>
            </w:r>
            <w:r>
              <w:rPr>
                <w:kern w:val="0"/>
                <w:sz w:val="24"/>
              </w:rPr>
              <w:t>。</w:t>
            </w:r>
          </w:p>
          <w:p w:rsidR="00B2111E" w:rsidRDefault="000658A6">
            <w:pPr>
              <w:topLinePunct/>
              <w:spacing w:line="480" w:lineRule="exact"/>
              <w:ind w:firstLineChars="200" w:firstLine="480"/>
              <w:rPr>
                <w:kern w:val="0"/>
                <w:sz w:val="24"/>
              </w:rPr>
            </w:pPr>
            <w:r>
              <w:rPr>
                <w:kern w:val="0"/>
                <w:sz w:val="24"/>
              </w:rPr>
              <w:t>（</w:t>
            </w:r>
            <w:r>
              <w:rPr>
                <w:kern w:val="0"/>
                <w:sz w:val="24"/>
              </w:rPr>
              <w:t>1</w:t>
            </w:r>
            <w:r>
              <w:rPr>
                <w:kern w:val="0"/>
                <w:sz w:val="24"/>
              </w:rPr>
              <w:t>）素填土（</w:t>
            </w:r>
            <w:r>
              <w:rPr>
                <w:kern w:val="0"/>
                <w:sz w:val="24"/>
              </w:rPr>
              <w:t>Q4</w:t>
            </w:r>
            <w:r>
              <w:rPr>
                <w:kern w:val="0"/>
                <w:sz w:val="24"/>
              </w:rPr>
              <w:t>），</w:t>
            </w:r>
            <w:proofErr w:type="gramStart"/>
            <w:r>
              <w:rPr>
                <w:kern w:val="0"/>
                <w:sz w:val="24"/>
              </w:rPr>
              <w:t>褐</w:t>
            </w:r>
            <w:proofErr w:type="gramEnd"/>
            <w:r>
              <w:rPr>
                <w:kern w:val="0"/>
                <w:sz w:val="24"/>
              </w:rPr>
              <w:t>黄色，由粘土及少量有机物成份填成，松散、多孔隙，层厚</w:t>
            </w:r>
            <w:r>
              <w:rPr>
                <w:kern w:val="0"/>
                <w:sz w:val="24"/>
              </w:rPr>
              <w:t>0.5-4.5</w:t>
            </w:r>
            <w:r>
              <w:rPr>
                <w:kern w:val="0"/>
                <w:sz w:val="24"/>
              </w:rPr>
              <w:t>米。</w:t>
            </w:r>
          </w:p>
          <w:p w:rsidR="00B2111E" w:rsidRDefault="000658A6">
            <w:pPr>
              <w:topLinePunct/>
              <w:spacing w:line="480" w:lineRule="exact"/>
              <w:ind w:firstLineChars="200" w:firstLine="480"/>
              <w:rPr>
                <w:kern w:val="0"/>
                <w:sz w:val="24"/>
              </w:rPr>
            </w:pPr>
            <w:r>
              <w:rPr>
                <w:kern w:val="0"/>
                <w:sz w:val="24"/>
              </w:rPr>
              <w:lastRenderedPageBreak/>
              <w:t>（</w:t>
            </w:r>
            <w:r>
              <w:rPr>
                <w:kern w:val="0"/>
                <w:sz w:val="24"/>
              </w:rPr>
              <w:t>2</w:t>
            </w:r>
            <w:r>
              <w:rPr>
                <w:kern w:val="0"/>
                <w:sz w:val="24"/>
              </w:rPr>
              <w:t>）</w:t>
            </w:r>
            <w:proofErr w:type="gramStart"/>
            <w:r>
              <w:rPr>
                <w:kern w:val="0"/>
                <w:sz w:val="24"/>
              </w:rPr>
              <w:t>软朔粘土</w:t>
            </w:r>
            <w:proofErr w:type="gramEnd"/>
            <w:r>
              <w:rPr>
                <w:kern w:val="0"/>
                <w:sz w:val="24"/>
              </w:rPr>
              <w:t>（</w:t>
            </w:r>
            <w:r>
              <w:rPr>
                <w:kern w:val="0"/>
                <w:sz w:val="24"/>
              </w:rPr>
              <w:t>Q4</w:t>
            </w:r>
            <w:r>
              <w:rPr>
                <w:kern w:val="0"/>
                <w:sz w:val="24"/>
              </w:rPr>
              <w:t>），褐灰黄色，粉粘粒成份，含有机质，很湿。呈软</w:t>
            </w:r>
            <w:r>
              <w:rPr>
                <w:kern w:val="0"/>
                <w:sz w:val="24"/>
              </w:rPr>
              <w:t>—</w:t>
            </w:r>
            <w:r>
              <w:rPr>
                <w:kern w:val="0"/>
                <w:sz w:val="24"/>
              </w:rPr>
              <w:t>可塑状态，</w:t>
            </w:r>
            <w:proofErr w:type="gramStart"/>
            <w:r>
              <w:rPr>
                <w:kern w:val="0"/>
                <w:sz w:val="24"/>
              </w:rPr>
              <w:t>为原塘湖泥</w:t>
            </w:r>
            <w:proofErr w:type="gramEnd"/>
            <w:r>
              <w:rPr>
                <w:kern w:val="0"/>
                <w:sz w:val="24"/>
              </w:rPr>
              <w:t>，层厚</w:t>
            </w:r>
            <w:r>
              <w:rPr>
                <w:kern w:val="0"/>
                <w:sz w:val="24"/>
              </w:rPr>
              <w:t>0-1.5</w:t>
            </w:r>
            <w:r>
              <w:rPr>
                <w:kern w:val="0"/>
                <w:sz w:val="24"/>
              </w:rPr>
              <w:t>米。</w:t>
            </w:r>
          </w:p>
          <w:p w:rsidR="00B2111E" w:rsidRDefault="000658A6">
            <w:pPr>
              <w:topLinePunct/>
              <w:spacing w:line="480" w:lineRule="exact"/>
              <w:ind w:firstLineChars="200" w:firstLine="480"/>
              <w:rPr>
                <w:kern w:val="0"/>
                <w:sz w:val="24"/>
              </w:rPr>
            </w:pPr>
            <w:r>
              <w:rPr>
                <w:kern w:val="0"/>
                <w:sz w:val="24"/>
              </w:rPr>
              <w:t>（</w:t>
            </w:r>
            <w:r>
              <w:rPr>
                <w:kern w:val="0"/>
                <w:sz w:val="24"/>
              </w:rPr>
              <w:t>3</w:t>
            </w:r>
            <w:r>
              <w:rPr>
                <w:kern w:val="0"/>
                <w:sz w:val="24"/>
              </w:rPr>
              <w:t>）粘土（</w:t>
            </w:r>
            <w:r>
              <w:rPr>
                <w:kern w:val="0"/>
                <w:sz w:val="24"/>
              </w:rPr>
              <w:t>Q3</w:t>
            </w:r>
            <w:r>
              <w:rPr>
                <w:kern w:val="0"/>
                <w:sz w:val="24"/>
              </w:rPr>
              <w:t>），黄色，粘土为主，粘性较强，较湿，呈硬塑状态，层厚</w:t>
            </w:r>
            <w:r>
              <w:rPr>
                <w:kern w:val="0"/>
                <w:sz w:val="24"/>
              </w:rPr>
              <w:t>0-1.5</w:t>
            </w:r>
            <w:r>
              <w:rPr>
                <w:kern w:val="0"/>
                <w:sz w:val="24"/>
              </w:rPr>
              <w:t>米。</w:t>
            </w:r>
          </w:p>
          <w:p w:rsidR="00B2111E" w:rsidRDefault="000658A6">
            <w:pPr>
              <w:topLinePunct/>
              <w:spacing w:line="480" w:lineRule="exact"/>
              <w:ind w:firstLineChars="200" w:firstLine="480"/>
              <w:rPr>
                <w:kern w:val="0"/>
                <w:sz w:val="24"/>
              </w:rPr>
            </w:pPr>
            <w:r>
              <w:rPr>
                <w:kern w:val="0"/>
                <w:sz w:val="24"/>
              </w:rPr>
              <w:t>（</w:t>
            </w:r>
            <w:r>
              <w:rPr>
                <w:kern w:val="0"/>
                <w:sz w:val="24"/>
              </w:rPr>
              <w:t>4</w:t>
            </w:r>
            <w:r>
              <w:rPr>
                <w:kern w:val="0"/>
                <w:sz w:val="24"/>
              </w:rPr>
              <w:t>）全风化岩板（</w:t>
            </w:r>
            <w:r>
              <w:rPr>
                <w:kern w:val="0"/>
                <w:sz w:val="24"/>
              </w:rPr>
              <w:t>pt</w:t>
            </w:r>
            <w:r>
              <w:rPr>
                <w:kern w:val="0"/>
                <w:sz w:val="24"/>
              </w:rPr>
              <w:t>），土紫红色，泥质，板状，已全风化。呈土状，手捏易脆碎，强度较低，层厚</w:t>
            </w:r>
            <w:r>
              <w:rPr>
                <w:kern w:val="0"/>
                <w:sz w:val="24"/>
              </w:rPr>
              <w:t>0-7</w:t>
            </w:r>
            <w:r>
              <w:rPr>
                <w:kern w:val="0"/>
                <w:sz w:val="24"/>
              </w:rPr>
              <w:t>米，变化大。</w:t>
            </w:r>
          </w:p>
          <w:p w:rsidR="00B2111E" w:rsidRDefault="000658A6">
            <w:pPr>
              <w:topLinePunct/>
              <w:spacing w:line="480" w:lineRule="exact"/>
              <w:ind w:firstLineChars="200" w:firstLine="480"/>
              <w:rPr>
                <w:kern w:val="0"/>
                <w:sz w:val="24"/>
              </w:rPr>
            </w:pPr>
            <w:r>
              <w:rPr>
                <w:kern w:val="0"/>
                <w:sz w:val="24"/>
              </w:rPr>
              <w:t>（</w:t>
            </w:r>
            <w:r>
              <w:rPr>
                <w:kern w:val="0"/>
                <w:sz w:val="24"/>
              </w:rPr>
              <w:t>5</w:t>
            </w:r>
            <w:r>
              <w:rPr>
                <w:kern w:val="0"/>
                <w:sz w:val="24"/>
              </w:rPr>
              <w:t>）强风化板岩，褐黄，淡黄色，泥粉质结构，板状构造，风化强，层厚</w:t>
            </w:r>
            <w:r>
              <w:rPr>
                <w:kern w:val="0"/>
                <w:sz w:val="24"/>
              </w:rPr>
              <w:t>0-4</w:t>
            </w:r>
            <w:r>
              <w:rPr>
                <w:kern w:val="0"/>
                <w:sz w:val="24"/>
              </w:rPr>
              <w:t>米。</w:t>
            </w:r>
          </w:p>
          <w:p w:rsidR="00B2111E" w:rsidRDefault="000658A6">
            <w:pPr>
              <w:topLinePunct/>
              <w:spacing w:line="480" w:lineRule="exact"/>
              <w:ind w:firstLineChars="200" w:firstLine="480"/>
              <w:rPr>
                <w:kern w:val="0"/>
                <w:sz w:val="24"/>
              </w:rPr>
            </w:pPr>
            <w:r>
              <w:rPr>
                <w:kern w:val="0"/>
                <w:sz w:val="24"/>
              </w:rPr>
              <w:t>（</w:t>
            </w:r>
            <w:r>
              <w:rPr>
                <w:kern w:val="0"/>
                <w:sz w:val="24"/>
              </w:rPr>
              <w:t>6</w:t>
            </w:r>
            <w:r>
              <w:rPr>
                <w:kern w:val="0"/>
                <w:sz w:val="24"/>
              </w:rPr>
              <w:t>）中化岩板（</w:t>
            </w:r>
            <w:r>
              <w:rPr>
                <w:kern w:val="0"/>
                <w:sz w:val="24"/>
              </w:rPr>
              <w:t>pt</w:t>
            </w:r>
            <w:r>
              <w:rPr>
                <w:kern w:val="0"/>
                <w:sz w:val="24"/>
              </w:rPr>
              <w:t>），黄绿色，粉质，板状，风化中等，强度较高，钻入浓度</w:t>
            </w:r>
            <w:r>
              <w:rPr>
                <w:kern w:val="0"/>
                <w:sz w:val="24"/>
              </w:rPr>
              <w:t>0-3.5</w:t>
            </w:r>
            <w:r>
              <w:rPr>
                <w:kern w:val="0"/>
                <w:sz w:val="24"/>
              </w:rPr>
              <w:t>米。</w:t>
            </w:r>
          </w:p>
          <w:p w:rsidR="00B2111E" w:rsidRDefault="000658A6">
            <w:pPr>
              <w:topLinePunct/>
              <w:spacing w:line="480" w:lineRule="exact"/>
              <w:ind w:firstLineChars="200" w:firstLine="480"/>
              <w:rPr>
                <w:kern w:val="0"/>
                <w:sz w:val="24"/>
              </w:rPr>
            </w:pPr>
            <w:r>
              <w:rPr>
                <w:kern w:val="0"/>
                <w:sz w:val="24"/>
              </w:rPr>
              <w:t>本项目位于地震基本烈度</w:t>
            </w:r>
            <w:r>
              <w:rPr>
                <w:kern w:val="0"/>
                <w:sz w:val="24"/>
              </w:rPr>
              <w:t>7</w:t>
            </w:r>
            <w:r>
              <w:rPr>
                <w:kern w:val="0"/>
                <w:sz w:val="24"/>
              </w:rPr>
              <w:t>度区，设计基本地震加速度值为</w:t>
            </w:r>
            <w:r>
              <w:rPr>
                <w:kern w:val="0"/>
                <w:sz w:val="24"/>
              </w:rPr>
              <w:t>0.15g</w:t>
            </w:r>
            <w:r>
              <w:rPr>
                <w:kern w:val="0"/>
                <w:sz w:val="24"/>
              </w:rPr>
              <w:t>，地震动反应</w:t>
            </w:r>
            <w:proofErr w:type="gramStart"/>
            <w:r>
              <w:rPr>
                <w:kern w:val="0"/>
                <w:sz w:val="24"/>
              </w:rPr>
              <w:t>谱特征</w:t>
            </w:r>
            <w:proofErr w:type="gramEnd"/>
            <w:r>
              <w:rPr>
                <w:kern w:val="0"/>
                <w:sz w:val="24"/>
              </w:rPr>
              <w:t>周期值为</w:t>
            </w:r>
            <w:r>
              <w:rPr>
                <w:kern w:val="0"/>
                <w:sz w:val="24"/>
              </w:rPr>
              <w:t>0.45s</w:t>
            </w:r>
            <w:r>
              <w:rPr>
                <w:kern w:val="0"/>
                <w:sz w:val="24"/>
              </w:rPr>
              <w:t>，抗震设防烈度</w:t>
            </w:r>
            <w:r>
              <w:rPr>
                <w:kern w:val="0"/>
                <w:sz w:val="24"/>
              </w:rPr>
              <w:t>7</w:t>
            </w:r>
            <w:r>
              <w:rPr>
                <w:kern w:val="0"/>
                <w:sz w:val="24"/>
              </w:rPr>
              <w:t>度设防。</w:t>
            </w:r>
          </w:p>
          <w:p w:rsidR="00B2111E" w:rsidRDefault="000658A6">
            <w:pPr>
              <w:topLinePunct/>
              <w:spacing w:line="480" w:lineRule="exact"/>
              <w:rPr>
                <w:b/>
                <w:bCs/>
                <w:kern w:val="0"/>
                <w:sz w:val="24"/>
              </w:rPr>
            </w:pPr>
            <w:r>
              <w:rPr>
                <w:b/>
                <w:bCs/>
                <w:kern w:val="0"/>
                <w:sz w:val="24"/>
              </w:rPr>
              <w:t>3</w:t>
            </w:r>
            <w:r>
              <w:rPr>
                <w:b/>
                <w:bCs/>
                <w:kern w:val="0"/>
                <w:sz w:val="24"/>
              </w:rPr>
              <w:t>、气象、气候</w:t>
            </w:r>
          </w:p>
          <w:p w:rsidR="00B2111E" w:rsidRDefault="000658A6">
            <w:pPr>
              <w:topLinePunct/>
              <w:spacing w:line="480" w:lineRule="exact"/>
              <w:ind w:firstLineChars="200" w:firstLine="480"/>
              <w:rPr>
                <w:kern w:val="0"/>
                <w:sz w:val="24"/>
              </w:rPr>
            </w:pPr>
            <w:r>
              <w:rPr>
                <w:kern w:val="0"/>
                <w:sz w:val="24"/>
              </w:rPr>
              <w:t>湘阴县地处中亚热带向北亚热带过渡的季风气候区，全年盛行风向为北风，以北风和西北风为最多，县域内地貌类型简单，东西两部分气候差异不显著，气候温和，雨量充沛，光照充足，四季分明。主要灾害性天气有暴雨、干旱、大风、雷雹、低温、冰冻。县气象站记载，</w:t>
            </w:r>
            <w:r>
              <w:rPr>
                <w:kern w:val="0"/>
                <w:sz w:val="24"/>
              </w:rPr>
              <w:t>1959</w:t>
            </w:r>
            <w:r>
              <w:rPr>
                <w:kern w:val="0"/>
                <w:sz w:val="24"/>
              </w:rPr>
              <w:t>～</w:t>
            </w:r>
            <w:r>
              <w:rPr>
                <w:kern w:val="0"/>
                <w:sz w:val="24"/>
              </w:rPr>
              <w:t xml:space="preserve">1985 </w:t>
            </w:r>
            <w:r>
              <w:rPr>
                <w:kern w:val="0"/>
                <w:sz w:val="24"/>
              </w:rPr>
              <w:t>年的</w:t>
            </w:r>
            <w:r>
              <w:rPr>
                <w:kern w:val="0"/>
                <w:sz w:val="24"/>
              </w:rPr>
              <w:t>27</w:t>
            </w:r>
            <w:r>
              <w:rPr>
                <w:kern w:val="0"/>
                <w:sz w:val="24"/>
              </w:rPr>
              <w:t>年间，共发生此类天气</w:t>
            </w:r>
            <w:r>
              <w:rPr>
                <w:kern w:val="0"/>
                <w:sz w:val="24"/>
              </w:rPr>
              <w:t>141</w:t>
            </w:r>
            <w:r>
              <w:rPr>
                <w:kern w:val="0"/>
                <w:sz w:val="24"/>
              </w:rPr>
              <w:t>次，年均</w:t>
            </w:r>
            <w:r>
              <w:rPr>
                <w:kern w:val="0"/>
                <w:sz w:val="24"/>
              </w:rPr>
              <w:t>5.2</w:t>
            </w:r>
            <w:r>
              <w:rPr>
                <w:kern w:val="0"/>
                <w:sz w:val="24"/>
              </w:rPr>
              <w:t>次。各种灾害性天气发生次数及占此类天气总数的百分比为：暴雨</w:t>
            </w:r>
            <w:r>
              <w:rPr>
                <w:kern w:val="0"/>
                <w:sz w:val="24"/>
              </w:rPr>
              <w:t>25</w:t>
            </w:r>
            <w:r>
              <w:rPr>
                <w:kern w:val="0"/>
                <w:sz w:val="24"/>
              </w:rPr>
              <w:t>次，占</w:t>
            </w:r>
            <w:r>
              <w:rPr>
                <w:kern w:val="0"/>
                <w:sz w:val="24"/>
              </w:rPr>
              <w:t>17.85%</w:t>
            </w:r>
            <w:r>
              <w:rPr>
                <w:kern w:val="0"/>
                <w:sz w:val="24"/>
              </w:rPr>
              <w:t>；干旱</w:t>
            </w:r>
            <w:r>
              <w:rPr>
                <w:kern w:val="0"/>
                <w:sz w:val="24"/>
              </w:rPr>
              <w:t>23</w:t>
            </w:r>
            <w:r>
              <w:rPr>
                <w:kern w:val="0"/>
                <w:sz w:val="24"/>
              </w:rPr>
              <w:t>次，占</w:t>
            </w:r>
            <w:r>
              <w:rPr>
                <w:kern w:val="0"/>
                <w:sz w:val="24"/>
              </w:rPr>
              <w:t>16.42%</w:t>
            </w:r>
            <w:r>
              <w:rPr>
                <w:kern w:val="0"/>
                <w:sz w:val="24"/>
              </w:rPr>
              <w:t>，低温</w:t>
            </w:r>
            <w:r>
              <w:rPr>
                <w:kern w:val="0"/>
                <w:sz w:val="24"/>
              </w:rPr>
              <w:t>31</w:t>
            </w:r>
            <w:r>
              <w:rPr>
                <w:kern w:val="0"/>
                <w:sz w:val="24"/>
              </w:rPr>
              <w:t>次，占</w:t>
            </w:r>
            <w:r>
              <w:rPr>
                <w:kern w:val="0"/>
                <w:sz w:val="24"/>
              </w:rPr>
              <w:t>22.17%</w:t>
            </w:r>
            <w:r>
              <w:rPr>
                <w:kern w:val="0"/>
                <w:sz w:val="24"/>
              </w:rPr>
              <w:t>；大风</w:t>
            </w:r>
            <w:r>
              <w:rPr>
                <w:kern w:val="0"/>
                <w:sz w:val="24"/>
              </w:rPr>
              <w:t>26</w:t>
            </w:r>
            <w:r>
              <w:rPr>
                <w:kern w:val="0"/>
                <w:sz w:val="24"/>
              </w:rPr>
              <w:t>次，占</w:t>
            </w:r>
            <w:r>
              <w:rPr>
                <w:kern w:val="0"/>
                <w:sz w:val="24"/>
              </w:rPr>
              <w:t>18.57%</w:t>
            </w:r>
            <w:r>
              <w:rPr>
                <w:kern w:val="0"/>
                <w:sz w:val="24"/>
              </w:rPr>
              <w:t>；雷雹</w:t>
            </w:r>
            <w:r>
              <w:rPr>
                <w:kern w:val="0"/>
                <w:sz w:val="24"/>
              </w:rPr>
              <w:t>13</w:t>
            </w:r>
            <w:r>
              <w:rPr>
                <w:kern w:val="0"/>
                <w:sz w:val="24"/>
              </w:rPr>
              <w:t>次，占</w:t>
            </w:r>
            <w:r>
              <w:rPr>
                <w:kern w:val="0"/>
                <w:sz w:val="24"/>
              </w:rPr>
              <w:t>9.28%</w:t>
            </w:r>
            <w:r>
              <w:rPr>
                <w:kern w:val="0"/>
                <w:sz w:val="24"/>
              </w:rPr>
              <w:t>，冰冻</w:t>
            </w:r>
            <w:r>
              <w:rPr>
                <w:kern w:val="0"/>
                <w:sz w:val="24"/>
              </w:rPr>
              <w:t>23</w:t>
            </w:r>
            <w:r>
              <w:rPr>
                <w:kern w:val="0"/>
                <w:sz w:val="24"/>
              </w:rPr>
              <w:t>次，占</w:t>
            </w:r>
            <w:r>
              <w:rPr>
                <w:kern w:val="0"/>
                <w:sz w:val="24"/>
              </w:rPr>
              <w:t>5.71%</w:t>
            </w:r>
            <w:r>
              <w:rPr>
                <w:kern w:val="0"/>
                <w:sz w:val="24"/>
              </w:rPr>
              <w:t>。</w:t>
            </w:r>
          </w:p>
          <w:p w:rsidR="00B2111E" w:rsidRDefault="000658A6">
            <w:pPr>
              <w:topLinePunct/>
              <w:spacing w:line="480" w:lineRule="exact"/>
              <w:ind w:firstLineChars="200" w:firstLine="480"/>
              <w:rPr>
                <w:kern w:val="0"/>
                <w:sz w:val="24"/>
              </w:rPr>
            </w:pPr>
            <w:r>
              <w:rPr>
                <w:kern w:val="0"/>
                <w:sz w:val="24"/>
              </w:rPr>
              <w:t>湘阴</w:t>
            </w:r>
            <w:proofErr w:type="gramStart"/>
            <w:r>
              <w:rPr>
                <w:kern w:val="0"/>
                <w:sz w:val="24"/>
              </w:rPr>
              <w:t>县区域</w:t>
            </w:r>
            <w:proofErr w:type="gramEnd"/>
            <w:r>
              <w:rPr>
                <w:kern w:val="0"/>
                <w:sz w:val="24"/>
              </w:rPr>
              <w:t>主要气象数据：</w:t>
            </w:r>
          </w:p>
          <w:p w:rsidR="00B2111E" w:rsidRDefault="000658A6">
            <w:pPr>
              <w:topLinePunct/>
              <w:spacing w:line="480" w:lineRule="exact"/>
              <w:ind w:firstLineChars="200" w:firstLine="480"/>
              <w:rPr>
                <w:kern w:val="0"/>
                <w:sz w:val="24"/>
              </w:rPr>
            </w:pPr>
            <w:r>
              <w:rPr>
                <w:kern w:val="0"/>
                <w:sz w:val="24"/>
              </w:rPr>
              <w:t>年平均气温</w:t>
            </w:r>
            <w:r>
              <w:rPr>
                <w:kern w:val="0"/>
                <w:sz w:val="24"/>
              </w:rPr>
              <w:t xml:space="preserve">          16.9℃</w:t>
            </w:r>
          </w:p>
          <w:p w:rsidR="00B2111E" w:rsidRDefault="000658A6">
            <w:pPr>
              <w:topLinePunct/>
              <w:spacing w:line="480" w:lineRule="exact"/>
              <w:ind w:firstLineChars="200" w:firstLine="480"/>
              <w:rPr>
                <w:kern w:val="0"/>
                <w:sz w:val="24"/>
              </w:rPr>
            </w:pPr>
            <w:r>
              <w:rPr>
                <w:kern w:val="0"/>
                <w:sz w:val="24"/>
              </w:rPr>
              <w:t>最热月平均气温</w:t>
            </w:r>
            <w:r>
              <w:rPr>
                <w:kern w:val="0"/>
                <w:sz w:val="24"/>
              </w:rPr>
              <w:t xml:space="preserve">      29.0℃</w:t>
            </w:r>
          </w:p>
          <w:p w:rsidR="00B2111E" w:rsidRDefault="000658A6">
            <w:pPr>
              <w:topLinePunct/>
              <w:spacing w:line="480" w:lineRule="exact"/>
              <w:ind w:firstLineChars="200" w:firstLine="480"/>
              <w:rPr>
                <w:kern w:val="0"/>
                <w:sz w:val="24"/>
              </w:rPr>
            </w:pPr>
            <w:r>
              <w:rPr>
                <w:kern w:val="0"/>
                <w:sz w:val="24"/>
              </w:rPr>
              <w:t>最冷月平均气温</w:t>
            </w:r>
            <w:r>
              <w:rPr>
                <w:kern w:val="0"/>
                <w:sz w:val="24"/>
              </w:rPr>
              <w:t xml:space="preserve">      4.4℃</w:t>
            </w:r>
          </w:p>
          <w:p w:rsidR="00B2111E" w:rsidRDefault="000658A6">
            <w:pPr>
              <w:topLinePunct/>
              <w:spacing w:line="480" w:lineRule="exact"/>
              <w:ind w:firstLineChars="200" w:firstLine="480"/>
              <w:rPr>
                <w:kern w:val="0"/>
                <w:sz w:val="24"/>
              </w:rPr>
            </w:pPr>
            <w:r>
              <w:rPr>
                <w:kern w:val="0"/>
                <w:sz w:val="24"/>
              </w:rPr>
              <w:t>极端最高气温</w:t>
            </w:r>
            <w:r>
              <w:rPr>
                <w:kern w:val="0"/>
                <w:sz w:val="24"/>
              </w:rPr>
              <w:t xml:space="preserve">        38.4℃</w:t>
            </w:r>
          </w:p>
          <w:p w:rsidR="00B2111E" w:rsidRDefault="000658A6">
            <w:pPr>
              <w:topLinePunct/>
              <w:spacing w:line="480" w:lineRule="exact"/>
              <w:ind w:firstLineChars="200" w:firstLine="480"/>
              <w:rPr>
                <w:kern w:val="0"/>
                <w:sz w:val="24"/>
              </w:rPr>
            </w:pPr>
            <w:r>
              <w:rPr>
                <w:kern w:val="0"/>
                <w:sz w:val="24"/>
              </w:rPr>
              <w:t>极端最低气温</w:t>
            </w:r>
            <w:r>
              <w:rPr>
                <w:kern w:val="0"/>
                <w:sz w:val="24"/>
              </w:rPr>
              <w:t xml:space="preserve">        -12.0℃</w:t>
            </w:r>
          </w:p>
          <w:p w:rsidR="00B2111E" w:rsidRDefault="000658A6">
            <w:pPr>
              <w:topLinePunct/>
              <w:spacing w:line="480" w:lineRule="exact"/>
              <w:ind w:firstLineChars="200" w:firstLine="480"/>
              <w:rPr>
                <w:kern w:val="0"/>
                <w:sz w:val="24"/>
              </w:rPr>
            </w:pPr>
            <w:r>
              <w:rPr>
                <w:kern w:val="0"/>
                <w:sz w:val="24"/>
              </w:rPr>
              <w:t>年总降水量</w:t>
            </w:r>
            <w:r>
              <w:rPr>
                <w:kern w:val="0"/>
                <w:sz w:val="24"/>
              </w:rPr>
              <w:t xml:space="preserve">          1410.8mm</w:t>
            </w:r>
          </w:p>
          <w:p w:rsidR="00B2111E" w:rsidRDefault="000658A6">
            <w:pPr>
              <w:topLinePunct/>
              <w:spacing w:line="480" w:lineRule="exact"/>
              <w:ind w:firstLineChars="200" w:firstLine="480"/>
              <w:rPr>
                <w:kern w:val="0"/>
                <w:sz w:val="24"/>
              </w:rPr>
            </w:pPr>
            <w:r>
              <w:rPr>
                <w:kern w:val="0"/>
                <w:sz w:val="24"/>
              </w:rPr>
              <w:t>年总日照</w:t>
            </w:r>
            <w:r>
              <w:rPr>
                <w:kern w:val="0"/>
                <w:sz w:val="24"/>
              </w:rPr>
              <w:t xml:space="preserve">            1610.5h</w:t>
            </w:r>
          </w:p>
          <w:p w:rsidR="00B2111E" w:rsidRDefault="000658A6">
            <w:pPr>
              <w:topLinePunct/>
              <w:spacing w:line="480" w:lineRule="exact"/>
              <w:ind w:firstLineChars="200" w:firstLine="480"/>
              <w:rPr>
                <w:kern w:val="0"/>
                <w:sz w:val="24"/>
              </w:rPr>
            </w:pPr>
            <w:r>
              <w:rPr>
                <w:kern w:val="0"/>
                <w:sz w:val="24"/>
              </w:rPr>
              <w:t>年总辐射量</w:t>
            </w:r>
            <w:r>
              <w:rPr>
                <w:kern w:val="0"/>
                <w:sz w:val="24"/>
              </w:rPr>
              <w:t xml:space="preserve">          1410.4 </w:t>
            </w:r>
            <w:proofErr w:type="gramStart"/>
            <w:r>
              <w:rPr>
                <w:kern w:val="0"/>
                <w:sz w:val="24"/>
              </w:rPr>
              <w:t>千卡</w:t>
            </w:r>
            <w:r>
              <w:rPr>
                <w:kern w:val="0"/>
                <w:sz w:val="24"/>
              </w:rPr>
              <w:t>/</w:t>
            </w:r>
            <w:proofErr w:type="gramEnd"/>
            <w:r>
              <w:rPr>
                <w:kern w:val="0"/>
                <w:sz w:val="24"/>
              </w:rPr>
              <w:t>平方厘米</w:t>
            </w:r>
          </w:p>
          <w:p w:rsidR="00B2111E" w:rsidRDefault="000658A6">
            <w:pPr>
              <w:topLinePunct/>
              <w:spacing w:line="480" w:lineRule="exact"/>
              <w:ind w:firstLineChars="200" w:firstLine="480"/>
              <w:rPr>
                <w:kern w:val="0"/>
                <w:sz w:val="24"/>
              </w:rPr>
            </w:pPr>
            <w:r>
              <w:rPr>
                <w:kern w:val="0"/>
                <w:sz w:val="24"/>
              </w:rPr>
              <w:t>年主导风向</w:t>
            </w:r>
            <w:r>
              <w:rPr>
                <w:kern w:val="0"/>
                <w:sz w:val="24"/>
              </w:rPr>
              <w:t xml:space="preserve">          </w:t>
            </w:r>
            <w:r>
              <w:rPr>
                <w:kern w:val="0"/>
                <w:sz w:val="24"/>
              </w:rPr>
              <w:t>西北风</w:t>
            </w:r>
          </w:p>
          <w:p w:rsidR="00B2111E" w:rsidRDefault="000658A6">
            <w:pPr>
              <w:topLinePunct/>
              <w:spacing w:line="480" w:lineRule="exact"/>
              <w:ind w:firstLineChars="200" w:firstLine="480"/>
              <w:rPr>
                <w:kern w:val="0"/>
                <w:sz w:val="24"/>
              </w:rPr>
            </w:pPr>
            <w:r>
              <w:rPr>
                <w:kern w:val="0"/>
                <w:sz w:val="24"/>
              </w:rPr>
              <w:t>年平均风速</w:t>
            </w:r>
            <w:r>
              <w:rPr>
                <w:kern w:val="0"/>
                <w:sz w:val="24"/>
              </w:rPr>
              <w:t xml:space="preserve">          1.8m/s</w:t>
            </w:r>
          </w:p>
          <w:p w:rsidR="00B2111E" w:rsidRDefault="000658A6">
            <w:pPr>
              <w:topLinePunct/>
              <w:spacing w:line="480" w:lineRule="exact"/>
              <w:ind w:firstLineChars="200" w:firstLine="480"/>
              <w:rPr>
                <w:kern w:val="0"/>
                <w:sz w:val="24"/>
              </w:rPr>
            </w:pPr>
            <w:r>
              <w:rPr>
                <w:kern w:val="0"/>
                <w:sz w:val="24"/>
              </w:rPr>
              <w:lastRenderedPageBreak/>
              <w:t>年相对湿度</w:t>
            </w:r>
            <w:r>
              <w:rPr>
                <w:kern w:val="0"/>
                <w:sz w:val="24"/>
              </w:rPr>
              <w:t xml:space="preserve">          81%</w:t>
            </w:r>
          </w:p>
          <w:p w:rsidR="00B2111E" w:rsidRDefault="000658A6">
            <w:pPr>
              <w:topLinePunct/>
              <w:spacing w:line="480" w:lineRule="exact"/>
              <w:ind w:firstLineChars="200" w:firstLine="480"/>
              <w:rPr>
                <w:kern w:val="0"/>
                <w:sz w:val="24"/>
              </w:rPr>
            </w:pPr>
            <w:r>
              <w:rPr>
                <w:kern w:val="0"/>
                <w:sz w:val="24"/>
              </w:rPr>
              <w:t>年平均降雨量</w:t>
            </w:r>
            <w:r>
              <w:rPr>
                <w:kern w:val="0"/>
                <w:sz w:val="24"/>
              </w:rPr>
              <w:t xml:space="preserve">        1383 </w:t>
            </w:r>
            <w:r>
              <w:rPr>
                <w:kern w:val="0"/>
                <w:sz w:val="24"/>
              </w:rPr>
              <w:t>毫米</w:t>
            </w:r>
          </w:p>
          <w:p w:rsidR="00B2111E" w:rsidRDefault="000658A6">
            <w:pPr>
              <w:topLinePunct/>
              <w:spacing w:line="480" w:lineRule="exact"/>
              <w:ind w:firstLineChars="200" w:firstLine="480"/>
              <w:rPr>
                <w:kern w:val="0"/>
                <w:sz w:val="24"/>
              </w:rPr>
            </w:pPr>
            <w:r>
              <w:rPr>
                <w:kern w:val="0"/>
                <w:sz w:val="24"/>
              </w:rPr>
              <w:t>年总蒸发量</w:t>
            </w:r>
            <w:r>
              <w:rPr>
                <w:kern w:val="0"/>
                <w:sz w:val="24"/>
              </w:rPr>
              <w:t xml:space="preserve">          1329.4mm</w:t>
            </w:r>
          </w:p>
          <w:p w:rsidR="00B2111E" w:rsidRDefault="000658A6">
            <w:pPr>
              <w:topLinePunct/>
              <w:spacing w:line="480" w:lineRule="exact"/>
              <w:ind w:firstLineChars="200" w:firstLine="480"/>
              <w:rPr>
                <w:kern w:val="0"/>
                <w:sz w:val="24"/>
              </w:rPr>
            </w:pPr>
            <w:r>
              <w:rPr>
                <w:kern w:val="0"/>
                <w:sz w:val="24"/>
              </w:rPr>
              <w:t>全年无霜期</w:t>
            </w:r>
            <w:r>
              <w:rPr>
                <w:kern w:val="0"/>
                <w:sz w:val="24"/>
              </w:rPr>
              <w:t xml:space="preserve">          274 </w:t>
            </w:r>
            <w:r>
              <w:rPr>
                <w:kern w:val="0"/>
                <w:sz w:val="24"/>
              </w:rPr>
              <w:t>天</w:t>
            </w:r>
          </w:p>
          <w:p w:rsidR="00B2111E" w:rsidRDefault="000658A6">
            <w:pPr>
              <w:topLinePunct/>
              <w:spacing w:line="480" w:lineRule="exact"/>
              <w:rPr>
                <w:b/>
                <w:bCs/>
                <w:kern w:val="0"/>
                <w:sz w:val="24"/>
              </w:rPr>
            </w:pPr>
            <w:r>
              <w:rPr>
                <w:b/>
                <w:bCs/>
                <w:kern w:val="0"/>
                <w:sz w:val="24"/>
              </w:rPr>
              <w:t>4</w:t>
            </w:r>
            <w:r>
              <w:rPr>
                <w:b/>
                <w:bCs/>
                <w:kern w:val="0"/>
                <w:sz w:val="24"/>
              </w:rPr>
              <w:t>、水文</w:t>
            </w:r>
          </w:p>
          <w:p w:rsidR="00B2111E" w:rsidRDefault="000658A6">
            <w:pPr>
              <w:topLinePunct/>
              <w:spacing w:line="480" w:lineRule="exact"/>
              <w:ind w:firstLineChars="200" w:firstLine="480"/>
              <w:rPr>
                <w:kern w:val="0"/>
                <w:sz w:val="24"/>
              </w:rPr>
            </w:pPr>
            <w:r>
              <w:rPr>
                <w:kern w:val="0"/>
                <w:sz w:val="24"/>
              </w:rPr>
              <w:t>湘阴江湖甚多，水域面积</w:t>
            </w:r>
            <w:r>
              <w:rPr>
                <w:kern w:val="0"/>
                <w:sz w:val="24"/>
              </w:rPr>
              <w:t>98.56</w:t>
            </w:r>
            <w:r>
              <w:rPr>
                <w:kern w:val="0"/>
                <w:sz w:val="24"/>
              </w:rPr>
              <w:t>万亩，占全县总面积的</w:t>
            </w:r>
            <w:r>
              <w:rPr>
                <w:kern w:val="0"/>
                <w:sz w:val="24"/>
              </w:rPr>
              <w:t>41.56%</w:t>
            </w:r>
            <w:r>
              <w:rPr>
                <w:kern w:val="0"/>
                <w:sz w:val="24"/>
              </w:rPr>
              <w:t>。其中，江河面积</w:t>
            </w:r>
            <w:r>
              <w:rPr>
                <w:kern w:val="0"/>
                <w:sz w:val="24"/>
              </w:rPr>
              <w:t>14.55</w:t>
            </w:r>
            <w:r>
              <w:rPr>
                <w:kern w:val="0"/>
                <w:sz w:val="24"/>
              </w:rPr>
              <w:t>万亩，占水域面积的</w:t>
            </w:r>
            <w:r>
              <w:rPr>
                <w:kern w:val="0"/>
                <w:sz w:val="24"/>
              </w:rPr>
              <w:t>14.76%</w:t>
            </w:r>
            <w:r>
              <w:rPr>
                <w:kern w:val="0"/>
                <w:sz w:val="24"/>
              </w:rPr>
              <w:t>；湖泊面积约</w:t>
            </w:r>
            <w:r>
              <w:rPr>
                <w:kern w:val="0"/>
                <w:sz w:val="24"/>
              </w:rPr>
              <w:t>33.2</w:t>
            </w:r>
            <w:r>
              <w:rPr>
                <w:kern w:val="0"/>
                <w:sz w:val="24"/>
              </w:rPr>
              <w:t>万亩，占水域面积的</w:t>
            </w:r>
            <w:r>
              <w:rPr>
                <w:kern w:val="0"/>
                <w:sz w:val="24"/>
              </w:rPr>
              <w:t>33.69%</w:t>
            </w:r>
            <w:r>
              <w:rPr>
                <w:kern w:val="0"/>
                <w:sz w:val="24"/>
              </w:rPr>
              <w:t>。余为洪水季节是水、枯水</w:t>
            </w:r>
            <w:proofErr w:type="gramStart"/>
            <w:r>
              <w:rPr>
                <w:kern w:val="0"/>
                <w:sz w:val="24"/>
              </w:rPr>
              <w:t>季节即洲的湖洲</w:t>
            </w:r>
            <w:proofErr w:type="gramEnd"/>
            <w:r>
              <w:rPr>
                <w:kern w:val="0"/>
                <w:sz w:val="24"/>
              </w:rPr>
              <w:t>，约占水域的</w:t>
            </w:r>
            <w:r>
              <w:rPr>
                <w:kern w:val="0"/>
                <w:sz w:val="24"/>
              </w:rPr>
              <w:t>15.55%</w:t>
            </w:r>
            <w:r>
              <w:rPr>
                <w:kern w:val="0"/>
                <w:sz w:val="24"/>
              </w:rPr>
              <w:t>。</w:t>
            </w:r>
          </w:p>
          <w:p w:rsidR="00B2111E" w:rsidRDefault="000658A6">
            <w:pPr>
              <w:topLinePunct/>
              <w:spacing w:line="480" w:lineRule="exact"/>
              <w:ind w:firstLineChars="200" w:firstLine="480"/>
              <w:rPr>
                <w:kern w:val="0"/>
                <w:sz w:val="24"/>
              </w:rPr>
            </w:pPr>
            <w:r>
              <w:rPr>
                <w:kern w:val="0"/>
                <w:sz w:val="24"/>
              </w:rPr>
              <w:t>湘江是我省的最大河流，其发源于广西省临桂县海洋坪龙门界，经金沙入湖南省东安县，流经零陵、湘阴、株洲、湘潭、岳阳，然后自岳阳入洞庭湖，于城</w:t>
            </w:r>
            <w:proofErr w:type="gramStart"/>
            <w:r>
              <w:rPr>
                <w:kern w:val="0"/>
                <w:sz w:val="24"/>
              </w:rPr>
              <w:t>陵矶入长江</w:t>
            </w:r>
            <w:proofErr w:type="gramEnd"/>
            <w:r>
              <w:rPr>
                <w:kern w:val="0"/>
                <w:sz w:val="24"/>
              </w:rPr>
              <w:t>，全长</w:t>
            </w:r>
            <w:r>
              <w:rPr>
                <w:kern w:val="0"/>
                <w:sz w:val="24"/>
              </w:rPr>
              <w:t>856km</w:t>
            </w:r>
            <w:r>
              <w:rPr>
                <w:kern w:val="0"/>
                <w:sz w:val="24"/>
              </w:rPr>
              <w:t>，是岳阳市的主要供水源。湘江岳阳段全长</w:t>
            </w:r>
            <w:r>
              <w:rPr>
                <w:kern w:val="0"/>
                <w:sz w:val="24"/>
              </w:rPr>
              <w:t>95km</w:t>
            </w:r>
            <w:r>
              <w:rPr>
                <w:kern w:val="0"/>
                <w:sz w:val="24"/>
              </w:rPr>
              <w:t>，江面宽</w:t>
            </w:r>
            <w:r>
              <w:rPr>
                <w:kern w:val="0"/>
                <w:sz w:val="24"/>
              </w:rPr>
              <w:t>500</w:t>
            </w:r>
            <w:r>
              <w:rPr>
                <w:kern w:val="0"/>
                <w:sz w:val="24"/>
              </w:rPr>
              <w:t>～</w:t>
            </w:r>
            <w:r>
              <w:rPr>
                <w:kern w:val="0"/>
                <w:sz w:val="24"/>
              </w:rPr>
              <w:t>1500m</w:t>
            </w:r>
            <w:r>
              <w:rPr>
                <w:kern w:val="0"/>
                <w:sz w:val="24"/>
              </w:rPr>
              <w:t>，一般水深</w:t>
            </w:r>
            <w:r>
              <w:rPr>
                <w:kern w:val="0"/>
                <w:sz w:val="24"/>
              </w:rPr>
              <w:t>6</w:t>
            </w:r>
            <w:r>
              <w:rPr>
                <w:kern w:val="0"/>
                <w:sz w:val="24"/>
              </w:rPr>
              <w:t>～</w:t>
            </w:r>
            <w:r>
              <w:rPr>
                <w:kern w:val="0"/>
                <w:sz w:val="24"/>
              </w:rPr>
              <w:t>15m</w:t>
            </w:r>
            <w:r>
              <w:rPr>
                <w:kern w:val="0"/>
                <w:sz w:val="24"/>
              </w:rPr>
              <w:t>，河床多砂砾石且坡度平缓，河水流速慢。其流量分平、洪、丰、枯四个水期，有明显的季节变化，洪水期多出现在</w:t>
            </w:r>
            <w:r>
              <w:rPr>
                <w:kern w:val="0"/>
                <w:sz w:val="24"/>
              </w:rPr>
              <w:t>5</w:t>
            </w:r>
            <w:r>
              <w:rPr>
                <w:kern w:val="0"/>
                <w:sz w:val="24"/>
              </w:rPr>
              <w:t>～</w:t>
            </w:r>
            <w:r>
              <w:rPr>
                <w:kern w:val="0"/>
                <w:sz w:val="24"/>
              </w:rPr>
              <w:t>7</w:t>
            </w:r>
            <w:r>
              <w:rPr>
                <w:kern w:val="0"/>
                <w:sz w:val="24"/>
              </w:rPr>
              <w:t>月，枯水期多出现在</w:t>
            </w:r>
            <w:r>
              <w:rPr>
                <w:kern w:val="0"/>
                <w:sz w:val="24"/>
              </w:rPr>
              <w:t>12</w:t>
            </w:r>
            <w:r>
              <w:rPr>
                <w:kern w:val="0"/>
                <w:sz w:val="24"/>
              </w:rPr>
              <w:t>～翌年</w:t>
            </w:r>
            <w:r>
              <w:rPr>
                <w:kern w:val="0"/>
                <w:sz w:val="24"/>
              </w:rPr>
              <w:t>2</w:t>
            </w:r>
            <w:r>
              <w:rPr>
                <w:kern w:val="0"/>
                <w:sz w:val="24"/>
              </w:rPr>
              <w:t>月。</w:t>
            </w:r>
          </w:p>
          <w:p w:rsidR="00B2111E" w:rsidRDefault="000658A6">
            <w:pPr>
              <w:topLinePunct/>
              <w:spacing w:line="480" w:lineRule="exact"/>
              <w:ind w:firstLineChars="200" w:firstLine="480"/>
              <w:rPr>
                <w:kern w:val="0"/>
                <w:sz w:val="24"/>
              </w:rPr>
            </w:pPr>
            <w:r>
              <w:rPr>
                <w:kern w:val="0"/>
                <w:sz w:val="24"/>
              </w:rPr>
              <w:t>其主要水文参数如下：</w:t>
            </w:r>
          </w:p>
          <w:p w:rsidR="00B2111E" w:rsidRDefault="000658A6">
            <w:pPr>
              <w:topLinePunct/>
              <w:spacing w:line="480" w:lineRule="exact"/>
              <w:ind w:firstLineChars="200" w:firstLine="480"/>
              <w:rPr>
                <w:kern w:val="0"/>
                <w:sz w:val="24"/>
              </w:rPr>
            </w:pPr>
            <w:r>
              <w:rPr>
                <w:kern w:val="0"/>
                <w:sz w:val="24"/>
              </w:rPr>
              <w:t>年平均水位</w:t>
            </w:r>
            <w:r>
              <w:rPr>
                <w:kern w:val="0"/>
                <w:sz w:val="24"/>
              </w:rPr>
              <w:t>27.31m</w:t>
            </w:r>
          </w:p>
          <w:p w:rsidR="00B2111E" w:rsidRDefault="000658A6">
            <w:pPr>
              <w:topLinePunct/>
              <w:spacing w:line="480" w:lineRule="exact"/>
              <w:ind w:firstLineChars="200" w:firstLine="480"/>
              <w:rPr>
                <w:kern w:val="0"/>
                <w:sz w:val="24"/>
              </w:rPr>
            </w:pPr>
            <w:r>
              <w:rPr>
                <w:kern w:val="0"/>
                <w:sz w:val="24"/>
              </w:rPr>
              <w:t>平均最高水位</w:t>
            </w:r>
            <w:r>
              <w:rPr>
                <w:kern w:val="0"/>
                <w:sz w:val="24"/>
              </w:rPr>
              <w:t>36.65m</w:t>
            </w:r>
          </w:p>
          <w:p w:rsidR="00B2111E" w:rsidRDefault="000658A6">
            <w:pPr>
              <w:topLinePunct/>
              <w:spacing w:line="480" w:lineRule="exact"/>
              <w:ind w:firstLineChars="200" w:firstLine="480"/>
              <w:rPr>
                <w:kern w:val="0"/>
                <w:sz w:val="24"/>
              </w:rPr>
            </w:pPr>
            <w:r>
              <w:rPr>
                <w:kern w:val="0"/>
                <w:sz w:val="24"/>
              </w:rPr>
              <w:t>平均最低水位</w:t>
            </w:r>
            <w:r>
              <w:rPr>
                <w:kern w:val="0"/>
                <w:sz w:val="24"/>
              </w:rPr>
              <w:t>23.25m</w:t>
            </w:r>
          </w:p>
          <w:p w:rsidR="00B2111E" w:rsidRDefault="000658A6">
            <w:pPr>
              <w:topLinePunct/>
              <w:spacing w:line="480" w:lineRule="exact"/>
              <w:ind w:firstLineChars="200" w:firstLine="480"/>
              <w:rPr>
                <w:kern w:val="0"/>
                <w:sz w:val="24"/>
              </w:rPr>
            </w:pPr>
            <w:r>
              <w:rPr>
                <w:kern w:val="0"/>
                <w:sz w:val="24"/>
              </w:rPr>
              <w:t>历史最高洪峰水位</w:t>
            </w:r>
            <w:r>
              <w:rPr>
                <w:kern w:val="0"/>
                <w:sz w:val="24"/>
              </w:rPr>
              <w:t>37.37m</w:t>
            </w:r>
          </w:p>
          <w:p w:rsidR="00B2111E" w:rsidRDefault="000658A6">
            <w:pPr>
              <w:topLinePunct/>
              <w:spacing w:line="480" w:lineRule="exact"/>
              <w:ind w:firstLineChars="200" w:firstLine="480"/>
              <w:rPr>
                <w:kern w:val="0"/>
                <w:sz w:val="24"/>
              </w:rPr>
            </w:pPr>
            <w:r>
              <w:rPr>
                <w:kern w:val="0"/>
                <w:sz w:val="24"/>
              </w:rPr>
              <w:t>平均径流深</w:t>
            </w:r>
            <w:r>
              <w:rPr>
                <w:kern w:val="0"/>
                <w:sz w:val="24"/>
              </w:rPr>
              <w:t>7.76m</w:t>
            </w:r>
          </w:p>
          <w:p w:rsidR="00B2111E" w:rsidRDefault="000658A6">
            <w:pPr>
              <w:topLinePunct/>
              <w:spacing w:line="480" w:lineRule="exact"/>
              <w:ind w:firstLineChars="200" w:firstLine="480"/>
              <w:rPr>
                <w:kern w:val="0"/>
                <w:sz w:val="24"/>
              </w:rPr>
            </w:pPr>
            <w:r>
              <w:rPr>
                <w:kern w:val="0"/>
                <w:sz w:val="24"/>
              </w:rPr>
              <w:t>年平均流量</w:t>
            </w:r>
            <w:r>
              <w:rPr>
                <w:kern w:val="0"/>
                <w:sz w:val="24"/>
              </w:rPr>
              <w:t>2131m</w:t>
            </w:r>
            <w:r>
              <w:rPr>
                <w:kern w:val="0"/>
                <w:sz w:val="24"/>
                <w:vertAlign w:val="superscript"/>
              </w:rPr>
              <w:t>3</w:t>
            </w:r>
            <w:r>
              <w:rPr>
                <w:kern w:val="0"/>
                <w:sz w:val="24"/>
              </w:rPr>
              <w:t>/s</w:t>
            </w:r>
          </w:p>
          <w:p w:rsidR="00B2111E" w:rsidRDefault="000658A6">
            <w:pPr>
              <w:topLinePunct/>
              <w:spacing w:line="480" w:lineRule="exact"/>
              <w:ind w:firstLineChars="200" w:firstLine="480"/>
              <w:rPr>
                <w:kern w:val="0"/>
                <w:sz w:val="24"/>
              </w:rPr>
            </w:pPr>
            <w:r>
              <w:rPr>
                <w:kern w:val="0"/>
                <w:sz w:val="24"/>
              </w:rPr>
              <w:t>平均最大流量</w:t>
            </w:r>
            <w:r>
              <w:rPr>
                <w:kern w:val="0"/>
                <w:sz w:val="24"/>
              </w:rPr>
              <w:t>12900m</w:t>
            </w:r>
            <w:r>
              <w:rPr>
                <w:kern w:val="0"/>
                <w:sz w:val="24"/>
                <w:vertAlign w:val="superscript"/>
              </w:rPr>
              <w:t>3</w:t>
            </w:r>
            <w:r>
              <w:rPr>
                <w:kern w:val="0"/>
                <w:sz w:val="24"/>
              </w:rPr>
              <w:t>/s</w:t>
            </w:r>
          </w:p>
          <w:p w:rsidR="00B2111E" w:rsidRDefault="000658A6">
            <w:pPr>
              <w:topLinePunct/>
              <w:spacing w:line="480" w:lineRule="exact"/>
              <w:ind w:firstLineChars="200" w:firstLine="480"/>
              <w:rPr>
                <w:kern w:val="0"/>
                <w:sz w:val="24"/>
              </w:rPr>
            </w:pPr>
            <w:r>
              <w:rPr>
                <w:kern w:val="0"/>
                <w:sz w:val="24"/>
              </w:rPr>
              <w:t>历史最大洪峰流量</w:t>
            </w:r>
            <w:r>
              <w:rPr>
                <w:kern w:val="0"/>
                <w:sz w:val="24"/>
              </w:rPr>
              <w:t>23000m</w:t>
            </w:r>
            <w:r>
              <w:rPr>
                <w:kern w:val="0"/>
                <w:sz w:val="24"/>
                <w:vertAlign w:val="superscript"/>
              </w:rPr>
              <w:t>3</w:t>
            </w:r>
            <w:r>
              <w:rPr>
                <w:kern w:val="0"/>
                <w:sz w:val="24"/>
              </w:rPr>
              <w:t>/s</w:t>
            </w:r>
          </w:p>
          <w:p w:rsidR="00B2111E" w:rsidRDefault="000658A6">
            <w:pPr>
              <w:topLinePunct/>
              <w:spacing w:line="480" w:lineRule="exact"/>
              <w:ind w:firstLineChars="200" w:firstLine="480"/>
              <w:rPr>
                <w:kern w:val="0"/>
                <w:sz w:val="24"/>
              </w:rPr>
            </w:pPr>
            <w:r>
              <w:rPr>
                <w:kern w:val="0"/>
                <w:sz w:val="24"/>
              </w:rPr>
              <w:t>平均最小流量</w:t>
            </w:r>
            <w:r>
              <w:rPr>
                <w:kern w:val="0"/>
                <w:sz w:val="24"/>
              </w:rPr>
              <w:t>248m</w:t>
            </w:r>
            <w:r>
              <w:rPr>
                <w:kern w:val="0"/>
                <w:sz w:val="24"/>
                <w:vertAlign w:val="superscript"/>
              </w:rPr>
              <w:t>3</w:t>
            </w:r>
            <w:r>
              <w:rPr>
                <w:kern w:val="0"/>
                <w:sz w:val="24"/>
              </w:rPr>
              <w:t>/s</w:t>
            </w:r>
          </w:p>
          <w:p w:rsidR="00B2111E" w:rsidRDefault="000658A6">
            <w:pPr>
              <w:topLinePunct/>
              <w:spacing w:line="480" w:lineRule="exact"/>
              <w:ind w:firstLineChars="200" w:firstLine="480"/>
              <w:rPr>
                <w:kern w:val="0"/>
                <w:sz w:val="24"/>
              </w:rPr>
            </w:pPr>
            <w:r>
              <w:rPr>
                <w:kern w:val="0"/>
                <w:sz w:val="24"/>
              </w:rPr>
              <w:t>枯水期流量（</w:t>
            </w:r>
            <w:r>
              <w:rPr>
                <w:kern w:val="0"/>
                <w:sz w:val="24"/>
              </w:rPr>
              <w:t>90%</w:t>
            </w:r>
            <w:r>
              <w:rPr>
                <w:kern w:val="0"/>
                <w:sz w:val="24"/>
              </w:rPr>
              <w:t>保证率）</w:t>
            </w:r>
            <w:r>
              <w:rPr>
                <w:kern w:val="0"/>
                <w:sz w:val="24"/>
              </w:rPr>
              <w:t>410m</w:t>
            </w:r>
            <w:r>
              <w:rPr>
                <w:kern w:val="0"/>
                <w:sz w:val="24"/>
                <w:vertAlign w:val="superscript"/>
              </w:rPr>
              <w:t>3</w:t>
            </w:r>
            <w:r>
              <w:rPr>
                <w:kern w:val="0"/>
                <w:sz w:val="24"/>
              </w:rPr>
              <w:t>/s</w:t>
            </w:r>
          </w:p>
          <w:p w:rsidR="00B2111E" w:rsidRDefault="000658A6">
            <w:pPr>
              <w:topLinePunct/>
              <w:spacing w:line="480" w:lineRule="exact"/>
              <w:ind w:firstLineChars="200" w:firstLine="480"/>
              <w:rPr>
                <w:kern w:val="0"/>
                <w:sz w:val="24"/>
              </w:rPr>
            </w:pPr>
            <w:r>
              <w:rPr>
                <w:kern w:val="0"/>
                <w:sz w:val="24"/>
              </w:rPr>
              <w:t>历史最小流量</w:t>
            </w:r>
            <w:r>
              <w:rPr>
                <w:kern w:val="0"/>
                <w:sz w:val="24"/>
              </w:rPr>
              <w:t>120m</w:t>
            </w:r>
            <w:r>
              <w:rPr>
                <w:kern w:val="0"/>
                <w:sz w:val="24"/>
                <w:vertAlign w:val="superscript"/>
              </w:rPr>
              <w:t>3</w:t>
            </w:r>
            <w:r>
              <w:rPr>
                <w:kern w:val="0"/>
                <w:sz w:val="24"/>
              </w:rPr>
              <w:t>/s</w:t>
            </w:r>
          </w:p>
          <w:p w:rsidR="00B2111E" w:rsidRDefault="000658A6">
            <w:pPr>
              <w:topLinePunct/>
              <w:spacing w:line="480" w:lineRule="exact"/>
              <w:ind w:firstLineChars="200" w:firstLine="480"/>
              <w:rPr>
                <w:kern w:val="0"/>
                <w:sz w:val="24"/>
              </w:rPr>
            </w:pPr>
            <w:r>
              <w:rPr>
                <w:kern w:val="0"/>
                <w:sz w:val="24"/>
              </w:rPr>
              <w:t>最大流速</w:t>
            </w:r>
            <w:r>
              <w:rPr>
                <w:kern w:val="0"/>
                <w:sz w:val="24"/>
              </w:rPr>
              <w:t>2.6m/s</w:t>
            </w:r>
          </w:p>
          <w:p w:rsidR="00B2111E" w:rsidRDefault="000658A6">
            <w:pPr>
              <w:topLinePunct/>
              <w:spacing w:line="480" w:lineRule="exact"/>
              <w:ind w:firstLineChars="200" w:firstLine="480"/>
              <w:rPr>
                <w:kern w:val="0"/>
                <w:sz w:val="24"/>
              </w:rPr>
            </w:pPr>
            <w:r>
              <w:rPr>
                <w:kern w:val="0"/>
                <w:sz w:val="24"/>
              </w:rPr>
              <w:t>年平均流速</w:t>
            </w:r>
            <w:r>
              <w:rPr>
                <w:kern w:val="0"/>
                <w:sz w:val="24"/>
              </w:rPr>
              <w:t>0.45m/s</w:t>
            </w:r>
          </w:p>
          <w:p w:rsidR="00B2111E" w:rsidRDefault="000658A6">
            <w:pPr>
              <w:topLinePunct/>
              <w:spacing w:line="480" w:lineRule="exact"/>
              <w:ind w:firstLineChars="200" w:firstLine="480"/>
              <w:rPr>
                <w:kern w:val="0"/>
                <w:sz w:val="24"/>
              </w:rPr>
            </w:pPr>
            <w:r>
              <w:rPr>
                <w:kern w:val="0"/>
                <w:sz w:val="24"/>
              </w:rPr>
              <w:t>枯水期平均流速</w:t>
            </w:r>
            <w:r>
              <w:rPr>
                <w:kern w:val="0"/>
                <w:sz w:val="24"/>
              </w:rPr>
              <w:t>0.18m/s</w:t>
            </w:r>
          </w:p>
          <w:p w:rsidR="00B2111E" w:rsidRDefault="000658A6">
            <w:pPr>
              <w:topLinePunct/>
              <w:spacing w:line="480" w:lineRule="exact"/>
              <w:ind w:firstLineChars="200" w:firstLine="480"/>
              <w:rPr>
                <w:kern w:val="0"/>
                <w:sz w:val="24"/>
              </w:rPr>
            </w:pPr>
            <w:r>
              <w:rPr>
                <w:kern w:val="0"/>
                <w:sz w:val="24"/>
              </w:rPr>
              <w:t>平均含砂量</w:t>
            </w:r>
            <w:r>
              <w:rPr>
                <w:kern w:val="0"/>
                <w:sz w:val="24"/>
              </w:rPr>
              <w:t>0.1-0.2kg/m</w:t>
            </w:r>
            <w:r>
              <w:rPr>
                <w:kern w:val="0"/>
                <w:sz w:val="24"/>
                <w:vertAlign w:val="superscript"/>
              </w:rPr>
              <w:t>3</w:t>
            </w:r>
          </w:p>
          <w:p w:rsidR="00B2111E" w:rsidRDefault="000658A6">
            <w:pPr>
              <w:topLinePunct/>
              <w:spacing w:line="480" w:lineRule="exact"/>
              <w:ind w:firstLineChars="200" w:firstLine="480"/>
              <w:rPr>
                <w:sz w:val="24"/>
                <w:u w:val="single"/>
              </w:rPr>
            </w:pPr>
            <w:r>
              <w:rPr>
                <w:sz w:val="24"/>
                <w:u w:val="single"/>
              </w:rPr>
              <w:lastRenderedPageBreak/>
              <w:t>资江</w:t>
            </w:r>
            <w:r>
              <w:rPr>
                <w:rFonts w:hint="eastAsia"/>
                <w:sz w:val="24"/>
                <w:u w:val="single"/>
              </w:rPr>
              <w:t>，</w:t>
            </w:r>
            <w:r>
              <w:rPr>
                <w:sz w:val="24"/>
                <w:u w:val="single"/>
              </w:rPr>
              <w:t>又名资水</w:t>
            </w:r>
            <w:r>
              <w:rPr>
                <w:rFonts w:hint="eastAsia"/>
                <w:sz w:val="24"/>
                <w:u w:val="single"/>
              </w:rPr>
              <w:t>，</w:t>
            </w:r>
            <w:r>
              <w:rPr>
                <w:sz w:val="24"/>
                <w:u w:val="single"/>
              </w:rPr>
              <w:t>为湖南省第三大河</w:t>
            </w:r>
            <w:r>
              <w:rPr>
                <w:rFonts w:hint="eastAsia"/>
                <w:sz w:val="24"/>
                <w:u w:val="single"/>
              </w:rPr>
              <w:t>。</w:t>
            </w:r>
            <w:r>
              <w:rPr>
                <w:sz w:val="24"/>
                <w:u w:val="single"/>
              </w:rPr>
              <w:t>在广西壮族自治区东北部和湖南省中部</w:t>
            </w:r>
            <w:r>
              <w:rPr>
                <w:rFonts w:hint="eastAsia"/>
                <w:sz w:val="24"/>
                <w:u w:val="single"/>
              </w:rPr>
              <w:t>。</w:t>
            </w:r>
            <w:r>
              <w:rPr>
                <w:sz w:val="24"/>
                <w:u w:val="single"/>
              </w:rPr>
              <w:t>有二源</w:t>
            </w:r>
            <w:r>
              <w:rPr>
                <w:rFonts w:hint="eastAsia"/>
                <w:sz w:val="24"/>
                <w:u w:val="single"/>
              </w:rPr>
              <w:t>，</w:t>
            </w:r>
            <w:r>
              <w:rPr>
                <w:sz w:val="24"/>
                <w:u w:val="single"/>
              </w:rPr>
              <w:t>南</w:t>
            </w:r>
            <w:proofErr w:type="gramStart"/>
            <w:r>
              <w:rPr>
                <w:sz w:val="24"/>
                <w:u w:val="single"/>
              </w:rPr>
              <w:t>源夫夷水</w:t>
            </w:r>
            <w:proofErr w:type="gramEnd"/>
            <w:r>
              <w:rPr>
                <w:sz w:val="24"/>
                <w:u w:val="single"/>
              </w:rPr>
              <w:t>出广西壮族自治区资源县越城岭西麓桐木江</w:t>
            </w:r>
            <w:r>
              <w:rPr>
                <w:rFonts w:hint="eastAsia"/>
                <w:sz w:val="24"/>
                <w:u w:val="single"/>
              </w:rPr>
              <w:t>，</w:t>
            </w:r>
            <w:r>
              <w:rPr>
                <w:sz w:val="24"/>
                <w:u w:val="single"/>
              </w:rPr>
              <w:t>流经资源县城</w:t>
            </w:r>
            <w:r>
              <w:rPr>
                <w:rFonts w:hint="eastAsia"/>
                <w:sz w:val="24"/>
                <w:u w:val="single"/>
              </w:rPr>
              <w:t>，</w:t>
            </w:r>
            <w:r>
              <w:rPr>
                <w:sz w:val="24"/>
                <w:u w:val="single"/>
              </w:rPr>
              <w:t>于梅溪进入湖南新宁县境</w:t>
            </w:r>
            <w:r>
              <w:rPr>
                <w:rFonts w:hint="eastAsia"/>
                <w:sz w:val="24"/>
                <w:u w:val="single"/>
              </w:rPr>
              <w:t>。西源（一般作为主源）郝水出湖南省步苗族自治县资源青界山西麓黄马界，流经武冈、新化、安化、桃江、资阳、</w:t>
            </w:r>
            <w:proofErr w:type="gramStart"/>
            <w:r>
              <w:rPr>
                <w:rFonts w:hint="eastAsia"/>
                <w:sz w:val="24"/>
                <w:u w:val="single"/>
              </w:rPr>
              <w:t>赫</w:t>
            </w:r>
            <w:proofErr w:type="gramEnd"/>
            <w:r>
              <w:rPr>
                <w:rFonts w:hint="eastAsia"/>
                <w:sz w:val="24"/>
                <w:u w:val="single"/>
              </w:rPr>
              <w:t>山等县市，至益阳分两支，北支出</w:t>
            </w:r>
            <w:proofErr w:type="gramStart"/>
            <w:r>
              <w:rPr>
                <w:rFonts w:hint="eastAsia"/>
                <w:sz w:val="24"/>
                <w:u w:val="single"/>
              </w:rPr>
              <w:t>杨柳潭入南</w:t>
            </w:r>
            <w:proofErr w:type="gramEnd"/>
            <w:r>
              <w:rPr>
                <w:rFonts w:hint="eastAsia"/>
                <w:sz w:val="24"/>
                <w:u w:val="single"/>
              </w:rPr>
              <w:t>洞庭湖，南支在湘阴县</w:t>
            </w:r>
            <w:proofErr w:type="gramStart"/>
            <w:r>
              <w:rPr>
                <w:rFonts w:hint="eastAsia"/>
                <w:sz w:val="24"/>
                <w:u w:val="single"/>
              </w:rPr>
              <w:t>临资口</w:t>
            </w:r>
            <w:proofErr w:type="gramEnd"/>
            <w:r>
              <w:rPr>
                <w:rFonts w:hint="eastAsia"/>
                <w:sz w:val="24"/>
                <w:u w:val="single"/>
              </w:rPr>
              <w:t>入湘江。</w:t>
            </w:r>
          </w:p>
          <w:p w:rsidR="00B2111E" w:rsidRDefault="000658A6">
            <w:pPr>
              <w:topLinePunct/>
              <w:spacing w:line="480" w:lineRule="exact"/>
              <w:ind w:firstLineChars="200" w:firstLine="480"/>
              <w:rPr>
                <w:sz w:val="24"/>
                <w:u w:val="single"/>
              </w:rPr>
            </w:pPr>
            <w:r>
              <w:rPr>
                <w:sz w:val="24"/>
                <w:u w:val="single"/>
              </w:rPr>
              <w:t>资江干流全长</w:t>
            </w:r>
            <w:r>
              <w:rPr>
                <w:rFonts w:hint="eastAsia"/>
                <w:sz w:val="24"/>
                <w:u w:val="single"/>
              </w:rPr>
              <w:t>713</w:t>
            </w:r>
            <w:r>
              <w:rPr>
                <w:rFonts w:hint="eastAsia"/>
                <w:sz w:val="24"/>
                <w:u w:val="single"/>
              </w:rPr>
              <w:t>公里，流域面积</w:t>
            </w:r>
            <w:r>
              <w:rPr>
                <w:rFonts w:hint="eastAsia"/>
                <w:sz w:val="24"/>
                <w:u w:val="single"/>
              </w:rPr>
              <w:t>282142</w:t>
            </w:r>
            <w:r>
              <w:rPr>
                <w:rFonts w:hint="eastAsia"/>
                <w:sz w:val="24"/>
                <w:u w:val="single"/>
              </w:rPr>
              <w:t>平方公里，平均坡降</w:t>
            </w:r>
            <w:r>
              <w:rPr>
                <w:rFonts w:hint="eastAsia"/>
                <w:sz w:val="24"/>
                <w:u w:val="single"/>
              </w:rPr>
              <w:t>0.65%</w:t>
            </w:r>
            <w:r>
              <w:rPr>
                <w:rFonts w:hint="eastAsia"/>
                <w:sz w:val="24"/>
                <w:u w:val="single"/>
              </w:rPr>
              <w:t>，流域内多山地和丘陵，地势大致西南高，东北部低，资江流经桃江县域</w:t>
            </w:r>
            <w:r>
              <w:rPr>
                <w:rFonts w:hint="eastAsia"/>
                <w:sz w:val="24"/>
                <w:u w:val="single"/>
              </w:rPr>
              <w:t>102</w:t>
            </w:r>
            <w:r>
              <w:rPr>
                <w:rFonts w:hint="eastAsia"/>
                <w:sz w:val="24"/>
                <w:u w:val="single"/>
              </w:rPr>
              <w:t>公里，河道平均坡降</w:t>
            </w:r>
            <w:r>
              <w:rPr>
                <w:rFonts w:hint="eastAsia"/>
                <w:sz w:val="24"/>
                <w:u w:val="single"/>
              </w:rPr>
              <w:t>0.38</w:t>
            </w:r>
            <w:r>
              <w:rPr>
                <w:rFonts w:hint="eastAsia"/>
                <w:sz w:val="24"/>
                <w:u w:val="single"/>
              </w:rPr>
              <w:t>‰；河道平均宽度</w:t>
            </w:r>
            <w:r>
              <w:rPr>
                <w:rFonts w:hint="eastAsia"/>
                <w:sz w:val="24"/>
                <w:u w:val="single"/>
              </w:rPr>
              <w:t>280m</w:t>
            </w:r>
            <w:r>
              <w:rPr>
                <w:rFonts w:hint="eastAsia"/>
                <w:sz w:val="24"/>
                <w:u w:val="single"/>
              </w:rPr>
              <w:t>，最大流量</w:t>
            </w:r>
            <w:r>
              <w:rPr>
                <w:rFonts w:hint="eastAsia"/>
                <w:sz w:val="24"/>
                <w:u w:val="single"/>
              </w:rPr>
              <w:t>11800m</w:t>
            </w:r>
            <w:r>
              <w:rPr>
                <w:rFonts w:hint="eastAsia"/>
                <w:sz w:val="24"/>
                <w:u w:val="single"/>
                <w:vertAlign w:val="superscript"/>
              </w:rPr>
              <w:t>3</w:t>
            </w:r>
            <w:r>
              <w:rPr>
                <w:rFonts w:hint="eastAsia"/>
                <w:sz w:val="24"/>
                <w:u w:val="single"/>
              </w:rPr>
              <w:t>/s</w:t>
            </w:r>
            <w:r>
              <w:rPr>
                <w:rFonts w:hint="eastAsia"/>
                <w:sz w:val="24"/>
                <w:u w:val="single"/>
              </w:rPr>
              <w:t>；最小流量：</w:t>
            </w:r>
            <w:r>
              <w:rPr>
                <w:rFonts w:hint="eastAsia"/>
                <w:sz w:val="24"/>
                <w:u w:val="single"/>
              </w:rPr>
              <w:t>90.5m</w:t>
            </w:r>
            <w:r>
              <w:rPr>
                <w:rFonts w:hint="eastAsia"/>
                <w:sz w:val="24"/>
                <w:u w:val="single"/>
                <w:vertAlign w:val="superscript"/>
              </w:rPr>
              <w:t>3</w:t>
            </w:r>
            <w:r>
              <w:rPr>
                <w:rFonts w:hint="eastAsia"/>
                <w:sz w:val="24"/>
                <w:u w:val="single"/>
              </w:rPr>
              <w:t>/s</w:t>
            </w:r>
            <w:r>
              <w:rPr>
                <w:rFonts w:hint="eastAsia"/>
                <w:sz w:val="24"/>
                <w:u w:val="single"/>
              </w:rPr>
              <w:t>；多年平均流量：</w:t>
            </w:r>
            <w:r>
              <w:rPr>
                <w:rFonts w:hint="eastAsia"/>
                <w:sz w:val="24"/>
                <w:u w:val="single"/>
              </w:rPr>
              <w:t>688m</w:t>
            </w:r>
            <w:r>
              <w:rPr>
                <w:rFonts w:hint="eastAsia"/>
                <w:sz w:val="24"/>
                <w:u w:val="single"/>
                <w:vertAlign w:val="superscript"/>
              </w:rPr>
              <w:t>3</w:t>
            </w:r>
            <w:r>
              <w:rPr>
                <w:rFonts w:hint="eastAsia"/>
                <w:sz w:val="24"/>
                <w:u w:val="single"/>
              </w:rPr>
              <w:t>/s</w:t>
            </w:r>
            <w:r>
              <w:rPr>
                <w:rFonts w:hint="eastAsia"/>
                <w:sz w:val="24"/>
                <w:u w:val="single"/>
              </w:rPr>
              <w:t>；最高洪水水位：</w:t>
            </w:r>
            <w:r>
              <w:rPr>
                <w:rFonts w:hint="eastAsia"/>
                <w:sz w:val="24"/>
                <w:u w:val="single"/>
              </w:rPr>
              <w:t>40.79m</w:t>
            </w:r>
            <w:r>
              <w:rPr>
                <w:rFonts w:hint="eastAsia"/>
                <w:sz w:val="24"/>
                <w:u w:val="single"/>
              </w:rPr>
              <w:t>；最低枯水水位：</w:t>
            </w:r>
            <w:r>
              <w:rPr>
                <w:rFonts w:hint="eastAsia"/>
                <w:sz w:val="24"/>
                <w:u w:val="single"/>
              </w:rPr>
              <w:t>34.29m</w:t>
            </w:r>
            <w:r>
              <w:rPr>
                <w:rFonts w:hint="eastAsia"/>
                <w:sz w:val="24"/>
                <w:u w:val="single"/>
              </w:rPr>
              <w:t>；多年平均水位：</w:t>
            </w:r>
            <w:r>
              <w:rPr>
                <w:rFonts w:hint="eastAsia"/>
                <w:sz w:val="24"/>
                <w:u w:val="single"/>
              </w:rPr>
              <w:t>35.57m</w:t>
            </w:r>
            <w:r>
              <w:rPr>
                <w:rFonts w:hint="eastAsia"/>
                <w:sz w:val="24"/>
                <w:u w:val="single"/>
              </w:rPr>
              <w:t>。</w:t>
            </w:r>
          </w:p>
          <w:p w:rsidR="00B2111E" w:rsidRDefault="000658A6">
            <w:pPr>
              <w:topLinePunct/>
              <w:spacing w:line="480" w:lineRule="exact"/>
              <w:rPr>
                <w:b/>
                <w:bCs/>
                <w:kern w:val="0"/>
                <w:sz w:val="24"/>
              </w:rPr>
            </w:pPr>
            <w:r>
              <w:rPr>
                <w:b/>
                <w:bCs/>
                <w:kern w:val="0"/>
                <w:sz w:val="24"/>
              </w:rPr>
              <w:t>5</w:t>
            </w:r>
            <w:r>
              <w:rPr>
                <w:b/>
                <w:bCs/>
                <w:kern w:val="0"/>
                <w:sz w:val="24"/>
              </w:rPr>
              <w:t>、植被和生物</w:t>
            </w:r>
          </w:p>
          <w:p w:rsidR="00B2111E" w:rsidRDefault="000658A6">
            <w:pPr>
              <w:topLinePunct/>
              <w:spacing w:line="480" w:lineRule="exact"/>
              <w:ind w:firstLineChars="200" w:firstLine="480"/>
              <w:rPr>
                <w:kern w:val="0"/>
                <w:sz w:val="24"/>
              </w:rPr>
            </w:pPr>
            <w:r>
              <w:rPr>
                <w:kern w:val="0"/>
                <w:sz w:val="24"/>
              </w:rPr>
              <w:t>区域土壤的地带性类为红壤，由于长期开垦耕作、土壤侵蚀，致使岩性、耕作特点对土壤影响深刻，丘岗山地多以红壤、黄红壤为主，平缓地多为菜土、紫色土、潮土等类型。</w:t>
            </w:r>
          </w:p>
          <w:p w:rsidR="00B2111E" w:rsidRDefault="000658A6">
            <w:pPr>
              <w:topLinePunct/>
              <w:spacing w:line="480" w:lineRule="exact"/>
              <w:ind w:firstLineChars="200" w:firstLine="480"/>
              <w:rPr>
                <w:kern w:val="0"/>
                <w:sz w:val="24"/>
              </w:rPr>
            </w:pPr>
            <w:r>
              <w:rPr>
                <w:kern w:val="0"/>
                <w:sz w:val="24"/>
              </w:rPr>
              <w:t>本项目区域现状为丘陵，另有散落分布的菜地，自然条件优越，植被主要为以粮食作物</w:t>
            </w:r>
            <w:r>
              <w:rPr>
                <w:kern w:val="0"/>
                <w:sz w:val="24"/>
              </w:rPr>
              <w:t>(</w:t>
            </w:r>
            <w:r>
              <w:rPr>
                <w:kern w:val="0"/>
                <w:sz w:val="24"/>
              </w:rPr>
              <w:t>水稻为主</w:t>
            </w:r>
            <w:r>
              <w:rPr>
                <w:kern w:val="0"/>
                <w:sz w:val="24"/>
              </w:rPr>
              <w:t>)</w:t>
            </w:r>
            <w:r>
              <w:rPr>
                <w:kern w:val="0"/>
                <w:sz w:val="24"/>
              </w:rPr>
              <w:t>和经济作物</w:t>
            </w:r>
            <w:r>
              <w:rPr>
                <w:kern w:val="0"/>
                <w:sz w:val="24"/>
              </w:rPr>
              <w:t>(</w:t>
            </w:r>
            <w:r>
              <w:rPr>
                <w:kern w:val="0"/>
                <w:sz w:val="24"/>
              </w:rPr>
              <w:t>油菜、玉米、莲子、藕</w:t>
            </w:r>
            <w:r>
              <w:rPr>
                <w:kern w:val="0"/>
                <w:sz w:val="24"/>
              </w:rPr>
              <w:t>)</w:t>
            </w:r>
            <w:r>
              <w:rPr>
                <w:kern w:val="0"/>
                <w:sz w:val="24"/>
              </w:rPr>
              <w:t>为主的农业栽培植被及庭院林、防护林，如人工杨树、杉、桃、梨等，一般分布在庭前屋后；粮食作物主要有水稻等；经济作物有油菜、玉米、莲子、藕、蔬菜、瓜果等；天然植被主要是荒坡地上的回头青、马鞭草、芦苇、茅草等。</w:t>
            </w:r>
          </w:p>
          <w:p w:rsidR="00B2111E" w:rsidRDefault="000658A6">
            <w:pPr>
              <w:topLinePunct/>
              <w:spacing w:line="480" w:lineRule="exact"/>
              <w:ind w:firstLineChars="200" w:firstLine="480"/>
              <w:rPr>
                <w:kern w:val="0"/>
                <w:sz w:val="24"/>
              </w:rPr>
            </w:pPr>
            <w:r>
              <w:rPr>
                <w:kern w:val="0"/>
                <w:sz w:val="24"/>
              </w:rPr>
              <w:t>工程施工区及周围影响区域，陆生动物主要以人工养殖的家畜、家禽为主，人为活动频繁，开发活动较为强烈，野生动物尤其是大型野生动物生存环境受到破坏，因此野生动物的活动踪迹较少，无重要珍稀野生动物分布，家畜家禽共有</w:t>
            </w:r>
            <w:r>
              <w:rPr>
                <w:kern w:val="0"/>
                <w:sz w:val="24"/>
              </w:rPr>
              <w:t>50</w:t>
            </w:r>
            <w:r>
              <w:rPr>
                <w:kern w:val="0"/>
                <w:sz w:val="24"/>
              </w:rPr>
              <w:t>多种，包括猪、牛、鸡、鸭、羊、狗、猫等。</w:t>
            </w:r>
          </w:p>
          <w:p w:rsidR="00B2111E" w:rsidRDefault="000658A6">
            <w:pPr>
              <w:spacing w:line="480" w:lineRule="exact"/>
              <w:ind w:firstLineChars="200" w:firstLine="480"/>
              <w:rPr>
                <w:kern w:val="0"/>
                <w:sz w:val="24"/>
              </w:rPr>
            </w:pPr>
            <w:r>
              <w:rPr>
                <w:kern w:val="0"/>
                <w:sz w:val="24"/>
              </w:rPr>
              <w:t>经调查，区域内未发现自然保护区，也未发现国家明文规定的珍稀动植物群落。</w:t>
            </w:r>
          </w:p>
          <w:p w:rsidR="00B2111E" w:rsidRDefault="000658A6">
            <w:pPr>
              <w:pStyle w:val="1f1"/>
              <w:spacing w:line="480" w:lineRule="exact"/>
              <w:ind w:firstLine="482"/>
              <w:rPr>
                <w:kern w:val="0"/>
              </w:rPr>
            </w:pPr>
            <w:r>
              <w:rPr>
                <w:kern w:val="0"/>
              </w:rPr>
              <w:t>区域环境功能</w:t>
            </w:r>
          </w:p>
          <w:p w:rsidR="00B2111E" w:rsidRDefault="000658A6">
            <w:pPr>
              <w:pStyle w:val="1b"/>
              <w:spacing w:line="480" w:lineRule="exact"/>
              <w:ind w:firstLine="480"/>
              <w:rPr>
                <w:kern w:val="0"/>
              </w:rPr>
            </w:pPr>
            <w:r>
              <w:rPr>
                <w:kern w:val="0"/>
              </w:rPr>
              <w:t>本项目所在地环境功能属性见表</w:t>
            </w:r>
            <w:r>
              <w:rPr>
                <w:kern w:val="0"/>
              </w:rPr>
              <w:t>2-1</w:t>
            </w:r>
            <w:r>
              <w:rPr>
                <w:kern w:val="0"/>
              </w:rPr>
              <w:t>：</w:t>
            </w:r>
          </w:p>
          <w:p w:rsidR="00B2111E" w:rsidRDefault="000658A6">
            <w:pPr>
              <w:pStyle w:val="affc"/>
              <w:rPr>
                <w:kern w:val="0"/>
                <w:sz w:val="24"/>
              </w:rPr>
            </w:pPr>
            <w:r>
              <w:rPr>
                <w:kern w:val="0"/>
                <w:sz w:val="24"/>
              </w:rPr>
              <w:t>表</w:t>
            </w:r>
            <w:r>
              <w:rPr>
                <w:kern w:val="0"/>
                <w:sz w:val="24"/>
              </w:rPr>
              <w:t>2-1</w:t>
            </w:r>
            <w:r>
              <w:rPr>
                <w:kern w:val="0"/>
                <w:sz w:val="24"/>
              </w:rPr>
              <w:t>项目拟选址环境功能属性</w:t>
            </w:r>
          </w:p>
          <w:tbl>
            <w:tblPr>
              <w:tblW w:w="9122" w:type="dxa"/>
              <w:jc w:val="center"/>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533"/>
              <w:gridCol w:w="1875"/>
              <w:gridCol w:w="1843"/>
              <w:gridCol w:w="1701"/>
              <w:gridCol w:w="3170"/>
            </w:tblGrid>
            <w:tr w:rsidR="00B2111E">
              <w:trPr>
                <w:trHeight w:val="454"/>
                <w:jc w:val="center"/>
              </w:trPr>
              <w:tc>
                <w:tcPr>
                  <w:tcW w:w="533" w:type="dxa"/>
                  <w:vAlign w:val="center"/>
                </w:tcPr>
                <w:p w:rsidR="00B2111E" w:rsidRDefault="000658A6">
                  <w:pPr>
                    <w:widowControl/>
                    <w:spacing w:beforeLines="20" w:before="62" w:afterLines="20" w:after="62"/>
                    <w:jc w:val="center"/>
                    <w:rPr>
                      <w:szCs w:val="21"/>
                    </w:rPr>
                  </w:pPr>
                  <w:r>
                    <w:rPr>
                      <w:szCs w:val="21"/>
                    </w:rPr>
                    <w:t>编号</w:t>
                  </w:r>
                </w:p>
              </w:tc>
              <w:tc>
                <w:tcPr>
                  <w:tcW w:w="1875" w:type="dxa"/>
                  <w:vAlign w:val="center"/>
                </w:tcPr>
                <w:p w:rsidR="00B2111E" w:rsidRDefault="000658A6">
                  <w:pPr>
                    <w:widowControl/>
                    <w:spacing w:beforeLines="20" w:before="62" w:afterLines="20" w:after="62"/>
                    <w:jc w:val="center"/>
                    <w:rPr>
                      <w:szCs w:val="21"/>
                    </w:rPr>
                  </w:pPr>
                  <w:r>
                    <w:rPr>
                      <w:szCs w:val="21"/>
                    </w:rPr>
                    <w:t>项目</w:t>
                  </w:r>
                </w:p>
              </w:tc>
              <w:tc>
                <w:tcPr>
                  <w:tcW w:w="6714" w:type="dxa"/>
                  <w:gridSpan w:val="3"/>
                  <w:vAlign w:val="center"/>
                </w:tcPr>
                <w:p w:rsidR="00B2111E" w:rsidRDefault="000658A6">
                  <w:pPr>
                    <w:adjustRightInd w:val="0"/>
                    <w:snapToGrid w:val="0"/>
                    <w:spacing w:beforeLines="20" w:before="62" w:afterLines="20" w:after="62"/>
                    <w:jc w:val="center"/>
                    <w:rPr>
                      <w:szCs w:val="21"/>
                    </w:rPr>
                  </w:pPr>
                  <w:r>
                    <w:rPr>
                      <w:szCs w:val="21"/>
                    </w:rPr>
                    <w:t>功能属性及执行标准</w:t>
                  </w:r>
                </w:p>
              </w:tc>
            </w:tr>
            <w:tr w:rsidR="00B2111E">
              <w:trPr>
                <w:trHeight w:val="454"/>
                <w:jc w:val="center"/>
              </w:trPr>
              <w:tc>
                <w:tcPr>
                  <w:tcW w:w="533" w:type="dxa"/>
                  <w:vAlign w:val="center"/>
                </w:tcPr>
                <w:p w:rsidR="00B2111E" w:rsidRDefault="000658A6">
                  <w:pPr>
                    <w:widowControl/>
                    <w:spacing w:beforeLines="20" w:before="62" w:afterLines="20" w:after="62"/>
                    <w:jc w:val="center"/>
                    <w:rPr>
                      <w:szCs w:val="21"/>
                    </w:rPr>
                  </w:pPr>
                  <w:r>
                    <w:rPr>
                      <w:szCs w:val="21"/>
                    </w:rPr>
                    <w:t>1</w:t>
                  </w:r>
                </w:p>
              </w:tc>
              <w:tc>
                <w:tcPr>
                  <w:tcW w:w="1875" w:type="dxa"/>
                  <w:vAlign w:val="center"/>
                </w:tcPr>
                <w:p w:rsidR="00B2111E" w:rsidRDefault="000658A6">
                  <w:pPr>
                    <w:widowControl/>
                    <w:spacing w:beforeLines="20" w:before="62" w:afterLines="20" w:after="62"/>
                    <w:jc w:val="center"/>
                    <w:rPr>
                      <w:szCs w:val="21"/>
                    </w:rPr>
                  </w:pPr>
                  <w:r>
                    <w:rPr>
                      <w:szCs w:val="21"/>
                    </w:rPr>
                    <w:t>是否在</w:t>
                  </w:r>
                  <w:r>
                    <w:rPr>
                      <w:szCs w:val="21"/>
                    </w:rPr>
                    <w:t>“</w:t>
                  </w:r>
                  <w:r>
                    <w:rPr>
                      <w:szCs w:val="21"/>
                    </w:rPr>
                    <w:t>饮用水源保护区</w:t>
                  </w:r>
                  <w:r>
                    <w:rPr>
                      <w:szCs w:val="21"/>
                    </w:rPr>
                    <w:t>”</w:t>
                  </w:r>
                  <w:r>
                    <w:rPr>
                      <w:szCs w:val="21"/>
                    </w:rPr>
                    <w:t>内</w:t>
                  </w:r>
                </w:p>
              </w:tc>
              <w:tc>
                <w:tcPr>
                  <w:tcW w:w="6714" w:type="dxa"/>
                  <w:gridSpan w:val="3"/>
                  <w:vAlign w:val="center"/>
                </w:tcPr>
                <w:p w:rsidR="00B2111E" w:rsidRDefault="000658A6">
                  <w:pPr>
                    <w:spacing w:beforeLines="20" w:before="62" w:afterLines="20" w:after="62"/>
                    <w:jc w:val="center"/>
                    <w:rPr>
                      <w:szCs w:val="21"/>
                    </w:rPr>
                  </w:pPr>
                  <w:r>
                    <w:rPr>
                      <w:szCs w:val="21"/>
                    </w:rPr>
                    <w:t>否</w:t>
                  </w:r>
                </w:p>
              </w:tc>
            </w:tr>
            <w:tr w:rsidR="00B2111E">
              <w:trPr>
                <w:trHeight w:val="1054"/>
                <w:jc w:val="center"/>
              </w:trPr>
              <w:tc>
                <w:tcPr>
                  <w:tcW w:w="533" w:type="dxa"/>
                  <w:vAlign w:val="center"/>
                </w:tcPr>
                <w:p w:rsidR="00B2111E" w:rsidRDefault="000658A6">
                  <w:pPr>
                    <w:widowControl/>
                    <w:spacing w:beforeLines="20" w:before="62" w:afterLines="20" w:after="62"/>
                    <w:jc w:val="center"/>
                    <w:rPr>
                      <w:szCs w:val="21"/>
                    </w:rPr>
                  </w:pPr>
                  <w:r>
                    <w:rPr>
                      <w:szCs w:val="21"/>
                    </w:rPr>
                    <w:lastRenderedPageBreak/>
                    <w:t>2</w:t>
                  </w:r>
                </w:p>
              </w:tc>
              <w:tc>
                <w:tcPr>
                  <w:tcW w:w="1875" w:type="dxa"/>
                  <w:vAlign w:val="center"/>
                </w:tcPr>
                <w:p w:rsidR="00B2111E" w:rsidRDefault="000658A6">
                  <w:pPr>
                    <w:widowControl/>
                    <w:spacing w:beforeLines="20" w:before="62" w:afterLines="20" w:after="62"/>
                    <w:jc w:val="center"/>
                    <w:rPr>
                      <w:szCs w:val="21"/>
                    </w:rPr>
                  </w:pPr>
                  <w:r>
                    <w:rPr>
                      <w:szCs w:val="21"/>
                    </w:rPr>
                    <w:t>水环境功能区</w:t>
                  </w:r>
                </w:p>
              </w:tc>
              <w:tc>
                <w:tcPr>
                  <w:tcW w:w="1843" w:type="dxa"/>
                  <w:vAlign w:val="center"/>
                </w:tcPr>
                <w:p w:rsidR="00B2111E" w:rsidRDefault="000658A6">
                  <w:pPr>
                    <w:pStyle w:val="afc"/>
                    <w:spacing w:before="20" w:after="20"/>
                    <w:rPr>
                      <w:rFonts w:ascii="Times New Roman" w:hAnsi="Times New Roman" w:cs="Times New Roman"/>
                    </w:rPr>
                  </w:pPr>
                  <w:r>
                    <w:rPr>
                      <w:rFonts w:ascii="Times New Roman" w:hAnsi="Times New Roman" w:cs="Times New Roman"/>
                    </w:rPr>
                    <w:t>湘江（湘阴段）</w:t>
                  </w:r>
                </w:p>
              </w:tc>
              <w:tc>
                <w:tcPr>
                  <w:tcW w:w="1701" w:type="dxa"/>
                  <w:vAlign w:val="center"/>
                </w:tcPr>
                <w:p w:rsidR="00B2111E" w:rsidRDefault="000658A6">
                  <w:pPr>
                    <w:pStyle w:val="afc"/>
                    <w:spacing w:before="20" w:after="20"/>
                    <w:rPr>
                      <w:rFonts w:ascii="Times New Roman" w:hAnsi="Times New Roman" w:cs="Times New Roman"/>
                    </w:rPr>
                  </w:pPr>
                  <w:r>
                    <w:rPr>
                      <w:rFonts w:ascii="Times New Roman" w:hAnsi="Times New Roman" w:cs="Times New Roman"/>
                    </w:rPr>
                    <w:t>农灌、渔业用水，大河</w:t>
                  </w:r>
                </w:p>
              </w:tc>
              <w:tc>
                <w:tcPr>
                  <w:tcW w:w="3170" w:type="dxa"/>
                  <w:vAlign w:val="center"/>
                </w:tcPr>
                <w:p w:rsidR="00B2111E" w:rsidRDefault="000658A6">
                  <w:pPr>
                    <w:pStyle w:val="afc"/>
                    <w:spacing w:before="20" w:after="20"/>
                    <w:ind w:firstLine="320"/>
                    <w:rPr>
                      <w:rFonts w:ascii="Times New Roman" w:hAnsi="Times New Roman" w:cs="Times New Roman"/>
                    </w:rPr>
                  </w:pPr>
                  <w:r>
                    <w:rPr>
                      <w:rFonts w:ascii="Times New Roman" w:hAnsi="Times New Roman" w:cs="Times New Roman"/>
                    </w:rPr>
                    <w:t>《地表水环境质量标准》（</w:t>
                  </w:r>
                  <w:r>
                    <w:rPr>
                      <w:rFonts w:ascii="Times New Roman" w:hAnsi="Times New Roman" w:cs="Times New Roman"/>
                    </w:rPr>
                    <w:t>GB3838-2002</w:t>
                  </w:r>
                  <w:r>
                    <w:rPr>
                      <w:rFonts w:ascii="Times New Roman" w:hAnsi="Times New Roman" w:cs="Times New Roman"/>
                    </w:rPr>
                    <w:t>）</w:t>
                  </w:r>
                  <w:r>
                    <w:rPr>
                      <w:rFonts w:ascii="Times New Roman" w:hAnsi="Times New Roman" w:cs="Times New Roman"/>
                    </w:rPr>
                    <w:t>Ⅲ</w:t>
                  </w:r>
                  <w:r>
                    <w:rPr>
                      <w:rFonts w:ascii="Times New Roman" w:hAnsi="Times New Roman" w:cs="Times New Roman"/>
                    </w:rPr>
                    <w:t>类标准</w:t>
                  </w:r>
                </w:p>
              </w:tc>
            </w:tr>
            <w:tr w:rsidR="00B2111E">
              <w:trPr>
                <w:trHeight w:val="454"/>
                <w:jc w:val="center"/>
              </w:trPr>
              <w:tc>
                <w:tcPr>
                  <w:tcW w:w="533" w:type="dxa"/>
                  <w:vAlign w:val="center"/>
                </w:tcPr>
                <w:p w:rsidR="00B2111E" w:rsidRDefault="000658A6">
                  <w:pPr>
                    <w:widowControl/>
                    <w:spacing w:beforeLines="20" w:before="62" w:afterLines="20" w:after="62"/>
                    <w:jc w:val="center"/>
                    <w:rPr>
                      <w:szCs w:val="21"/>
                    </w:rPr>
                  </w:pPr>
                  <w:r>
                    <w:rPr>
                      <w:szCs w:val="21"/>
                    </w:rPr>
                    <w:t>3</w:t>
                  </w:r>
                </w:p>
              </w:tc>
              <w:tc>
                <w:tcPr>
                  <w:tcW w:w="1875" w:type="dxa"/>
                  <w:vAlign w:val="center"/>
                </w:tcPr>
                <w:p w:rsidR="00B2111E" w:rsidRDefault="000658A6">
                  <w:pPr>
                    <w:widowControl/>
                    <w:spacing w:beforeLines="20" w:before="62" w:afterLines="20" w:after="62"/>
                    <w:jc w:val="center"/>
                    <w:rPr>
                      <w:szCs w:val="21"/>
                    </w:rPr>
                  </w:pPr>
                  <w:r>
                    <w:rPr>
                      <w:szCs w:val="21"/>
                    </w:rPr>
                    <w:t>环境空气质量功能区</w:t>
                  </w:r>
                </w:p>
              </w:tc>
              <w:tc>
                <w:tcPr>
                  <w:tcW w:w="6714" w:type="dxa"/>
                  <w:gridSpan w:val="3"/>
                  <w:vAlign w:val="center"/>
                </w:tcPr>
                <w:p w:rsidR="00B2111E" w:rsidRDefault="000658A6">
                  <w:pPr>
                    <w:adjustRightInd w:val="0"/>
                    <w:snapToGrid w:val="0"/>
                    <w:spacing w:beforeLines="20" w:before="62" w:afterLines="20" w:after="62"/>
                    <w:jc w:val="center"/>
                    <w:rPr>
                      <w:szCs w:val="21"/>
                    </w:rPr>
                  </w:pPr>
                  <w:r>
                    <w:rPr>
                      <w:szCs w:val="21"/>
                    </w:rPr>
                    <w:t>二类区，环境空气质量执行《环境空气质量标准》（</w:t>
                  </w:r>
                  <w:r>
                    <w:rPr>
                      <w:szCs w:val="21"/>
                    </w:rPr>
                    <w:t>GB3095-2012</w:t>
                  </w:r>
                  <w:r>
                    <w:rPr>
                      <w:szCs w:val="21"/>
                    </w:rPr>
                    <w:t>）中的二级标准</w:t>
                  </w:r>
                </w:p>
              </w:tc>
            </w:tr>
            <w:tr w:rsidR="00B2111E">
              <w:trPr>
                <w:trHeight w:val="454"/>
                <w:jc w:val="center"/>
              </w:trPr>
              <w:tc>
                <w:tcPr>
                  <w:tcW w:w="533" w:type="dxa"/>
                  <w:vAlign w:val="center"/>
                </w:tcPr>
                <w:p w:rsidR="00B2111E" w:rsidRDefault="000658A6">
                  <w:pPr>
                    <w:adjustRightInd w:val="0"/>
                    <w:snapToGrid w:val="0"/>
                    <w:spacing w:beforeLines="20" w:before="62" w:afterLines="20" w:after="62"/>
                    <w:jc w:val="center"/>
                    <w:rPr>
                      <w:szCs w:val="21"/>
                    </w:rPr>
                  </w:pPr>
                  <w:r>
                    <w:rPr>
                      <w:szCs w:val="21"/>
                    </w:rPr>
                    <w:t>4</w:t>
                  </w:r>
                </w:p>
              </w:tc>
              <w:tc>
                <w:tcPr>
                  <w:tcW w:w="1875" w:type="dxa"/>
                  <w:vAlign w:val="center"/>
                </w:tcPr>
                <w:p w:rsidR="00B2111E" w:rsidRDefault="000658A6">
                  <w:pPr>
                    <w:widowControl/>
                    <w:spacing w:beforeLines="20" w:before="62" w:afterLines="20" w:after="62"/>
                    <w:jc w:val="center"/>
                    <w:rPr>
                      <w:szCs w:val="21"/>
                    </w:rPr>
                  </w:pPr>
                  <w:r>
                    <w:rPr>
                      <w:szCs w:val="21"/>
                    </w:rPr>
                    <w:t>声环境功能区</w:t>
                  </w:r>
                </w:p>
              </w:tc>
              <w:tc>
                <w:tcPr>
                  <w:tcW w:w="6714" w:type="dxa"/>
                  <w:gridSpan w:val="3"/>
                  <w:vAlign w:val="center"/>
                </w:tcPr>
                <w:p w:rsidR="00B2111E" w:rsidRDefault="000658A6">
                  <w:pPr>
                    <w:adjustRightInd w:val="0"/>
                    <w:snapToGrid w:val="0"/>
                    <w:spacing w:beforeLines="20" w:before="62" w:afterLines="20" w:after="62"/>
                    <w:jc w:val="center"/>
                    <w:rPr>
                      <w:szCs w:val="21"/>
                    </w:rPr>
                  </w:pPr>
                  <w:r>
                    <w:rPr>
                      <w:szCs w:val="21"/>
                    </w:rPr>
                    <w:t>加油站北侧</w:t>
                  </w:r>
                  <w:r>
                    <w:rPr>
                      <w:rFonts w:hint="eastAsia"/>
                      <w:szCs w:val="21"/>
                    </w:rPr>
                    <w:t>、</w:t>
                  </w:r>
                  <w:r>
                    <w:rPr>
                      <w:szCs w:val="21"/>
                    </w:rPr>
                    <w:t>西侧</w:t>
                  </w:r>
                  <w:r>
                    <w:rPr>
                      <w:rFonts w:hint="eastAsia"/>
                      <w:szCs w:val="21"/>
                    </w:rPr>
                    <w:t>、</w:t>
                  </w:r>
                  <w:r>
                    <w:rPr>
                      <w:szCs w:val="21"/>
                    </w:rPr>
                    <w:t>东侧执行《声环境质量标准》（</w:t>
                  </w:r>
                  <w:r>
                    <w:rPr>
                      <w:szCs w:val="21"/>
                    </w:rPr>
                    <w:t>GB3096-2008</w:t>
                  </w:r>
                  <w:r>
                    <w:rPr>
                      <w:szCs w:val="21"/>
                    </w:rPr>
                    <w:t>）中的</w:t>
                  </w:r>
                  <w:r>
                    <w:rPr>
                      <w:szCs w:val="21"/>
                    </w:rPr>
                    <w:t>2</w:t>
                  </w:r>
                  <w:r>
                    <w:rPr>
                      <w:szCs w:val="21"/>
                    </w:rPr>
                    <w:t>类标准，南侧交通干线一侧执行</w:t>
                  </w:r>
                  <w:r>
                    <w:rPr>
                      <w:szCs w:val="21"/>
                    </w:rPr>
                    <w:t>4a</w:t>
                  </w:r>
                  <w:r>
                    <w:rPr>
                      <w:szCs w:val="21"/>
                    </w:rPr>
                    <w:t>类标准</w:t>
                  </w:r>
                </w:p>
              </w:tc>
            </w:tr>
            <w:tr w:rsidR="00B2111E">
              <w:trPr>
                <w:trHeight w:val="454"/>
                <w:jc w:val="center"/>
              </w:trPr>
              <w:tc>
                <w:tcPr>
                  <w:tcW w:w="533" w:type="dxa"/>
                  <w:vAlign w:val="center"/>
                </w:tcPr>
                <w:p w:rsidR="00B2111E" w:rsidRDefault="000658A6">
                  <w:pPr>
                    <w:adjustRightInd w:val="0"/>
                    <w:snapToGrid w:val="0"/>
                    <w:spacing w:beforeLines="20" w:before="62" w:afterLines="20" w:after="62"/>
                    <w:jc w:val="center"/>
                    <w:rPr>
                      <w:szCs w:val="21"/>
                    </w:rPr>
                  </w:pPr>
                  <w:r>
                    <w:rPr>
                      <w:szCs w:val="21"/>
                    </w:rPr>
                    <w:t>5</w:t>
                  </w:r>
                </w:p>
              </w:tc>
              <w:tc>
                <w:tcPr>
                  <w:tcW w:w="1875" w:type="dxa"/>
                  <w:vAlign w:val="center"/>
                </w:tcPr>
                <w:p w:rsidR="00B2111E" w:rsidRDefault="000658A6">
                  <w:pPr>
                    <w:widowControl/>
                    <w:spacing w:beforeLines="20" w:before="62" w:afterLines="20" w:after="62"/>
                    <w:jc w:val="center"/>
                    <w:rPr>
                      <w:szCs w:val="21"/>
                    </w:rPr>
                  </w:pPr>
                  <w:r>
                    <w:rPr>
                      <w:szCs w:val="21"/>
                    </w:rPr>
                    <w:t>地下水环境功能区</w:t>
                  </w:r>
                </w:p>
              </w:tc>
              <w:tc>
                <w:tcPr>
                  <w:tcW w:w="6714" w:type="dxa"/>
                  <w:gridSpan w:val="3"/>
                  <w:vAlign w:val="center"/>
                </w:tcPr>
                <w:p w:rsidR="00B2111E" w:rsidRDefault="000658A6">
                  <w:pPr>
                    <w:adjustRightInd w:val="0"/>
                    <w:snapToGrid w:val="0"/>
                    <w:spacing w:beforeLines="20" w:before="62" w:afterLines="20" w:after="62"/>
                    <w:jc w:val="center"/>
                    <w:rPr>
                      <w:szCs w:val="21"/>
                    </w:rPr>
                  </w:pPr>
                  <w:r>
                    <w:rPr>
                      <w:szCs w:val="21"/>
                    </w:rPr>
                    <w:t>执行《地下水质量标准》（</w:t>
                  </w:r>
                  <w:r>
                    <w:rPr>
                      <w:szCs w:val="21"/>
                    </w:rPr>
                    <w:t>GB/T 14848-2017</w:t>
                  </w:r>
                  <w:r>
                    <w:rPr>
                      <w:szCs w:val="21"/>
                    </w:rPr>
                    <w:t>）</w:t>
                  </w:r>
                  <w:r>
                    <w:rPr>
                      <w:szCs w:val="21"/>
                    </w:rPr>
                    <w:t>Ⅲ</w:t>
                  </w:r>
                  <w:r>
                    <w:rPr>
                      <w:szCs w:val="21"/>
                    </w:rPr>
                    <w:t>类标准</w:t>
                  </w:r>
                </w:p>
              </w:tc>
            </w:tr>
            <w:tr w:rsidR="00B2111E">
              <w:trPr>
                <w:trHeight w:val="454"/>
                <w:jc w:val="center"/>
              </w:trPr>
              <w:tc>
                <w:tcPr>
                  <w:tcW w:w="533" w:type="dxa"/>
                  <w:vAlign w:val="center"/>
                </w:tcPr>
                <w:p w:rsidR="00B2111E" w:rsidRDefault="000658A6">
                  <w:pPr>
                    <w:adjustRightInd w:val="0"/>
                    <w:snapToGrid w:val="0"/>
                    <w:spacing w:beforeLines="20" w:before="62" w:afterLines="20" w:after="62"/>
                    <w:jc w:val="center"/>
                    <w:rPr>
                      <w:szCs w:val="21"/>
                    </w:rPr>
                  </w:pPr>
                  <w:r>
                    <w:rPr>
                      <w:szCs w:val="21"/>
                    </w:rPr>
                    <w:t>6</w:t>
                  </w:r>
                </w:p>
              </w:tc>
              <w:tc>
                <w:tcPr>
                  <w:tcW w:w="1875" w:type="dxa"/>
                  <w:vAlign w:val="center"/>
                </w:tcPr>
                <w:p w:rsidR="00B2111E" w:rsidRDefault="000658A6">
                  <w:pPr>
                    <w:adjustRightInd w:val="0"/>
                    <w:snapToGrid w:val="0"/>
                    <w:spacing w:beforeLines="20" w:before="62" w:afterLines="20" w:after="62"/>
                    <w:jc w:val="center"/>
                    <w:rPr>
                      <w:szCs w:val="21"/>
                    </w:rPr>
                  </w:pPr>
                  <w:r>
                    <w:rPr>
                      <w:szCs w:val="21"/>
                    </w:rPr>
                    <w:t>是否基本农田保护区</w:t>
                  </w:r>
                </w:p>
              </w:tc>
              <w:tc>
                <w:tcPr>
                  <w:tcW w:w="6714" w:type="dxa"/>
                  <w:gridSpan w:val="3"/>
                  <w:vAlign w:val="center"/>
                </w:tcPr>
                <w:p w:rsidR="00B2111E" w:rsidRDefault="000658A6">
                  <w:pPr>
                    <w:adjustRightInd w:val="0"/>
                    <w:snapToGrid w:val="0"/>
                    <w:spacing w:beforeLines="20" w:before="62" w:afterLines="20" w:after="62"/>
                    <w:jc w:val="center"/>
                    <w:rPr>
                      <w:szCs w:val="21"/>
                    </w:rPr>
                  </w:pPr>
                  <w:r>
                    <w:rPr>
                      <w:szCs w:val="21"/>
                    </w:rPr>
                    <w:t>否</w:t>
                  </w:r>
                </w:p>
              </w:tc>
            </w:tr>
            <w:tr w:rsidR="00B2111E">
              <w:trPr>
                <w:trHeight w:val="454"/>
                <w:jc w:val="center"/>
              </w:trPr>
              <w:tc>
                <w:tcPr>
                  <w:tcW w:w="533" w:type="dxa"/>
                  <w:vAlign w:val="center"/>
                </w:tcPr>
                <w:p w:rsidR="00B2111E" w:rsidRDefault="000658A6">
                  <w:pPr>
                    <w:adjustRightInd w:val="0"/>
                    <w:snapToGrid w:val="0"/>
                    <w:spacing w:beforeLines="20" w:before="62" w:afterLines="20" w:after="62"/>
                    <w:jc w:val="center"/>
                    <w:rPr>
                      <w:szCs w:val="21"/>
                    </w:rPr>
                  </w:pPr>
                  <w:r>
                    <w:rPr>
                      <w:szCs w:val="21"/>
                    </w:rPr>
                    <w:t>7</w:t>
                  </w:r>
                </w:p>
              </w:tc>
              <w:tc>
                <w:tcPr>
                  <w:tcW w:w="1875" w:type="dxa"/>
                  <w:vAlign w:val="center"/>
                </w:tcPr>
                <w:p w:rsidR="00B2111E" w:rsidRDefault="000658A6">
                  <w:pPr>
                    <w:adjustRightInd w:val="0"/>
                    <w:snapToGrid w:val="0"/>
                    <w:spacing w:beforeLines="20" w:before="62" w:afterLines="20" w:after="62"/>
                    <w:jc w:val="center"/>
                    <w:rPr>
                      <w:szCs w:val="21"/>
                    </w:rPr>
                  </w:pPr>
                  <w:r>
                    <w:rPr>
                      <w:szCs w:val="21"/>
                    </w:rPr>
                    <w:t>是否森林公园</w:t>
                  </w:r>
                </w:p>
              </w:tc>
              <w:tc>
                <w:tcPr>
                  <w:tcW w:w="6714" w:type="dxa"/>
                  <w:gridSpan w:val="3"/>
                  <w:vAlign w:val="center"/>
                </w:tcPr>
                <w:p w:rsidR="00B2111E" w:rsidRDefault="000658A6">
                  <w:pPr>
                    <w:adjustRightInd w:val="0"/>
                    <w:snapToGrid w:val="0"/>
                    <w:spacing w:beforeLines="20" w:before="62" w:afterLines="20" w:after="62"/>
                    <w:jc w:val="center"/>
                    <w:rPr>
                      <w:szCs w:val="21"/>
                    </w:rPr>
                  </w:pPr>
                  <w:r>
                    <w:rPr>
                      <w:szCs w:val="21"/>
                    </w:rPr>
                    <w:t>否</w:t>
                  </w:r>
                </w:p>
              </w:tc>
            </w:tr>
            <w:tr w:rsidR="00B2111E">
              <w:trPr>
                <w:trHeight w:val="454"/>
                <w:jc w:val="center"/>
              </w:trPr>
              <w:tc>
                <w:tcPr>
                  <w:tcW w:w="533" w:type="dxa"/>
                  <w:vAlign w:val="center"/>
                </w:tcPr>
                <w:p w:rsidR="00B2111E" w:rsidRDefault="000658A6">
                  <w:pPr>
                    <w:adjustRightInd w:val="0"/>
                    <w:snapToGrid w:val="0"/>
                    <w:spacing w:beforeLines="20" w:before="62" w:afterLines="20" w:after="62"/>
                    <w:jc w:val="center"/>
                    <w:rPr>
                      <w:szCs w:val="21"/>
                    </w:rPr>
                  </w:pPr>
                  <w:r>
                    <w:rPr>
                      <w:szCs w:val="21"/>
                    </w:rPr>
                    <w:t>8</w:t>
                  </w:r>
                </w:p>
              </w:tc>
              <w:tc>
                <w:tcPr>
                  <w:tcW w:w="1875" w:type="dxa"/>
                  <w:vAlign w:val="center"/>
                </w:tcPr>
                <w:p w:rsidR="00B2111E" w:rsidRDefault="000658A6">
                  <w:pPr>
                    <w:pStyle w:val="af"/>
                    <w:spacing w:before="20" w:beforeAutospacing="0" w:after="20" w:afterAutospacing="0"/>
                    <w:jc w:val="center"/>
                    <w:rPr>
                      <w:rFonts w:ascii="Times New Roman" w:hAnsi="Times New Roman"/>
                      <w:sz w:val="21"/>
                      <w:szCs w:val="21"/>
                    </w:rPr>
                  </w:pPr>
                  <w:r>
                    <w:rPr>
                      <w:rFonts w:ascii="Times New Roman" w:hAnsi="Times New Roman"/>
                      <w:sz w:val="21"/>
                      <w:szCs w:val="21"/>
                    </w:rPr>
                    <w:t>是否生态功能保护区</w:t>
                  </w:r>
                </w:p>
              </w:tc>
              <w:tc>
                <w:tcPr>
                  <w:tcW w:w="6714" w:type="dxa"/>
                  <w:gridSpan w:val="3"/>
                  <w:vAlign w:val="center"/>
                </w:tcPr>
                <w:p w:rsidR="00B2111E" w:rsidRDefault="000658A6">
                  <w:pPr>
                    <w:pStyle w:val="af"/>
                    <w:spacing w:before="20" w:beforeAutospacing="0" w:after="20" w:afterAutospacing="0"/>
                    <w:jc w:val="center"/>
                    <w:rPr>
                      <w:rFonts w:ascii="Times New Roman" w:hAnsi="Times New Roman"/>
                      <w:sz w:val="21"/>
                      <w:szCs w:val="21"/>
                    </w:rPr>
                  </w:pPr>
                  <w:r>
                    <w:rPr>
                      <w:rFonts w:ascii="Times New Roman" w:hAnsi="Times New Roman"/>
                      <w:sz w:val="21"/>
                      <w:szCs w:val="21"/>
                    </w:rPr>
                    <w:t>否</w:t>
                  </w:r>
                </w:p>
              </w:tc>
            </w:tr>
            <w:tr w:rsidR="00B2111E">
              <w:trPr>
                <w:trHeight w:val="454"/>
                <w:jc w:val="center"/>
              </w:trPr>
              <w:tc>
                <w:tcPr>
                  <w:tcW w:w="533" w:type="dxa"/>
                  <w:vAlign w:val="center"/>
                </w:tcPr>
                <w:p w:rsidR="00B2111E" w:rsidRDefault="000658A6">
                  <w:pPr>
                    <w:adjustRightInd w:val="0"/>
                    <w:snapToGrid w:val="0"/>
                    <w:spacing w:beforeLines="20" w:before="62" w:afterLines="20" w:after="62"/>
                    <w:jc w:val="center"/>
                    <w:rPr>
                      <w:szCs w:val="21"/>
                    </w:rPr>
                  </w:pPr>
                  <w:r>
                    <w:rPr>
                      <w:szCs w:val="21"/>
                    </w:rPr>
                    <w:t>9</w:t>
                  </w:r>
                </w:p>
              </w:tc>
              <w:tc>
                <w:tcPr>
                  <w:tcW w:w="1875" w:type="dxa"/>
                  <w:vAlign w:val="center"/>
                </w:tcPr>
                <w:p w:rsidR="00B2111E" w:rsidRDefault="000658A6">
                  <w:pPr>
                    <w:adjustRightInd w:val="0"/>
                    <w:snapToGrid w:val="0"/>
                    <w:spacing w:beforeLines="20" w:before="62" w:afterLines="20" w:after="62"/>
                    <w:jc w:val="center"/>
                    <w:rPr>
                      <w:szCs w:val="21"/>
                    </w:rPr>
                  </w:pPr>
                  <w:r>
                    <w:rPr>
                      <w:szCs w:val="21"/>
                    </w:rPr>
                    <w:t>是否在自然保护区</w:t>
                  </w:r>
                </w:p>
              </w:tc>
              <w:tc>
                <w:tcPr>
                  <w:tcW w:w="6714" w:type="dxa"/>
                  <w:gridSpan w:val="3"/>
                  <w:vAlign w:val="center"/>
                </w:tcPr>
                <w:p w:rsidR="00B2111E" w:rsidRDefault="000658A6">
                  <w:pPr>
                    <w:adjustRightInd w:val="0"/>
                    <w:snapToGrid w:val="0"/>
                    <w:spacing w:beforeLines="20" w:before="62" w:afterLines="20" w:after="62"/>
                    <w:jc w:val="center"/>
                    <w:rPr>
                      <w:szCs w:val="21"/>
                    </w:rPr>
                  </w:pPr>
                  <w:r>
                    <w:rPr>
                      <w:szCs w:val="21"/>
                    </w:rPr>
                    <w:t>否</w:t>
                  </w:r>
                </w:p>
              </w:tc>
            </w:tr>
            <w:tr w:rsidR="00B2111E">
              <w:trPr>
                <w:trHeight w:val="454"/>
                <w:jc w:val="center"/>
              </w:trPr>
              <w:tc>
                <w:tcPr>
                  <w:tcW w:w="533" w:type="dxa"/>
                  <w:vAlign w:val="center"/>
                </w:tcPr>
                <w:p w:rsidR="00B2111E" w:rsidRDefault="000658A6">
                  <w:pPr>
                    <w:adjustRightInd w:val="0"/>
                    <w:snapToGrid w:val="0"/>
                    <w:spacing w:beforeLines="20" w:before="62" w:afterLines="20" w:after="62"/>
                    <w:jc w:val="center"/>
                    <w:rPr>
                      <w:szCs w:val="21"/>
                    </w:rPr>
                  </w:pPr>
                  <w:r>
                    <w:rPr>
                      <w:szCs w:val="21"/>
                    </w:rPr>
                    <w:t>10</w:t>
                  </w:r>
                </w:p>
              </w:tc>
              <w:tc>
                <w:tcPr>
                  <w:tcW w:w="1875" w:type="dxa"/>
                  <w:vAlign w:val="center"/>
                </w:tcPr>
                <w:p w:rsidR="00B2111E" w:rsidRDefault="000658A6">
                  <w:pPr>
                    <w:pStyle w:val="af"/>
                    <w:spacing w:before="20" w:beforeAutospacing="0" w:after="20" w:afterAutospacing="0"/>
                    <w:jc w:val="center"/>
                    <w:rPr>
                      <w:rFonts w:ascii="Times New Roman" w:hAnsi="Times New Roman"/>
                      <w:sz w:val="21"/>
                      <w:szCs w:val="21"/>
                    </w:rPr>
                  </w:pPr>
                  <w:r>
                    <w:rPr>
                      <w:rFonts w:ascii="Times New Roman" w:hAnsi="Times New Roman"/>
                      <w:sz w:val="21"/>
                      <w:szCs w:val="21"/>
                    </w:rPr>
                    <w:t>是否人口密集区</w:t>
                  </w:r>
                </w:p>
              </w:tc>
              <w:tc>
                <w:tcPr>
                  <w:tcW w:w="6714" w:type="dxa"/>
                  <w:gridSpan w:val="3"/>
                  <w:vAlign w:val="center"/>
                </w:tcPr>
                <w:p w:rsidR="00B2111E" w:rsidRDefault="000658A6">
                  <w:pPr>
                    <w:pStyle w:val="af"/>
                    <w:spacing w:before="20" w:beforeAutospacing="0" w:after="20" w:afterAutospacing="0"/>
                    <w:jc w:val="center"/>
                    <w:rPr>
                      <w:rFonts w:ascii="Times New Roman" w:hAnsi="Times New Roman"/>
                      <w:sz w:val="21"/>
                      <w:szCs w:val="21"/>
                    </w:rPr>
                  </w:pPr>
                  <w:r>
                    <w:rPr>
                      <w:rFonts w:ascii="Times New Roman" w:hAnsi="Times New Roman"/>
                      <w:sz w:val="21"/>
                      <w:szCs w:val="21"/>
                    </w:rPr>
                    <w:t>否</w:t>
                  </w:r>
                </w:p>
              </w:tc>
            </w:tr>
            <w:tr w:rsidR="00B2111E">
              <w:trPr>
                <w:trHeight w:val="454"/>
                <w:jc w:val="center"/>
              </w:trPr>
              <w:tc>
                <w:tcPr>
                  <w:tcW w:w="533" w:type="dxa"/>
                  <w:vAlign w:val="center"/>
                </w:tcPr>
                <w:p w:rsidR="00B2111E" w:rsidRDefault="000658A6">
                  <w:pPr>
                    <w:adjustRightInd w:val="0"/>
                    <w:snapToGrid w:val="0"/>
                    <w:spacing w:beforeLines="20" w:before="62" w:afterLines="20" w:after="62"/>
                    <w:jc w:val="center"/>
                    <w:rPr>
                      <w:szCs w:val="21"/>
                    </w:rPr>
                  </w:pPr>
                  <w:r>
                    <w:rPr>
                      <w:szCs w:val="21"/>
                    </w:rPr>
                    <w:t>11</w:t>
                  </w:r>
                </w:p>
              </w:tc>
              <w:tc>
                <w:tcPr>
                  <w:tcW w:w="1875" w:type="dxa"/>
                  <w:vAlign w:val="center"/>
                </w:tcPr>
                <w:p w:rsidR="00B2111E" w:rsidRDefault="000658A6">
                  <w:pPr>
                    <w:pStyle w:val="af"/>
                    <w:spacing w:before="20" w:beforeAutospacing="0" w:after="20" w:afterAutospacing="0"/>
                    <w:jc w:val="center"/>
                    <w:rPr>
                      <w:rFonts w:ascii="Times New Roman" w:hAnsi="Times New Roman"/>
                      <w:sz w:val="21"/>
                      <w:szCs w:val="21"/>
                    </w:rPr>
                  </w:pPr>
                  <w:r>
                    <w:rPr>
                      <w:rFonts w:ascii="Times New Roman" w:hAnsi="Times New Roman"/>
                      <w:sz w:val="21"/>
                      <w:szCs w:val="21"/>
                    </w:rPr>
                    <w:t>是否重点文物保护单位</w:t>
                  </w:r>
                </w:p>
              </w:tc>
              <w:tc>
                <w:tcPr>
                  <w:tcW w:w="6714" w:type="dxa"/>
                  <w:gridSpan w:val="3"/>
                  <w:vAlign w:val="center"/>
                </w:tcPr>
                <w:p w:rsidR="00B2111E" w:rsidRDefault="000658A6">
                  <w:pPr>
                    <w:pStyle w:val="af"/>
                    <w:spacing w:before="20" w:beforeAutospacing="0" w:after="20" w:afterAutospacing="0"/>
                    <w:jc w:val="center"/>
                    <w:rPr>
                      <w:rFonts w:ascii="Times New Roman" w:hAnsi="Times New Roman"/>
                      <w:sz w:val="21"/>
                      <w:szCs w:val="21"/>
                    </w:rPr>
                  </w:pPr>
                  <w:r>
                    <w:rPr>
                      <w:rFonts w:ascii="Times New Roman" w:hAnsi="Times New Roman"/>
                      <w:sz w:val="21"/>
                      <w:szCs w:val="21"/>
                    </w:rPr>
                    <w:t>否</w:t>
                  </w:r>
                </w:p>
              </w:tc>
            </w:tr>
            <w:tr w:rsidR="00B2111E">
              <w:trPr>
                <w:trHeight w:val="454"/>
                <w:jc w:val="center"/>
              </w:trPr>
              <w:tc>
                <w:tcPr>
                  <w:tcW w:w="533" w:type="dxa"/>
                  <w:vAlign w:val="center"/>
                </w:tcPr>
                <w:p w:rsidR="00B2111E" w:rsidRDefault="000658A6">
                  <w:pPr>
                    <w:adjustRightInd w:val="0"/>
                    <w:snapToGrid w:val="0"/>
                    <w:spacing w:beforeLines="20" w:before="62" w:afterLines="20" w:after="62"/>
                    <w:jc w:val="center"/>
                    <w:rPr>
                      <w:szCs w:val="21"/>
                    </w:rPr>
                  </w:pPr>
                  <w:r>
                    <w:rPr>
                      <w:szCs w:val="21"/>
                    </w:rPr>
                    <w:t>12</w:t>
                  </w:r>
                </w:p>
              </w:tc>
              <w:tc>
                <w:tcPr>
                  <w:tcW w:w="1875" w:type="dxa"/>
                  <w:vAlign w:val="center"/>
                </w:tcPr>
                <w:p w:rsidR="00B2111E" w:rsidRDefault="000658A6">
                  <w:pPr>
                    <w:adjustRightInd w:val="0"/>
                    <w:snapToGrid w:val="0"/>
                    <w:spacing w:beforeLines="20" w:before="62" w:afterLines="20" w:after="62"/>
                    <w:jc w:val="center"/>
                    <w:rPr>
                      <w:szCs w:val="21"/>
                    </w:rPr>
                  </w:pPr>
                  <w:r>
                    <w:rPr>
                      <w:szCs w:val="21"/>
                    </w:rPr>
                    <w:t>是否三河、三湖、两控区</w:t>
                  </w:r>
                </w:p>
              </w:tc>
              <w:tc>
                <w:tcPr>
                  <w:tcW w:w="6714" w:type="dxa"/>
                  <w:gridSpan w:val="3"/>
                  <w:vAlign w:val="center"/>
                </w:tcPr>
                <w:p w:rsidR="00B2111E" w:rsidRDefault="000658A6">
                  <w:pPr>
                    <w:adjustRightInd w:val="0"/>
                    <w:snapToGrid w:val="0"/>
                    <w:spacing w:beforeLines="20" w:before="62" w:afterLines="20" w:after="62"/>
                    <w:jc w:val="center"/>
                    <w:rPr>
                      <w:szCs w:val="21"/>
                    </w:rPr>
                  </w:pPr>
                  <w:r>
                    <w:rPr>
                      <w:szCs w:val="21"/>
                    </w:rPr>
                    <w:t>是，两控区</w:t>
                  </w:r>
                </w:p>
              </w:tc>
            </w:tr>
            <w:tr w:rsidR="00B2111E">
              <w:trPr>
                <w:trHeight w:val="454"/>
                <w:jc w:val="center"/>
              </w:trPr>
              <w:tc>
                <w:tcPr>
                  <w:tcW w:w="533" w:type="dxa"/>
                  <w:vAlign w:val="center"/>
                </w:tcPr>
                <w:p w:rsidR="00B2111E" w:rsidRDefault="000658A6">
                  <w:pPr>
                    <w:adjustRightInd w:val="0"/>
                    <w:snapToGrid w:val="0"/>
                    <w:spacing w:beforeLines="20" w:before="62" w:afterLines="20" w:after="62"/>
                    <w:jc w:val="center"/>
                    <w:rPr>
                      <w:szCs w:val="21"/>
                    </w:rPr>
                  </w:pPr>
                  <w:r>
                    <w:rPr>
                      <w:szCs w:val="21"/>
                    </w:rPr>
                    <w:t>13</w:t>
                  </w:r>
                </w:p>
              </w:tc>
              <w:tc>
                <w:tcPr>
                  <w:tcW w:w="1875" w:type="dxa"/>
                  <w:vAlign w:val="center"/>
                </w:tcPr>
                <w:p w:rsidR="00B2111E" w:rsidRDefault="000658A6">
                  <w:pPr>
                    <w:adjustRightInd w:val="0"/>
                    <w:snapToGrid w:val="0"/>
                    <w:spacing w:beforeLines="20" w:before="62" w:afterLines="20" w:after="62"/>
                    <w:jc w:val="center"/>
                    <w:rPr>
                      <w:szCs w:val="21"/>
                    </w:rPr>
                  </w:pPr>
                  <w:r>
                    <w:rPr>
                      <w:szCs w:val="21"/>
                    </w:rPr>
                    <w:t>是否水库库区</w:t>
                  </w:r>
                </w:p>
              </w:tc>
              <w:tc>
                <w:tcPr>
                  <w:tcW w:w="6714" w:type="dxa"/>
                  <w:gridSpan w:val="3"/>
                  <w:vAlign w:val="center"/>
                </w:tcPr>
                <w:p w:rsidR="00B2111E" w:rsidRDefault="000658A6">
                  <w:pPr>
                    <w:adjustRightInd w:val="0"/>
                    <w:snapToGrid w:val="0"/>
                    <w:spacing w:beforeLines="20" w:before="62" w:afterLines="20" w:after="62"/>
                    <w:jc w:val="center"/>
                    <w:rPr>
                      <w:szCs w:val="21"/>
                    </w:rPr>
                  </w:pPr>
                  <w:r>
                    <w:rPr>
                      <w:szCs w:val="21"/>
                    </w:rPr>
                    <w:t>否</w:t>
                  </w:r>
                </w:p>
              </w:tc>
            </w:tr>
            <w:tr w:rsidR="00B2111E">
              <w:trPr>
                <w:trHeight w:val="588"/>
                <w:jc w:val="center"/>
              </w:trPr>
              <w:tc>
                <w:tcPr>
                  <w:tcW w:w="533" w:type="dxa"/>
                  <w:vAlign w:val="center"/>
                </w:tcPr>
                <w:p w:rsidR="00B2111E" w:rsidRDefault="000658A6">
                  <w:pPr>
                    <w:adjustRightInd w:val="0"/>
                    <w:snapToGrid w:val="0"/>
                    <w:spacing w:beforeLines="20" w:before="62" w:afterLines="20" w:after="62"/>
                    <w:jc w:val="center"/>
                    <w:rPr>
                      <w:szCs w:val="21"/>
                    </w:rPr>
                  </w:pPr>
                  <w:r>
                    <w:rPr>
                      <w:szCs w:val="21"/>
                    </w:rPr>
                    <w:t>14</w:t>
                  </w:r>
                </w:p>
              </w:tc>
              <w:tc>
                <w:tcPr>
                  <w:tcW w:w="1875" w:type="dxa"/>
                  <w:vAlign w:val="center"/>
                </w:tcPr>
                <w:p w:rsidR="00B2111E" w:rsidRDefault="000658A6">
                  <w:pPr>
                    <w:adjustRightInd w:val="0"/>
                    <w:snapToGrid w:val="0"/>
                    <w:spacing w:beforeLines="20" w:before="62" w:afterLines="20" w:after="62"/>
                    <w:jc w:val="center"/>
                    <w:rPr>
                      <w:szCs w:val="21"/>
                    </w:rPr>
                  </w:pPr>
                  <w:r>
                    <w:rPr>
                      <w:szCs w:val="21"/>
                    </w:rPr>
                    <w:t>是否污水处理厂集水范围</w:t>
                  </w:r>
                </w:p>
              </w:tc>
              <w:tc>
                <w:tcPr>
                  <w:tcW w:w="6714" w:type="dxa"/>
                  <w:gridSpan w:val="3"/>
                  <w:vAlign w:val="center"/>
                </w:tcPr>
                <w:p w:rsidR="00B2111E" w:rsidRDefault="000658A6">
                  <w:pPr>
                    <w:adjustRightInd w:val="0"/>
                    <w:snapToGrid w:val="0"/>
                    <w:spacing w:beforeLines="20" w:before="62" w:afterLines="20" w:after="62"/>
                    <w:jc w:val="center"/>
                    <w:rPr>
                      <w:szCs w:val="21"/>
                    </w:rPr>
                  </w:pPr>
                  <w:r>
                    <w:rPr>
                      <w:szCs w:val="21"/>
                    </w:rPr>
                    <w:t>否</w:t>
                  </w:r>
                </w:p>
              </w:tc>
            </w:tr>
            <w:tr w:rsidR="00B2111E">
              <w:trPr>
                <w:trHeight w:val="627"/>
                <w:jc w:val="center"/>
              </w:trPr>
              <w:tc>
                <w:tcPr>
                  <w:tcW w:w="533" w:type="dxa"/>
                  <w:vAlign w:val="center"/>
                </w:tcPr>
                <w:p w:rsidR="00B2111E" w:rsidRDefault="000658A6">
                  <w:pPr>
                    <w:adjustRightInd w:val="0"/>
                    <w:snapToGrid w:val="0"/>
                    <w:spacing w:beforeLines="20" w:before="62" w:afterLines="20" w:after="62"/>
                    <w:jc w:val="center"/>
                    <w:rPr>
                      <w:szCs w:val="21"/>
                    </w:rPr>
                  </w:pPr>
                  <w:r>
                    <w:rPr>
                      <w:szCs w:val="21"/>
                    </w:rPr>
                    <w:t>15</w:t>
                  </w:r>
                </w:p>
              </w:tc>
              <w:tc>
                <w:tcPr>
                  <w:tcW w:w="1875" w:type="dxa"/>
                  <w:vAlign w:val="center"/>
                </w:tcPr>
                <w:p w:rsidR="00B2111E" w:rsidRDefault="000658A6">
                  <w:pPr>
                    <w:adjustRightInd w:val="0"/>
                    <w:snapToGrid w:val="0"/>
                    <w:spacing w:beforeLines="20" w:before="62" w:afterLines="20" w:after="62"/>
                    <w:jc w:val="center"/>
                    <w:rPr>
                      <w:szCs w:val="21"/>
                    </w:rPr>
                  </w:pPr>
                  <w:r>
                    <w:rPr>
                      <w:szCs w:val="21"/>
                    </w:rPr>
                    <w:t>是否属于生态敏感与脆弱区</w:t>
                  </w:r>
                </w:p>
              </w:tc>
              <w:tc>
                <w:tcPr>
                  <w:tcW w:w="6714" w:type="dxa"/>
                  <w:gridSpan w:val="3"/>
                  <w:vAlign w:val="center"/>
                </w:tcPr>
                <w:p w:rsidR="00B2111E" w:rsidRDefault="000658A6">
                  <w:pPr>
                    <w:adjustRightInd w:val="0"/>
                    <w:snapToGrid w:val="0"/>
                    <w:spacing w:beforeLines="20" w:before="62" w:afterLines="20" w:after="62"/>
                    <w:jc w:val="center"/>
                    <w:rPr>
                      <w:szCs w:val="21"/>
                    </w:rPr>
                  </w:pPr>
                  <w:r>
                    <w:rPr>
                      <w:szCs w:val="21"/>
                    </w:rPr>
                    <w:t>否</w:t>
                  </w:r>
                </w:p>
              </w:tc>
            </w:tr>
          </w:tbl>
          <w:p w:rsidR="00B2111E" w:rsidRDefault="00B2111E">
            <w:pPr>
              <w:rPr>
                <w:kern w:val="0"/>
                <w:sz w:val="20"/>
              </w:rPr>
            </w:pPr>
          </w:p>
          <w:p w:rsidR="00B2111E" w:rsidRDefault="00B2111E">
            <w:pPr>
              <w:pStyle w:val="1"/>
              <w:outlineLvl w:val="0"/>
              <w:rPr>
                <w:kern w:val="0"/>
              </w:rPr>
            </w:pPr>
          </w:p>
          <w:p w:rsidR="00B2111E" w:rsidRDefault="00B2111E">
            <w:pPr>
              <w:rPr>
                <w:kern w:val="0"/>
                <w:sz w:val="20"/>
              </w:rPr>
            </w:pPr>
          </w:p>
          <w:p w:rsidR="00B2111E" w:rsidRDefault="00B2111E">
            <w:pPr>
              <w:pStyle w:val="1"/>
              <w:outlineLvl w:val="0"/>
              <w:rPr>
                <w:kern w:val="0"/>
              </w:rPr>
            </w:pPr>
          </w:p>
          <w:p w:rsidR="00B2111E" w:rsidRDefault="00B2111E">
            <w:pPr>
              <w:rPr>
                <w:kern w:val="0"/>
                <w:sz w:val="20"/>
              </w:rPr>
            </w:pPr>
          </w:p>
          <w:p w:rsidR="00B2111E" w:rsidRDefault="00B2111E">
            <w:pPr>
              <w:pStyle w:val="1"/>
              <w:outlineLvl w:val="0"/>
              <w:rPr>
                <w:kern w:val="0"/>
              </w:rPr>
            </w:pPr>
          </w:p>
          <w:p w:rsidR="00B2111E" w:rsidRDefault="00B2111E">
            <w:pPr>
              <w:rPr>
                <w:kern w:val="0"/>
                <w:sz w:val="20"/>
              </w:rPr>
            </w:pPr>
          </w:p>
          <w:p w:rsidR="00B2111E" w:rsidRDefault="00B2111E">
            <w:pPr>
              <w:pStyle w:val="1"/>
              <w:outlineLvl w:val="0"/>
              <w:rPr>
                <w:kern w:val="0"/>
              </w:rPr>
            </w:pPr>
          </w:p>
          <w:p w:rsidR="00B2111E" w:rsidRDefault="00B2111E">
            <w:pPr>
              <w:rPr>
                <w:kern w:val="0"/>
                <w:sz w:val="20"/>
              </w:rPr>
            </w:pPr>
          </w:p>
        </w:tc>
      </w:tr>
    </w:tbl>
    <w:p w:rsidR="00B2111E" w:rsidRDefault="00B2111E">
      <w:pPr>
        <w:sectPr w:rsidR="00B2111E">
          <w:footerReference w:type="default" r:id="rId18"/>
          <w:pgSz w:w="11906" w:h="16838"/>
          <w:pgMar w:top="1418" w:right="1077" w:bottom="1247" w:left="1418" w:header="851" w:footer="992" w:gutter="0"/>
          <w:pgNumType w:start="1"/>
          <w:cols w:space="720"/>
          <w:docGrid w:type="lines" w:linePitch="312"/>
        </w:sectPr>
      </w:pPr>
      <w:bookmarkStart w:id="7" w:name="_Toc19173570"/>
      <w:bookmarkStart w:id="8" w:name="_Toc22052047"/>
    </w:p>
    <w:p w:rsidR="00B2111E" w:rsidRDefault="000658A6">
      <w:pPr>
        <w:pStyle w:val="1"/>
        <w:rPr>
          <w:rFonts w:ascii="Times New Roman"/>
          <w:b/>
        </w:rPr>
      </w:pPr>
      <w:r>
        <w:rPr>
          <w:rFonts w:ascii="Times New Roman"/>
          <w:b/>
        </w:rPr>
        <w:lastRenderedPageBreak/>
        <w:t>三、环境质量状况</w:t>
      </w:r>
      <w:bookmarkEnd w:id="7"/>
      <w:bookmarkEnd w:id="8"/>
    </w:p>
    <w:tbl>
      <w:tblPr>
        <w:tblW w:w="9627"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4A0" w:firstRow="1" w:lastRow="0" w:firstColumn="1" w:lastColumn="0" w:noHBand="0" w:noVBand="1"/>
      </w:tblPr>
      <w:tblGrid>
        <w:gridCol w:w="9627"/>
      </w:tblGrid>
      <w:tr w:rsidR="00B2111E">
        <w:trPr>
          <w:trHeight w:val="4946"/>
          <w:jc w:val="center"/>
        </w:trPr>
        <w:tc>
          <w:tcPr>
            <w:tcW w:w="9627" w:type="dxa"/>
          </w:tcPr>
          <w:p w:rsidR="00B2111E" w:rsidRDefault="000658A6">
            <w:pPr>
              <w:spacing w:line="480" w:lineRule="exact"/>
              <w:rPr>
                <w:b/>
                <w:sz w:val="24"/>
              </w:rPr>
            </w:pPr>
            <w:bookmarkStart w:id="9" w:name="_Toc22052048"/>
            <w:bookmarkStart w:id="10" w:name="_Toc30247"/>
            <w:r>
              <w:rPr>
                <w:b/>
                <w:sz w:val="24"/>
              </w:rPr>
              <w:t>环境质量现状及主要环境问题（环境空气、地面水、地下水、声环境、生态环境等）</w:t>
            </w:r>
            <w:bookmarkEnd w:id="9"/>
            <w:bookmarkEnd w:id="10"/>
          </w:p>
          <w:p w:rsidR="00B2111E" w:rsidRDefault="000658A6">
            <w:pPr>
              <w:spacing w:line="480" w:lineRule="exact"/>
              <w:rPr>
                <w:b/>
                <w:bCs/>
                <w:sz w:val="24"/>
              </w:rPr>
            </w:pPr>
            <w:r>
              <w:rPr>
                <w:b/>
                <w:bCs/>
                <w:sz w:val="24"/>
              </w:rPr>
              <w:t>1</w:t>
            </w:r>
            <w:r>
              <w:rPr>
                <w:b/>
                <w:bCs/>
                <w:sz w:val="24"/>
              </w:rPr>
              <w:t>、环境空气质量现状</w:t>
            </w:r>
          </w:p>
          <w:p w:rsidR="00B2111E" w:rsidRDefault="000658A6">
            <w:pPr>
              <w:spacing w:line="360" w:lineRule="auto"/>
              <w:ind w:firstLineChars="200" w:firstLine="480"/>
              <w:rPr>
                <w:sz w:val="24"/>
              </w:rPr>
            </w:pPr>
            <w:r>
              <w:rPr>
                <w:sz w:val="24"/>
              </w:rPr>
              <w:t>（</w:t>
            </w:r>
            <w:r>
              <w:rPr>
                <w:sz w:val="24"/>
              </w:rPr>
              <w:t>1</w:t>
            </w:r>
            <w:r>
              <w:rPr>
                <w:sz w:val="24"/>
              </w:rPr>
              <w:t>）基本污染物环境质量现状</w:t>
            </w:r>
          </w:p>
          <w:p w:rsidR="00B2111E" w:rsidRDefault="000658A6">
            <w:pPr>
              <w:spacing w:line="360" w:lineRule="auto"/>
              <w:ind w:firstLineChars="200" w:firstLine="480"/>
              <w:rPr>
                <w:sz w:val="24"/>
              </w:rPr>
            </w:pPr>
            <w:r>
              <w:rPr>
                <w:sz w:val="24"/>
              </w:rPr>
              <w:t>本项目位于岳阳市湘阴县新泉镇</w:t>
            </w:r>
            <w:r>
              <w:rPr>
                <w:rFonts w:hint="eastAsia"/>
                <w:sz w:val="24"/>
              </w:rPr>
              <w:t>，</w:t>
            </w:r>
            <w:r>
              <w:rPr>
                <w:sz w:val="24"/>
              </w:rPr>
              <w:t>因此</w:t>
            </w:r>
            <w:r>
              <w:rPr>
                <w:rFonts w:hint="eastAsia"/>
                <w:sz w:val="24"/>
              </w:rPr>
              <w:t>，</w:t>
            </w:r>
            <w:proofErr w:type="gramStart"/>
            <w:r>
              <w:rPr>
                <w:sz w:val="24"/>
              </w:rPr>
              <w:t>本评价</w:t>
            </w:r>
            <w:proofErr w:type="gramEnd"/>
            <w:r>
              <w:rPr>
                <w:sz w:val="24"/>
              </w:rPr>
              <w:t>基本污染物环境质量数据使用国家环境空气质量监测网湘阴县站数据来评价，评级基准年为</w:t>
            </w:r>
            <w:r>
              <w:rPr>
                <w:sz w:val="24"/>
              </w:rPr>
              <w:t>2018</w:t>
            </w:r>
            <w:r>
              <w:rPr>
                <w:sz w:val="24"/>
              </w:rPr>
              <w:t>年，具体情况如下：</w:t>
            </w:r>
          </w:p>
          <w:p w:rsidR="00B2111E" w:rsidRDefault="000658A6">
            <w:pPr>
              <w:spacing w:line="360" w:lineRule="auto"/>
              <w:jc w:val="center"/>
              <w:rPr>
                <w:b/>
                <w:bCs/>
                <w:sz w:val="24"/>
              </w:rPr>
            </w:pPr>
            <w:r>
              <w:rPr>
                <w:b/>
                <w:bCs/>
                <w:sz w:val="24"/>
              </w:rPr>
              <w:t>表</w:t>
            </w:r>
            <w:r>
              <w:rPr>
                <w:b/>
                <w:bCs/>
                <w:sz w:val="24"/>
              </w:rPr>
              <w:t>3-</w:t>
            </w:r>
            <w:r>
              <w:rPr>
                <w:rFonts w:hint="eastAsia"/>
                <w:b/>
                <w:bCs/>
                <w:sz w:val="24"/>
              </w:rPr>
              <w:t>1</w:t>
            </w:r>
            <w:r>
              <w:rPr>
                <w:b/>
                <w:bCs/>
                <w:sz w:val="24"/>
              </w:rPr>
              <w:t>基本污染物环境质量现状</w:t>
            </w:r>
          </w:p>
          <w:tbl>
            <w:tblPr>
              <w:tblW w:w="93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40"/>
              <w:gridCol w:w="636"/>
              <w:gridCol w:w="791"/>
              <w:gridCol w:w="838"/>
              <w:gridCol w:w="1424"/>
              <w:gridCol w:w="1183"/>
              <w:gridCol w:w="1174"/>
              <w:gridCol w:w="1029"/>
              <w:gridCol w:w="800"/>
              <w:gridCol w:w="780"/>
            </w:tblGrid>
            <w:tr w:rsidR="00B2111E">
              <w:trPr>
                <w:trHeight w:val="340"/>
                <w:jc w:val="center"/>
              </w:trPr>
              <w:tc>
                <w:tcPr>
                  <w:tcW w:w="740" w:type="dxa"/>
                  <w:vMerge w:val="restart"/>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点位名称</w:t>
                  </w:r>
                </w:p>
              </w:tc>
              <w:tc>
                <w:tcPr>
                  <w:tcW w:w="1427" w:type="dxa"/>
                  <w:gridSpan w:val="2"/>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监测点坐标</w:t>
                  </w:r>
                  <w:r>
                    <w:rPr>
                      <w:rFonts w:ascii="Times New Roman" w:hAnsi="Times New Roman" w:cs="Times New Roman"/>
                    </w:rPr>
                    <w:t>/m</w:t>
                  </w:r>
                </w:p>
              </w:tc>
              <w:tc>
                <w:tcPr>
                  <w:tcW w:w="838" w:type="dxa"/>
                  <w:vMerge w:val="restart"/>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污染物</w:t>
                  </w:r>
                </w:p>
              </w:tc>
              <w:tc>
                <w:tcPr>
                  <w:tcW w:w="1424" w:type="dxa"/>
                  <w:vMerge w:val="restart"/>
                  <w:shd w:val="clear" w:color="auto" w:fill="FFFFFF"/>
                  <w:vAlign w:val="center"/>
                </w:tcPr>
                <w:p w:rsidR="00B2111E" w:rsidRDefault="000658A6">
                  <w:pPr>
                    <w:pStyle w:val="afc"/>
                    <w:spacing w:beforeLines="20" w:before="62" w:afterLines="20" w:after="62"/>
                    <w:rPr>
                      <w:rFonts w:ascii="Times New Roman" w:hAnsi="Times New Roman" w:cs="Times New Roman"/>
                    </w:rPr>
                  </w:pPr>
                  <w:proofErr w:type="gramStart"/>
                  <w:r>
                    <w:rPr>
                      <w:rFonts w:ascii="Times New Roman" w:hAnsi="Times New Roman" w:cs="Times New Roman"/>
                    </w:rPr>
                    <w:t>年评价</w:t>
                  </w:r>
                  <w:proofErr w:type="gramEnd"/>
                  <w:r>
                    <w:rPr>
                      <w:rFonts w:ascii="Times New Roman" w:hAnsi="Times New Roman" w:cs="Times New Roman"/>
                    </w:rPr>
                    <w:t>指标</w:t>
                  </w:r>
                </w:p>
              </w:tc>
              <w:tc>
                <w:tcPr>
                  <w:tcW w:w="1183" w:type="dxa"/>
                  <w:vMerge w:val="restart"/>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评价标准</w:t>
                  </w:r>
                  <w:r>
                    <w:rPr>
                      <w:rFonts w:ascii="Times New Roman" w:hAnsi="Times New Roman" w:cs="Times New Roman"/>
                    </w:rPr>
                    <w:t>/</w:t>
                  </w:r>
                </w:p>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w:t>
                  </w:r>
                  <w:r>
                    <w:rPr>
                      <w:rFonts w:ascii="Times New Roman" w:hAnsi="Times New Roman" w:cs="Times New Roman"/>
                    </w:rPr>
                    <w:t>μg/m</w:t>
                  </w:r>
                  <w:r>
                    <w:rPr>
                      <w:rFonts w:ascii="Times New Roman" w:hAnsi="Times New Roman" w:cs="Times New Roman"/>
                      <w:vertAlign w:val="superscript"/>
                    </w:rPr>
                    <w:t>3</w:t>
                  </w:r>
                  <w:r>
                    <w:rPr>
                      <w:rFonts w:ascii="Times New Roman" w:hAnsi="Times New Roman" w:cs="Times New Roman"/>
                    </w:rPr>
                    <w:t>）</w:t>
                  </w:r>
                </w:p>
              </w:tc>
              <w:tc>
                <w:tcPr>
                  <w:tcW w:w="1174" w:type="dxa"/>
                  <w:vMerge w:val="restart"/>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现状浓度</w:t>
                  </w:r>
                  <w:r>
                    <w:rPr>
                      <w:rFonts w:ascii="Times New Roman" w:hAnsi="Times New Roman" w:cs="Times New Roman"/>
                    </w:rPr>
                    <w:t>/</w:t>
                  </w:r>
                  <w:r>
                    <w:rPr>
                      <w:rFonts w:ascii="Times New Roman" w:hAnsi="Times New Roman" w:cs="Times New Roman"/>
                    </w:rPr>
                    <w:t>（</w:t>
                  </w:r>
                  <w:r>
                    <w:rPr>
                      <w:rFonts w:ascii="Times New Roman" w:hAnsi="Times New Roman" w:cs="Times New Roman"/>
                    </w:rPr>
                    <w:t>μg/m</w:t>
                  </w:r>
                  <w:r>
                    <w:rPr>
                      <w:rFonts w:ascii="Times New Roman" w:hAnsi="Times New Roman" w:cs="Times New Roman"/>
                      <w:vertAlign w:val="superscript"/>
                    </w:rPr>
                    <w:t>3</w:t>
                  </w:r>
                  <w:r>
                    <w:rPr>
                      <w:rFonts w:ascii="Times New Roman" w:hAnsi="Times New Roman" w:cs="Times New Roman"/>
                    </w:rPr>
                    <w:t>）</w:t>
                  </w:r>
                </w:p>
              </w:tc>
              <w:tc>
                <w:tcPr>
                  <w:tcW w:w="1029" w:type="dxa"/>
                  <w:vMerge w:val="restart"/>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占标率</w:t>
                  </w:r>
                  <w:r>
                    <w:rPr>
                      <w:rFonts w:ascii="Times New Roman" w:hAnsi="Times New Roman" w:cs="Times New Roman"/>
                    </w:rPr>
                    <w:t>/%</w:t>
                  </w:r>
                </w:p>
              </w:tc>
              <w:tc>
                <w:tcPr>
                  <w:tcW w:w="800" w:type="dxa"/>
                  <w:vMerge w:val="restart"/>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超标频率</w:t>
                  </w:r>
                  <w:r>
                    <w:rPr>
                      <w:rFonts w:ascii="Times New Roman" w:hAnsi="Times New Roman" w:cs="Times New Roman"/>
                    </w:rPr>
                    <w:t>/%</w:t>
                  </w:r>
                </w:p>
              </w:tc>
              <w:tc>
                <w:tcPr>
                  <w:tcW w:w="780" w:type="dxa"/>
                  <w:vMerge w:val="restart"/>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达标情况</w:t>
                  </w:r>
                </w:p>
              </w:tc>
            </w:tr>
            <w:tr w:rsidR="00B2111E">
              <w:trPr>
                <w:trHeight w:val="340"/>
                <w:jc w:val="center"/>
              </w:trPr>
              <w:tc>
                <w:tcPr>
                  <w:tcW w:w="740" w:type="dxa"/>
                  <w:vMerge/>
                  <w:vAlign w:val="center"/>
                </w:tcPr>
                <w:p w:rsidR="00B2111E" w:rsidRDefault="00B2111E">
                  <w:pPr>
                    <w:rPr>
                      <w:szCs w:val="21"/>
                    </w:rPr>
                  </w:pPr>
                </w:p>
              </w:tc>
              <w:tc>
                <w:tcPr>
                  <w:tcW w:w="636"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X</w:t>
                  </w:r>
                </w:p>
              </w:tc>
              <w:tc>
                <w:tcPr>
                  <w:tcW w:w="791"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Y</w:t>
                  </w:r>
                </w:p>
              </w:tc>
              <w:tc>
                <w:tcPr>
                  <w:tcW w:w="838" w:type="dxa"/>
                  <w:vMerge/>
                  <w:vAlign w:val="center"/>
                </w:tcPr>
                <w:p w:rsidR="00B2111E" w:rsidRDefault="00B2111E">
                  <w:pPr>
                    <w:rPr>
                      <w:szCs w:val="21"/>
                    </w:rPr>
                  </w:pPr>
                </w:p>
              </w:tc>
              <w:tc>
                <w:tcPr>
                  <w:tcW w:w="1424" w:type="dxa"/>
                  <w:vMerge/>
                  <w:vAlign w:val="center"/>
                </w:tcPr>
                <w:p w:rsidR="00B2111E" w:rsidRDefault="00B2111E">
                  <w:pPr>
                    <w:rPr>
                      <w:szCs w:val="21"/>
                    </w:rPr>
                  </w:pPr>
                </w:p>
              </w:tc>
              <w:tc>
                <w:tcPr>
                  <w:tcW w:w="1183" w:type="dxa"/>
                  <w:vMerge/>
                  <w:vAlign w:val="center"/>
                </w:tcPr>
                <w:p w:rsidR="00B2111E" w:rsidRDefault="00B2111E">
                  <w:pPr>
                    <w:rPr>
                      <w:szCs w:val="21"/>
                    </w:rPr>
                  </w:pPr>
                </w:p>
              </w:tc>
              <w:tc>
                <w:tcPr>
                  <w:tcW w:w="1174" w:type="dxa"/>
                  <w:vMerge/>
                  <w:vAlign w:val="center"/>
                </w:tcPr>
                <w:p w:rsidR="00B2111E" w:rsidRDefault="00B2111E">
                  <w:pPr>
                    <w:rPr>
                      <w:szCs w:val="21"/>
                    </w:rPr>
                  </w:pPr>
                </w:p>
              </w:tc>
              <w:tc>
                <w:tcPr>
                  <w:tcW w:w="1029" w:type="dxa"/>
                  <w:vMerge/>
                  <w:vAlign w:val="center"/>
                </w:tcPr>
                <w:p w:rsidR="00B2111E" w:rsidRDefault="00B2111E">
                  <w:pPr>
                    <w:rPr>
                      <w:szCs w:val="21"/>
                    </w:rPr>
                  </w:pPr>
                </w:p>
              </w:tc>
              <w:tc>
                <w:tcPr>
                  <w:tcW w:w="800" w:type="dxa"/>
                  <w:vMerge/>
                  <w:vAlign w:val="center"/>
                </w:tcPr>
                <w:p w:rsidR="00B2111E" w:rsidRDefault="00B2111E">
                  <w:pPr>
                    <w:rPr>
                      <w:szCs w:val="21"/>
                    </w:rPr>
                  </w:pPr>
                </w:p>
              </w:tc>
              <w:tc>
                <w:tcPr>
                  <w:tcW w:w="780" w:type="dxa"/>
                  <w:vMerge/>
                  <w:vAlign w:val="center"/>
                </w:tcPr>
                <w:p w:rsidR="00B2111E" w:rsidRDefault="00B2111E">
                  <w:pPr>
                    <w:rPr>
                      <w:szCs w:val="21"/>
                    </w:rPr>
                  </w:pPr>
                </w:p>
              </w:tc>
            </w:tr>
            <w:tr w:rsidR="00B2111E">
              <w:trPr>
                <w:trHeight w:val="340"/>
                <w:jc w:val="center"/>
              </w:trPr>
              <w:tc>
                <w:tcPr>
                  <w:tcW w:w="740" w:type="dxa"/>
                  <w:vMerge w:val="restart"/>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国家环境空气质量监测网湘阴县站</w:t>
                  </w:r>
                </w:p>
              </w:tc>
              <w:tc>
                <w:tcPr>
                  <w:tcW w:w="636" w:type="dxa"/>
                  <w:vMerge w:val="restart"/>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6912</w:t>
                  </w:r>
                </w:p>
              </w:tc>
              <w:tc>
                <w:tcPr>
                  <w:tcW w:w="791" w:type="dxa"/>
                  <w:vMerge w:val="restart"/>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-1909</w:t>
                  </w:r>
                </w:p>
              </w:tc>
              <w:tc>
                <w:tcPr>
                  <w:tcW w:w="838" w:type="dxa"/>
                  <w:shd w:val="clear" w:color="auto" w:fill="FFFFFF"/>
                  <w:vAlign w:val="center"/>
                </w:tcPr>
                <w:p w:rsidR="00B2111E" w:rsidRDefault="000658A6">
                  <w:pPr>
                    <w:spacing w:beforeLines="20" w:before="62" w:afterLines="20" w:after="62"/>
                    <w:jc w:val="center"/>
                    <w:rPr>
                      <w:szCs w:val="21"/>
                    </w:rPr>
                  </w:pPr>
                  <w:r>
                    <w:rPr>
                      <w:szCs w:val="21"/>
                    </w:rPr>
                    <w:t>SO</w:t>
                  </w:r>
                  <w:r>
                    <w:rPr>
                      <w:szCs w:val="21"/>
                      <w:vertAlign w:val="subscript"/>
                    </w:rPr>
                    <w:t>2</w:t>
                  </w:r>
                </w:p>
              </w:tc>
              <w:tc>
                <w:tcPr>
                  <w:tcW w:w="1424" w:type="dxa"/>
                  <w:shd w:val="clear" w:color="auto" w:fill="FFFFFF"/>
                  <w:vAlign w:val="center"/>
                </w:tcPr>
                <w:p w:rsidR="00B2111E" w:rsidRDefault="000658A6">
                  <w:pPr>
                    <w:adjustRightInd w:val="0"/>
                    <w:snapToGrid w:val="0"/>
                    <w:spacing w:beforeLines="20" w:before="62" w:afterLines="20" w:after="62"/>
                    <w:jc w:val="center"/>
                    <w:rPr>
                      <w:szCs w:val="21"/>
                    </w:rPr>
                  </w:pPr>
                  <w:r>
                    <w:rPr>
                      <w:szCs w:val="21"/>
                    </w:rPr>
                    <w:t>年平均浓度</w:t>
                  </w:r>
                </w:p>
              </w:tc>
              <w:tc>
                <w:tcPr>
                  <w:tcW w:w="1183" w:type="dxa"/>
                  <w:shd w:val="clear" w:color="auto" w:fill="FFFFFF"/>
                  <w:vAlign w:val="center"/>
                </w:tcPr>
                <w:p w:rsidR="00B2111E" w:rsidRDefault="000658A6">
                  <w:pPr>
                    <w:spacing w:beforeLines="20" w:before="62" w:afterLines="20" w:after="62"/>
                    <w:jc w:val="center"/>
                    <w:rPr>
                      <w:szCs w:val="21"/>
                    </w:rPr>
                  </w:pPr>
                  <w:r>
                    <w:rPr>
                      <w:szCs w:val="21"/>
                    </w:rPr>
                    <w:t>60</w:t>
                  </w:r>
                </w:p>
              </w:tc>
              <w:tc>
                <w:tcPr>
                  <w:tcW w:w="1174"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8</w:t>
                  </w:r>
                </w:p>
              </w:tc>
              <w:tc>
                <w:tcPr>
                  <w:tcW w:w="1029"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13.3</w:t>
                  </w:r>
                </w:p>
              </w:tc>
              <w:tc>
                <w:tcPr>
                  <w:tcW w:w="800"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0</w:t>
                  </w:r>
                </w:p>
              </w:tc>
              <w:tc>
                <w:tcPr>
                  <w:tcW w:w="780"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达标</w:t>
                  </w:r>
                </w:p>
              </w:tc>
            </w:tr>
            <w:tr w:rsidR="00B2111E">
              <w:trPr>
                <w:trHeight w:val="340"/>
                <w:jc w:val="center"/>
              </w:trPr>
              <w:tc>
                <w:tcPr>
                  <w:tcW w:w="740" w:type="dxa"/>
                  <w:vMerge/>
                  <w:vAlign w:val="center"/>
                </w:tcPr>
                <w:p w:rsidR="00B2111E" w:rsidRDefault="00B2111E">
                  <w:pPr>
                    <w:rPr>
                      <w:szCs w:val="21"/>
                    </w:rPr>
                  </w:pPr>
                </w:p>
              </w:tc>
              <w:tc>
                <w:tcPr>
                  <w:tcW w:w="636" w:type="dxa"/>
                  <w:vMerge/>
                  <w:vAlign w:val="center"/>
                </w:tcPr>
                <w:p w:rsidR="00B2111E" w:rsidRDefault="00B2111E">
                  <w:pPr>
                    <w:rPr>
                      <w:szCs w:val="21"/>
                    </w:rPr>
                  </w:pPr>
                </w:p>
              </w:tc>
              <w:tc>
                <w:tcPr>
                  <w:tcW w:w="791" w:type="dxa"/>
                  <w:vMerge/>
                  <w:vAlign w:val="center"/>
                </w:tcPr>
                <w:p w:rsidR="00B2111E" w:rsidRDefault="00B2111E">
                  <w:pPr>
                    <w:rPr>
                      <w:szCs w:val="21"/>
                    </w:rPr>
                  </w:pPr>
                </w:p>
              </w:tc>
              <w:tc>
                <w:tcPr>
                  <w:tcW w:w="838" w:type="dxa"/>
                  <w:shd w:val="clear" w:color="auto" w:fill="FFFFFF"/>
                  <w:vAlign w:val="center"/>
                </w:tcPr>
                <w:p w:rsidR="00B2111E" w:rsidRDefault="000658A6">
                  <w:pPr>
                    <w:spacing w:beforeLines="20" w:before="62" w:afterLines="20" w:after="62"/>
                    <w:jc w:val="center"/>
                    <w:rPr>
                      <w:szCs w:val="21"/>
                    </w:rPr>
                  </w:pPr>
                  <w:r>
                    <w:rPr>
                      <w:szCs w:val="21"/>
                    </w:rPr>
                    <w:t>NO</w:t>
                  </w:r>
                  <w:r>
                    <w:rPr>
                      <w:szCs w:val="21"/>
                      <w:vertAlign w:val="subscript"/>
                    </w:rPr>
                    <w:t>2</w:t>
                  </w:r>
                </w:p>
              </w:tc>
              <w:tc>
                <w:tcPr>
                  <w:tcW w:w="1424" w:type="dxa"/>
                  <w:shd w:val="clear" w:color="auto" w:fill="FFFFFF"/>
                  <w:vAlign w:val="center"/>
                </w:tcPr>
                <w:p w:rsidR="00B2111E" w:rsidRDefault="000658A6">
                  <w:pPr>
                    <w:adjustRightInd w:val="0"/>
                    <w:snapToGrid w:val="0"/>
                    <w:spacing w:beforeLines="20" w:before="62" w:afterLines="20" w:after="62"/>
                    <w:jc w:val="center"/>
                    <w:rPr>
                      <w:szCs w:val="21"/>
                    </w:rPr>
                  </w:pPr>
                  <w:r>
                    <w:rPr>
                      <w:szCs w:val="21"/>
                    </w:rPr>
                    <w:t>年平均浓度</w:t>
                  </w:r>
                </w:p>
              </w:tc>
              <w:tc>
                <w:tcPr>
                  <w:tcW w:w="1183" w:type="dxa"/>
                  <w:shd w:val="clear" w:color="auto" w:fill="FFFFFF"/>
                  <w:vAlign w:val="center"/>
                </w:tcPr>
                <w:p w:rsidR="00B2111E" w:rsidRDefault="000658A6">
                  <w:pPr>
                    <w:spacing w:beforeLines="20" w:before="62" w:afterLines="20" w:after="62"/>
                    <w:jc w:val="center"/>
                    <w:rPr>
                      <w:szCs w:val="21"/>
                    </w:rPr>
                  </w:pPr>
                  <w:r>
                    <w:rPr>
                      <w:szCs w:val="21"/>
                    </w:rPr>
                    <w:t>40</w:t>
                  </w:r>
                </w:p>
              </w:tc>
              <w:tc>
                <w:tcPr>
                  <w:tcW w:w="1174"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18</w:t>
                  </w:r>
                </w:p>
              </w:tc>
              <w:tc>
                <w:tcPr>
                  <w:tcW w:w="1029"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45</w:t>
                  </w:r>
                </w:p>
              </w:tc>
              <w:tc>
                <w:tcPr>
                  <w:tcW w:w="800"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0</w:t>
                  </w:r>
                </w:p>
              </w:tc>
              <w:tc>
                <w:tcPr>
                  <w:tcW w:w="780"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达标</w:t>
                  </w:r>
                </w:p>
              </w:tc>
            </w:tr>
            <w:tr w:rsidR="00B2111E">
              <w:trPr>
                <w:trHeight w:val="340"/>
                <w:jc w:val="center"/>
              </w:trPr>
              <w:tc>
                <w:tcPr>
                  <w:tcW w:w="740" w:type="dxa"/>
                  <w:vMerge/>
                  <w:vAlign w:val="center"/>
                </w:tcPr>
                <w:p w:rsidR="00B2111E" w:rsidRDefault="00B2111E">
                  <w:pPr>
                    <w:rPr>
                      <w:szCs w:val="21"/>
                    </w:rPr>
                  </w:pPr>
                </w:p>
              </w:tc>
              <w:tc>
                <w:tcPr>
                  <w:tcW w:w="636" w:type="dxa"/>
                  <w:vMerge/>
                  <w:vAlign w:val="center"/>
                </w:tcPr>
                <w:p w:rsidR="00B2111E" w:rsidRDefault="00B2111E">
                  <w:pPr>
                    <w:rPr>
                      <w:szCs w:val="21"/>
                    </w:rPr>
                  </w:pPr>
                </w:p>
              </w:tc>
              <w:tc>
                <w:tcPr>
                  <w:tcW w:w="791" w:type="dxa"/>
                  <w:vMerge/>
                  <w:vAlign w:val="center"/>
                </w:tcPr>
                <w:p w:rsidR="00B2111E" w:rsidRDefault="00B2111E">
                  <w:pPr>
                    <w:rPr>
                      <w:szCs w:val="21"/>
                    </w:rPr>
                  </w:pPr>
                </w:p>
              </w:tc>
              <w:tc>
                <w:tcPr>
                  <w:tcW w:w="838" w:type="dxa"/>
                  <w:shd w:val="clear" w:color="auto" w:fill="FFFFFF"/>
                  <w:vAlign w:val="center"/>
                </w:tcPr>
                <w:p w:rsidR="00B2111E" w:rsidRDefault="000658A6">
                  <w:pPr>
                    <w:spacing w:beforeLines="20" w:before="62" w:afterLines="20" w:after="62"/>
                    <w:jc w:val="center"/>
                    <w:rPr>
                      <w:szCs w:val="21"/>
                    </w:rPr>
                  </w:pPr>
                  <w:r>
                    <w:rPr>
                      <w:szCs w:val="21"/>
                    </w:rPr>
                    <w:t>PM</w:t>
                  </w:r>
                  <w:r>
                    <w:rPr>
                      <w:szCs w:val="21"/>
                      <w:vertAlign w:val="subscript"/>
                    </w:rPr>
                    <w:t>10</w:t>
                  </w:r>
                </w:p>
              </w:tc>
              <w:tc>
                <w:tcPr>
                  <w:tcW w:w="1424" w:type="dxa"/>
                  <w:shd w:val="clear" w:color="auto" w:fill="FFFFFF"/>
                  <w:vAlign w:val="center"/>
                </w:tcPr>
                <w:p w:rsidR="00B2111E" w:rsidRDefault="000658A6">
                  <w:pPr>
                    <w:adjustRightInd w:val="0"/>
                    <w:snapToGrid w:val="0"/>
                    <w:spacing w:beforeLines="20" w:before="62" w:afterLines="20" w:after="62"/>
                    <w:jc w:val="center"/>
                    <w:rPr>
                      <w:szCs w:val="21"/>
                    </w:rPr>
                  </w:pPr>
                  <w:r>
                    <w:rPr>
                      <w:szCs w:val="21"/>
                    </w:rPr>
                    <w:t>年平均浓度</w:t>
                  </w:r>
                </w:p>
              </w:tc>
              <w:tc>
                <w:tcPr>
                  <w:tcW w:w="1183" w:type="dxa"/>
                  <w:shd w:val="clear" w:color="auto" w:fill="FFFFFF"/>
                  <w:vAlign w:val="center"/>
                </w:tcPr>
                <w:p w:rsidR="00B2111E" w:rsidRDefault="000658A6">
                  <w:pPr>
                    <w:spacing w:beforeLines="20" w:before="62" w:afterLines="20" w:after="62"/>
                    <w:jc w:val="center"/>
                    <w:rPr>
                      <w:szCs w:val="21"/>
                    </w:rPr>
                  </w:pPr>
                  <w:r>
                    <w:rPr>
                      <w:szCs w:val="21"/>
                    </w:rPr>
                    <w:t>70</w:t>
                  </w:r>
                </w:p>
              </w:tc>
              <w:tc>
                <w:tcPr>
                  <w:tcW w:w="1174"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54</w:t>
                  </w:r>
                </w:p>
              </w:tc>
              <w:tc>
                <w:tcPr>
                  <w:tcW w:w="1029"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77.1</w:t>
                  </w:r>
                </w:p>
              </w:tc>
              <w:tc>
                <w:tcPr>
                  <w:tcW w:w="800"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0</w:t>
                  </w:r>
                </w:p>
              </w:tc>
              <w:tc>
                <w:tcPr>
                  <w:tcW w:w="780"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达标</w:t>
                  </w:r>
                </w:p>
              </w:tc>
            </w:tr>
            <w:tr w:rsidR="00B2111E">
              <w:trPr>
                <w:trHeight w:val="340"/>
                <w:jc w:val="center"/>
              </w:trPr>
              <w:tc>
                <w:tcPr>
                  <w:tcW w:w="740" w:type="dxa"/>
                  <w:vMerge/>
                  <w:vAlign w:val="center"/>
                </w:tcPr>
                <w:p w:rsidR="00B2111E" w:rsidRDefault="00B2111E">
                  <w:pPr>
                    <w:rPr>
                      <w:szCs w:val="21"/>
                    </w:rPr>
                  </w:pPr>
                </w:p>
              </w:tc>
              <w:tc>
                <w:tcPr>
                  <w:tcW w:w="636" w:type="dxa"/>
                  <w:vMerge/>
                  <w:vAlign w:val="center"/>
                </w:tcPr>
                <w:p w:rsidR="00B2111E" w:rsidRDefault="00B2111E">
                  <w:pPr>
                    <w:rPr>
                      <w:szCs w:val="21"/>
                    </w:rPr>
                  </w:pPr>
                </w:p>
              </w:tc>
              <w:tc>
                <w:tcPr>
                  <w:tcW w:w="791" w:type="dxa"/>
                  <w:vMerge/>
                  <w:vAlign w:val="center"/>
                </w:tcPr>
                <w:p w:rsidR="00B2111E" w:rsidRDefault="00B2111E">
                  <w:pPr>
                    <w:rPr>
                      <w:szCs w:val="21"/>
                    </w:rPr>
                  </w:pPr>
                </w:p>
              </w:tc>
              <w:tc>
                <w:tcPr>
                  <w:tcW w:w="838" w:type="dxa"/>
                  <w:shd w:val="clear" w:color="auto" w:fill="FFFFFF"/>
                  <w:vAlign w:val="center"/>
                </w:tcPr>
                <w:p w:rsidR="00B2111E" w:rsidRDefault="000658A6">
                  <w:pPr>
                    <w:spacing w:beforeLines="20" w:before="62" w:afterLines="20" w:after="62"/>
                    <w:jc w:val="center"/>
                    <w:rPr>
                      <w:szCs w:val="21"/>
                    </w:rPr>
                  </w:pPr>
                  <w:r>
                    <w:rPr>
                      <w:szCs w:val="21"/>
                    </w:rPr>
                    <w:t>PM</w:t>
                  </w:r>
                  <w:r>
                    <w:rPr>
                      <w:szCs w:val="21"/>
                      <w:vertAlign w:val="subscript"/>
                    </w:rPr>
                    <w:t>2.5</w:t>
                  </w:r>
                </w:p>
              </w:tc>
              <w:tc>
                <w:tcPr>
                  <w:tcW w:w="1424" w:type="dxa"/>
                  <w:shd w:val="clear" w:color="auto" w:fill="FFFFFF"/>
                  <w:vAlign w:val="center"/>
                </w:tcPr>
                <w:p w:rsidR="00B2111E" w:rsidRDefault="000658A6">
                  <w:pPr>
                    <w:adjustRightInd w:val="0"/>
                    <w:snapToGrid w:val="0"/>
                    <w:spacing w:beforeLines="20" w:before="62" w:afterLines="20" w:after="62"/>
                    <w:jc w:val="center"/>
                    <w:rPr>
                      <w:szCs w:val="21"/>
                    </w:rPr>
                  </w:pPr>
                  <w:r>
                    <w:rPr>
                      <w:szCs w:val="21"/>
                    </w:rPr>
                    <w:t>年平均浓度</w:t>
                  </w:r>
                </w:p>
              </w:tc>
              <w:tc>
                <w:tcPr>
                  <w:tcW w:w="1183" w:type="dxa"/>
                  <w:shd w:val="clear" w:color="auto" w:fill="FFFFFF"/>
                  <w:vAlign w:val="center"/>
                </w:tcPr>
                <w:p w:rsidR="00B2111E" w:rsidRDefault="000658A6">
                  <w:pPr>
                    <w:spacing w:beforeLines="20" w:before="62" w:afterLines="20" w:after="62"/>
                    <w:jc w:val="center"/>
                    <w:rPr>
                      <w:szCs w:val="21"/>
                    </w:rPr>
                  </w:pPr>
                  <w:r>
                    <w:rPr>
                      <w:szCs w:val="21"/>
                    </w:rPr>
                    <w:t>35</w:t>
                  </w:r>
                </w:p>
              </w:tc>
              <w:tc>
                <w:tcPr>
                  <w:tcW w:w="1174"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39</w:t>
                  </w:r>
                </w:p>
              </w:tc>
              <w:tc>
                <w:tcPr>
                  <w:tcW w:w="1029"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111.43</w:t>
                  </w:r>
                </w:p>
              </w:tc>
              <w:tc>
                <w:tcPr>
                  <w:tcW w:w="800"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100</w:t>
                  </w:r>
                </w:p>
              </w:tc>
              <w:tc>
                <w:tcPr>
                  <w:tcW w:w="780"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超标</w:t>
                  </w:r>
                </w:p>
              </w:tc>
            </w:tr>
            <w:tr w:rsidR="00B2111E">
              <w:trPr>
                <w:trHeight w:val="340"/>
                <w:jc w:val="center"/>
              </w:trPr>
              <w:tc>
                <w:tcPr>
                  <w:tcW w:w="740" w:type="dxa"/>
                  <w:vMerge/>
                  <w:vAlign w:val="center"/>
                </w:tcPr>
                <w:p w:rsidR="00B2111E" w:rsidRDefault="00B2111E">
                  <w:pPr>
                    <w:rPr>
                      <w:szCs w:val="21"/>
                    </w:rPr>
                  </w:pPr>
                </w:p>
              </w:tc>
              <w:tc>
                <w:tcPr>
                  <w:tcW w:w="636" w:type="dxa"/>
                  <w:vMerge/>
                  <w:vAlign w:val="center"/>
                </w:tcPr>
                <w:p w:rsidR="00B2111E" w:rsidRDefault="00B2111E">
                  <w:pPr>
                    <w:rPr>
                      <w:szCs w:val="21"/>
                    </w:rPr>
                  </w:pPr>
                </w:p>
              </w:tc>
              <w:tc>
                <w:tcPr>
                  <w:tcW w:w="791" w:type="dxa"/>
                  <w:vMerge/>
                  <w:vAlign w:val="center"/>
                </w:tcPr>
                <w:p w:rsidR="00B2111E" w:rsidRDefault="00B2111E">
                  <w:pPr>
                    <w:rPr>
                      <w:szCs w:val="21"/>
                    </w:rPr>
                  </w:pPr>
                </w:p>
              </w:tc>
              <w:tc>
                <w:tcPr>
                  <w:tcW w:w="838" w:type="dxa"/>
                  <w:shd w:val="clear" w:color="auto" w:fill="FFFFFF"/>
                  <w:vAlign w:val="center"/>
                </w:tcPr>
                <w:p w:rsidR="00B2111E" w:rsidRDefault="000658A6">
                  <w:pPr>
                    <w:spacing w:beforeLines="20" w:before="62" w:afterLines="20" w:after="62"/>
                    <w:jc w:val="center"/>
                    <w:rPr>
                      <w:szCs w:val="21"/>
                    </w:rPr>
                  </w:pPr>
                  <w:r>
                    <w:rPr>
                      <w:szCs w:val="21"/>
                    </w:rPr>
                    <w:t>CO</w:t>
                  </w:r>
                </w:p>
              </w:tc>
              <w:tc>
                <w:tcPr>
                  <w:tcW w:w="1424" w:type="dxa"/>
                  <w:shd w:val="clear" w:color="auto" w:fill="FFFFFF"/>
                  <w:vAlign w:val="center"/>
                </w:tcPr>
                <w:p w:rsidR="00B2111E" w:rsidRDefault="000658A6">
                  <w:pPr>
                    <w:adjustRightInd w:val="0"/>
                    <w:snapToGrid w:val="0"/>
                    <w:spacing w:beforeLines="20" w:before="62" w:afterLines="20" w:after="62"/>
                    <w:ind w:leftChars="-50" w:left="-105" w:rightChars="-50" w:right="-105"/>
                    <w:jc w:val="center"/>
                    <w:rPr>
                      <w:szCs w:val="21"/>
                    </w:rPr>
                  </w:pPr>
                  <w:r>
                    <w:rPr>
                      <w:szCs w:val="21"/>
                    </w:rPr>
                    <w:t>第</w:t>
                  </w:r>
                  <w:r>
                    <w:rPr>
                      <w:szCs w:val="21"/>
                    </w:rPr>
                    <w:t>95</w:t>
                  </w:r>
                  <w:proofErr w:type="gramStart"/>
                  <w:r>
                    <w:rPr>
                      <w:szCs w:val="21"/>
                    </w:rPr>
                    <w:t>百</w:t>
                  </w:r>
                  <w:proofErr w:type="gramEnd"/>
                  <w:r>
                    <w:rPr>
                      <w:szCs w:val="21"/>
                    </w:rPr>
                    <w:t>分位数日平均浓度</w:t>
                  </w:r>
                </w:p>
              </w:tc>
              <w:tc>
                <w:tcPr>
                  <w:tcW w:w="1183" w:type="dxa"/>
                  <w:shd w:val="clear" w:color="auto" w:fill="FFFFFF"/>
                  <w:vAlign w:val="center"/>
                </w:tcPr>
                <w:p w:rsidR="00B2111E" w:rsidRDefault="000658A6">
                  <w:pPr>
                    <w:spacing w:beforeLines="20" w:before="62" w:afterLines="20" w:after="62"/>
                    <w:jc w:val="center"/>
                    <w:rPr>
                      <w:szCs w:val="21"/>
                    </w:rPr>
                  </w:pPr>
                  <w:r>
                    <w:rPr>
                      <w:szCs w:val="21"/>
                    </w:rPr>
                    <w:t>4000</w:t>
                  </w:r>
                </w:p>
              </w:tc>
              <w:tc>
                <w:tcPr>
                  <w:tcW w:w="1174"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1400</w:t>
                  </w:r>
                </w:p>
              </w:tc>
              <w:tc>
                <w:tcPr>
                  <w:tcW w:w="1029"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35</w:t>
                  </w:r>
                </w:p>
              </w:tc>
              <w:tc>
                <w:tcPr>
                  <w:tcW w:w="800"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0</w:t>
                  </w:r>
                </w:p>
              </w:tc>
              <w:tc>
                <w:tcPr>
                  <w:tcW w:w="780"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达标</w:t>
                  </w:r>
                </w:p>
              </w:tc>
            </w:tr>
            <w:tr w:rsidR="00B2111E">
              <w:trPr>
                <w:trHeight w:val="340"/>
                <w:jc w:val="center"/>
              </w:trPr>
              <w:tc>
                <w:tcPr>
                  <w:tcW w:w="740" w:type="dxa"/>
                  <w:vMerge/>
                  <w:vAlign w:val="center"/>
                </w:tcPr>
                <w:p w:rsidR="00B2111E" w:rsidRDefault="00B2111E">
                  <w:pPr>
                    <w:rPr>
                      <w:szCs w:val="21"/>
                    </w:rPr>
                  </w:pPr>
                </w:p>
              </w:tc>
              <w:tc>
                <w:tcPr>
                  <w:tcW w:w="636" w:type="dxa"/>
                  <w:vMerge/>
                  <w:vAlign w:val="center"/>
                </w:tcPr>
                <w:p w:rsidR="00B2111E" w:rsidRDefault="00B2111E">
                  <w:pPr>
                    <w:rPr>
                      <w:szCs w:val="21"/>
                    </w:rPr>
                  </w:pPr>
                </w:p>
              </w:tc>
              <w:tc>
                <w:tcPr>
                  <w:tcW w:w="791" w:type="dxa"/>
                  <w:vMerge/>
                  <w:vAlign w:val="center"/>
                </w:tcPr>
                <w:p w:rsidR="00B2111E" w:rsidRDefault="00B2111E">
                  <w:pPr>
                    <w:rPr>
                      <w:szCs w:val="21"/>
                    </w:rPr>
                  </w:pPr>
                </w:p>
              </w:tc>
              <w:tc>
                <w:tcPr>
                  <w:tcW w:w="838" w:type="dxa"/>
                  <w:shd w:val="clear" w:color="auto" w:fill="FFFFFF"/>
                  <w:vAlign w:val="center"/>
                </w:tcPr>
                <w:p w:rsidR="00B2111E" w:rsidRDefault="000658A6">
                  <w:pPr>
                    <w:spacing w:beforeLines="20" w:before="62" w:afterLines="20" w:after="62"/>
                    <w:jc w:val="center"/>
                    <w:rPr>
                      <w:szCs w:val="21"/>
                    </w:rPr>
                  </w:pPr>
                  <w:r>
                    <w:rPr>
                      <w:szCs w:val="21"/>
                    </w:rPr>
                    <w:t>O</w:t>
                  </w:r>
                  <w:r>
                    <w:rPr>
                      <w:szCs w:val="21"/>
                      <w:vertAlign w:val="subscript"/>
                    </w:rPr>
                    <w:t>3</w:t>
                  </w:r>
                </w:p>
              </w:tc>
              <w:tc>
                <w:tcPr>
                  <w:tcW w:w="1424" w:type="dxa"/>
                  <w:shd w:val="clear" w:color="auto" w:fill="FFFFFF"/>
                  <w:vAlign w:val="center"/>
                </w:tcPr>
                <w:p w:rsidR="00B2111E" w:rsidRDefault="000658A6">
                  <w:pPr>
                    <w:adjustRightInd w:val="0"/>
                    <w:snapToGrid w:val="0"/>
                    <w:spacing w:beforeLines="20" w:before="62" w:afterLines="20" w:after="62"/>
                    <w:jc w:val="center"/>
                    <w:rPr>
                      <w:szCs w:val="21"/>
                    </w:rPr>
                  </w:pPr>
                  <w:r>
                    <w:rPr>
                      <w:szCs w:val="21"/>
                    </w:rPr>
                    <w:t>第</w:t>
                  </w:r>
                  <w:r>
                    <w:rPr>
                      <w:szCs w:val="21"/>
                    </w:rPr>
                    <w:t>90</w:t>
                  </w:r>
                  <w:proofErr w:type="gramStart"/>
                  <w:r>
                    <w:rPr>
                      <w:szCs w:val="21"/>
                    </w:rPr>
                    <w:t>百</w:t>
                  </w:r>
                  <w:proofErr w:type="gramEnd"/>
                  <w:r>
                    <w:rPr>
                      <w:szCs w:val="21"/>
                    </w:rPr>
                    <w:t>分位数最大</w:t>
                  </w:r>
                  <w:r>
                    <w:rPr>
                      <w:szCs w:val="21"/>
                    </w:rPr>
                    <w:t>8h</w:t>
                  </w:r>
                  <w:r>
                    <w:rPr>
                      <w:szCs w:val="21"/>
                    </w:rPr>
                    <w:t>平均浓度</w:t>
                  </w:r>
                </w:p>
              </w:tc>
              <w:tc>
                <w:tcPr>
                  <w:tcW w:w="1183" w:type="dxa"/>
                  <w:shd w:val="clear" w:color="auto" w:fill="FFFFFF"/>
                  <w:vAlign w:val="center"/>
                </w:tcPr>
                <w:p w:rsidR="00B2111E" w:rsidRDefault="000658A6">
                  <w:pPr>
                    <w:spacing w:beforeLines="20" w:before="62" w:afterLines="20" w:after="62"/>
                    <w:jc w:val="center"/>
                    <w:rPr>
                      <w:szCs w:val="21"/>
                    </w:rPr>
                  </w:pPr>
                  <w:r>
                    <w:rPr>
                      <w:szCs w:val="21"/>
                    </w:rPr>
                    <w:t>160</w:t>
                  </w:r>
                </w:p>
              </w:tc>
              <w:tc>
                <w:tcPr>
                  <w:tcW w:w="1174"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141</w:t>
                  </w:r>
                </w:p>
              </w:tc>
              <w:tc>
                <w:tcPr>
                  <w:tcW w:w="1029"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88.13</w:t>
                  </w:r>
                </w:p>
              </w:tc>
              <w:tc>
                <w:tcPr>
                  <w:tcW w:w="800"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0</w:t>
                  </w:r>
                </w:p>
              </w:tc>
              <w:tc>
                <w:tcPr>
                  <w:tcW w:w="780" w:type="dxa"/>
                  <w:shd w:val="clear" w:color="auto" w:fill="FFFFFF"/>
                  <w:vAlign w:val="center"/>
                </w:tcPr>
                <w:p w:rsidR="00B2111E" w:rsidRDefault="000658A6">
                  <w:pPr>
                    <w:pStyle w:val="afc"/>
                    <w:spacing w:beforeLines="20" w:before="62" w:afterLines="20" w:after="62"/>
                    <w:rPr>
                      <w:rFonts w:ascii="Times New Roman" w:hAnsi="Times New Roman" w:cs="Times New Roman"/>
                    </w:rPr>
                  </w:pPr>
                  <w:r>
                    <w:rPr>
                      <w:rFonts w:ascii="Times New Roman" w:hAnsi="Times New Roman" w:cs="Times New Roman"/>
                    </w:rPr>
                    <w:t>达标</w:t>
                  </w:r>
                </w:p>
              </w:tc>
            </w:tr>
          </w:tbl>
          <w:p w:rsidR="00B2111E" w:rsidRDefault="000658A6">
            <w:pPr>
              <w:pStyle w:val="150"/>
              <w:rPr>
                <w:rFonts w:hAnsi="Times New Roman" w:cs="Times New Roman"/>
              </w:rPr>
            </w:pPr>
            <w:r>
              <w:rPr>
                <w:rFonts w:hAnsi="Times New Roman" w:cs="Times New Roman"/>
              </w:rPr>
              <w:t>由上表的结果可知，项目评价基本污染物</w:t>
            </w:r>
            <w:r>
              <w:rPr>
                <w:rFonts w:hAnsi="Times New Roman" w:cs="Times New Roman"/>
              </w:rPr>
              <w:t>SO</w:t>
            </w:r>
            <w:r>
              <w:rPr>
                <w:rFonts w:hAnsi="Times New Roman" w:cs="Times New Roman"/>
                <w:vertAlign w:val="subscript"/>
              </w:rPr>
              <w:t>2</w:t>
            </w:r>
            <w:r>
              <w:rPr>
                <w:rFonts w:hAnsi="Times New Roman" w:cs="Times New Roman"/>
              </w:rPr>
              <w:t>、</w:t>
            </w:r>
            <w:r>
              <w:rPr>
                <w:rFonts w:hAnsi="Times New Roman" w:cs="Times New Roman"/>
              </w:rPr>
              <w:t>NO</w:t>
            </w:r>
            <w:r>
              <w:rPr>
                <w:rFonts w:hAnsi="Times New Roman" w:cs="Times New Roman"/>
                <w:vertAlign w:val="subscript"/>
              </w:rPr>
              <w:t>2</w:t>
            </w:r>
            <w:r>
              <w:rPr>
                <w:rFonts w:hAnsi="Times New Roman" w:cs="Times New Roman"/>
              </w:rPr>
              <w:t>、</w:t>
            </w:r>
            <w:r>
              <w:rPr>
                <w:rFonts w:hAnsi="Times New Roman" w:cs="Times New Roman"/>
              </w:rPr>
              <w:t>CO</w:t>
            </w:r>
            <w:r>
              <w:rPr>
                <w:rFonts w:hAnsi="Times New Roman" w:cs="Times New Roman"/>
              </w:rPr>
              <w:t>、</w:t>
            </w:r>
            <w:r>
              <w:rPr>
                <w:rFonts w:hAnsi="Times New Roman" w:cs="Times New Roman"/>
              </w:rPr>
              <w:t>PM</w:t>
            </w:r>
            <w:r>
              <w:rPr>
                <w:rFonts w:hAnsi="Times New Roman" w:cs="Times New Roman"/>
                <w:vertAlign w:val="subscript"/>
              </w:rPr>
              <w:t>10</w:t>
            </w:r>
            <w:r>
              <w:rPr>
                <w:rFonts w:hAnsi="Times New Roman" w:cs="Times New Roman"/>
              </w:rPr>
              <w:t>和</w:t>
            </w:r>
            <w:r>
              <w:rPr>
                <w:rFonts w:hAnsi="Times New Roman" w:cs="Times New Roman"/>
              </w:rPr>
              <w:t>O</w:t>
            </w:r>
            <w:r>
              <w:rPr>
                <w:rFonts w:hAnsi="Times New Roman" w:cs="Times New Roman"/>
                <w:vertAlign w:val="subscript"/>
              </w:rPr>
              <w:t>3</w:t>
            </w:r>
            <w:r>
              <w:rPr>
                <w:rFonts w:hAnsi="Times New Roman" w:cs="Times New Roman"/>
              </w:rPr>
              <w:t>满足《环境空气质量标准》（</w:t>
            </w:r>
            <w:r>
              <w:rPr>
                <w:rFonts w:hAnsi="Times New Roman" w:cs="Times New Roman"/>
              </w:rPr>
              <w:t>GB3095-2012</w:t>
            </w:r>
            <w:r>
              <w:rPr>
                <w:rFonts w:hAnsi="Times New Roman" w:cs="Times New Roman"/>
              </w:rPr>
              <w:t>）二级标准要求，</w:t>
            </w:r>
            <w:r>
              <w:rPr>
                <w:rFonts w:hAnsi="Times New Roman" w:cs="Times New Roman"/>
              </w:rPr>
              <w:t>PM</w:t>
            </w:r>
            <w:r>
              <w:rPr>
                <w:rFonts w:hAnsi="Times New Roman" w:cs="Times New Roman"/>
                <w:vertAlign w:val="subscript"/>
              </w:rPr>
              <w:t>2.5</w:t>
            </w:r>
            <w:r>
              <w:rPr>
                <w:rFonts w:hAnsi="Times New Roman" w:cs="Times New Roman"/>
              </w:rPr>
              <w:t>超过《环境空气质量标准》（</w:t>
            </w:r>
            <w:r>
              <w:rPr>
                <w:rFonts w:hAnsi="Times New Roman" w:cs="Times New Roman"/>
              </w:rPr>
              <w:t>GB3095-2012</w:t>
            </w:r>
            <w:r>
              <w:rPr>
                <w:rFonts w:hAnsi="Times New Roman" w:cs="Times New Roman"/>
              </w:rPr>
              <w:t>）二级标准要求。</w:t>
            </w:r>
          </w:p>
          <w:p w:rsidR="00B2111E" w:rsidRDefault="000658A6">
            <w:pPr>
              <w:pStyle w:val="150"/>
              <w:rPr>
                <w:rFonts w:hAnsi="Times New Roman" w:cs="Times New Roman"/>
              </w:rPr>
            </w:pPr>
            <w:r>
              <w:rPr>
                <w:rFonts w:hAnsi="Times New Roman" w:cs="Times New Roman"/>
              </w:rPr>
              <w:t>随着《湖南省污染防治攻坚战三年行动计划</w:t>
            </w:r>
            <w:r>
              <w:rPr>
                <w:rFonts w:hAnsi="Times New Roman" w:cs="Times New Roman"/>
              </w:rPr>
              <w:t>(2018—2020</w:t>
            </w:r>
            <w:r>
              <w:rPr>
                <w:rFonts w:hAnsi="Times New Roman" w:cs="Times New Roman"/>
              </w:rPr>
              <w:t>年</w:t>
            </w:r>
            <w:r>
              <w:rPr>
                <w:rFonts w:hAnsi="Times New Roman" w:cs="Times New Roman"/>
              </w:rPr>
              <w:t>)</w:t>
            </w:r>
            <w:r>
              <w:rPr>
                <w:rFonts w:hAnsi="Times New Roman" w:cs="Times New Roman"/>
              </w:rPr>
              <w:t>》（湘政发〔</w:t>
            </w:r>
            <w:r>
              <w:rPr>
                <w:rFonts w:hAnsi="Times New Roman" w:cs="Times New Roman"/>
              </w:rPr>
              <w:t>2018</w:t>
            </w:r>
            <w:r>
              <w:rPr>
                <w:rFonts w:hAnsi="Times New Roman" w:cs="Times New Roman"/>
              </w:rPr>
              <w:t>〕</w:t>
            </w:r>
            <w:r>
              <w:rPr>
                <w:rFonts w:hAnsi="Times New Roman" w:cs="Times New Roman"/>
              </w:rPr>
              <w:t>17</w:t>
            </w:r>
            <w:r>
              <w:rPr>
                <w:rFonts w:hAnsi="Times New Roman" w:cs="Times New Roman"/>
              </w:rPr>
              <w:t>号）及大气特别排放限值的实施，项目区域环境质量将有一定的改善。</w:t>
            </w:r>
          </w:p>
          <w:p w:rsidR="00B2111E" w:rsidRDefault="000658A6">
            <w:pPr>
              <w:pStyle w:val="150"/>
              <w:rPr>
                <w:rFonts w:hAnsi="Times New Roman" w:cs="Times New Roman"/>
              </w:rPr>
            </w:pPr>
            <w:r>
              <w:rPr>
                <w:rFonts w:hAnsi="Times New Roman" w:cs="Times New Roman"/>
              </w:rPr>
              <w:t>（</w:t>
            </w:r>
            <w:r>
              <w:rPr>
                <w:rFonts w:hAnsi="Times New Roman" w:cs="Times New Roman"/>
              </w:rPr>
              <w:t>2</w:t>
            </w:r>
            <w:r>
              <w:rPr>
                <w:rFonts w:hAnsi="Times New Roman" w:cs="Times New Roman"/>
              </w:rPr>
              <w:t>）其他污染物环境质量现状</w:t>
            </w:r>
          </w:p>
          <w:p w:rsidR="00B2111E" w:rsidRDefault="000658A6">
            <w:pPr>
              <w:pStyle w:val="150"/>
              <w:rPr>
                <w:rFonts w:hAnsi="Times New Roman" w:cs="Times New Roman"/>
                <w:szCs w:val="24"/>
              </w:rPr>
            </w:pPr>
            <w:r>
              <w:rPr>
                <w:rFonts w:hAnsi="Times New Roman" w:cs="Times New Roman"/>
              </w:rPr>
              <w:t>本项目</w:t>
            </w:r>
            <w:r>
              <w:rPr>
                <w:rFonts w:hAnsi="Times New Roman" w:cs="Times New Roman"/>
                <w:szCs w:val="24"/>
              </w:rPr>
              <w:t>委托湖南谱实检测技术有限公司对厂址中心与东南侧居民点非甲烷总烃进行现状监测，</w:t>
            </w:r>
            <w:r>
              <w:rPr>
                <w:rFonts w:hAnsi="Times New Roman" w:cs="Times New Roman"/>
                <w:szCs w:val="32"/>
              </w:rPr>
              <w:t>监测时间共</w:t>
            </w:r>
            <w:r>
              <w:rPr>
                <w:rFonts w:hAnsi="Times New Roman" w:cs="Times New Roman"/>
                <w:szCs w:val="32"/>
              </w:rPr>
              <w:t>7</w:t>
            </w:r>
            <w:r>
              <w:rPr>
                <w:rFonts w:hAnsi="Times New Roman" w:cs="Times New Roman"/>
                <w:szCs w:val="32"/>
              </w:rPr>
              <w:t>天，频次</w:t>
            </w:r>
            <w:r>
              <w:rPr>
                <w:rFonts w:hAnsi="Times New Roman" w:cs="Times New Roman" w:hint="eastAsia"/>
                <w:szCs w:val="32"/>
              </w:rPr>
              <w:t>3</w:t>
            </w:r>
            <w:r>
              <w:rPr>
                <w:rFonts w:hAnsi="Times New Roman" w:cs="Times New Roman" w:hint="eastAsia"/>
                <w:szCs w:val="32"/>
              </w:rPr>
              <w:t>次</w:t>
            </w:r>
            <w:r>
              <w:rPr>
                <w:rFonts w:hAnsi="Times New Roman" w:cs="Times New Roman"/>
                <w:szCs w:val="32"/>
              </w:rPr>
              <w:t>/</w:t>
            </w:r>
            <w:r>
              <w:rPr>
                <w:rFonts w:hAnsi="Times New Roman" w:cs="Times New Roman" w:hint="eastAsia"/>
                <w:szCs w:val="32"/>
              </w:rPr>
              <w:t>天，每次一小时平均</w:t>
            </w:r>
            <w:r>
              <w:rPr>
                <w:rFonts w:hAnsi="Times New Roman" w:cs="Times New Roman"/>
                <w:szCs w:val="32"/>
              </w:rPr>
              <w:t>。监测布点见附图。大气监测结果见下表：</w:t>
            </w:r>
          </w:p>
          <w:p w:rsidR="00B2111E" w:rsidRDefault="000658A6">
            <w:pPr>
              <w:pStyle w:val="150"/>
              <w:ind w:firstLine="0"/>
              <w:jc w:val="center"/>
              <w:rPr>
                <w:rFonts w:hAnsi="Times New Roman" w:cs="Times New Roman"/>
                <w:b/>
                <w:bCs/>
                <w:szCs w:val="24"/>
              </w:rPr>
            </w:pPr>
            <w:r>
              <w:rPr>
                <w:rFonts w:hAnsi="Times New Roman" w:cs="Times New Roman"/>
                <w:b/>
                <w:bCs/>
                <w:szCs w:val="24"/>
              </w:rPr>
              <w:t>表</w:t>
            </w:r>
            <w:r>
              <w:rPr>
                <w:rFonts w:hAnsi="Times New Roman" w:cs="Times New Roman"/>
                <w:b/>
                <w:bCs/>
                <w:szCs w:val="24"/>
              </w:rPr>
              <w:t>3-2</w:t>
            </w:r>
            <w:r>
              <w:rPr>
                <w:rFonts w:hAnsi="Times New Roman" w:cs="Times New Roman"/>
                <w:b/>
                <w:bCs/>
                <w:szCs w:val="24"/>
              </w:rPr>
              <w:t>大气特征因子监测结果</w:t>
            </w:r>
          </w:p>
          <w:tbl>
            <w:tblPr>
              <w:tblStyle w:val="af2"/>
              <w:tblW w:w="9401" w:type="dxa"/>
              <w:jc w:val="center"/>
              <w:tblLook w:val="04A0" w:firstRow="1" w:lastRow="0" w:firstColumn="1" w:lastColumn="0" w:noHBand="0" w:noVBand="1"/>
            </w:tblPr>
            <w:tblGrid>
              <w:gridCol w:w="2201"/>
              <w:gridCol w:w="2304"/>
              <w:gridCol w:w="1231"/>
              <w:gridCol w:w="1141"/>
              <w:gridCol w:w="1021"/>
              <w:gridCol w:w="1503"/>
            </w:tblGrid>
            <w:tr w:rsidR="00B2111E">
              <w:trPr>
                <w:jc w:val="center"/>
              </w:trPr>
              <w:tc>
                <w:tcPr>
                  <w:tcW w:w="2201" w:type="dxa"/>
                  <w:vAlign w:val="center"/>
                </w:tcPr>
                <w:p w:rsidR="00B2111E" w:rsidRDefault="000658A6">
                  <w:pPr>
                    <w:jc w:val="center"/>
                    <w:rPr>
                      <w:kern w:val="0"/>
                      <w:szCs w:val="21"/>
                    </w:rPr>
                  </w:pPr>
                  <w:r>
                    <w:rPr>
                      <w:kern w:val="0"/>
                      <w:szCs w:val="21"/>
                    </w:rPr>
                    <w:t>监测因子</w:t>
                  </w:r>
                </w:p>
              </w:tc>
              <w:tc>
                <w:tcPr>
                  <w:tcW w:w="2304" w:type="dxa"/>
                  <w:vAlign w:val="center"/>
                </w:tcPr>
                <w:p w:rsidR="00B2111E" w:rsidRDefault="000658A6">
                  <w:pPr>
                    <w:jc w:val="center"/>
                    <w:rPr>
                      <w:kern w:val="0"/>
                      <w:szCs w:val="21"/>
                    </w:rPr>
                  </w:pPr>
                  <w:r>
                    <w:rPr>
                      <w:kern w:val="0"/>
                      <w:szCs w:val="21"/>
                    </w:rPr>
                    <w:t>监测点位</w:t>
                  </w:r>
                </w:p>
              </w:tc>
              <w:tc>
                <w:tcPr>
                  <w:tcW w:w="1231" w:type="dxa"/>
                  <w:vAlign w:val="center"/>
                </w:tcPr>
                <w:p w:rsidR="00B2111E" w:rsidRDefault="000658A6">
                  <w:pPr>
                    <w:jc w:val="center"/>
                    <w:rPr>
                      <w:kern w:val="0"/>
                      <w:szCs w:val="21"/>
                    </w:rPr>
                  </w:pPr>
                  <w:r>
                    <w:rPr>
                      <w:kern w:val="0"/>
                      <w:szCs w:val="21"/>
                    </w:rPr>
                    <w:t>监测日期</w:t>
                  </w:r>
                </w:p>
              </w:tc>
              <w:tc>
                <w:tcPr>
                  <w:tcW w:w="1141" w:type="dxa"/>
                  <w:vAlign w:val="center"/>
                </w:tcPr>
                <w:p w:rsidR="00B2111E" w:rsidRDefault="000658A6">
                  <w:pPr>
                    <w:jc w:val="center"/>
                    <w:rPr>
                      <w:kern w:val="0"/>
                      <w:szCs w:val="21"/>
                    </w:rPr>
                  </w:pPr>
                  <w:r>
                    <w:rPr>
                      <w:kern w:val="0"/>
                      <w:szCs w:val="21"/>
                    </w:rPr>
                    <w:t>标准值</w:t>
                  </w:r>
                  <w:r>
                    <w:rPr>
                      <w:kern w:val="0"/>
                      <w:szCs w:val="21"/>
                    </w:rPr>
                    <w:t>mg/m</w:t>
                  </w:r>
                  <w:r>
                    <w:rPr>
                      <w:kern w:val="0"/>
                      <w:szCs w:val="21"/>
                      <w:vertAlign w:val="superscript"/>
                    </w:rPr>
                    <w:t>3</w:t>
                  </w:r>
                </w:p>
              </w:tc>
              <w:tc>
                <w:tcPr>
                  <w:tcW w:w="1021" w:type="dxa"/>
                  <w:vAlign w:val="center"/>
                </w:tcPr>
                <w:p w:rsidR="00B2111E" w:rsidRDefault="000658A6">
                  <w:pPr>
                    <w:jc w:val="center"/>
                    <w:rPr>
                      <w:kern w:val="0"/>
                      <w:szCs w:val="21"/>
                    </w:rPr>
                  </w:pPr>
                  <w:r>
                    <w:rPr>
                      <w:kern w:val="0"/>
                      <w:szCs w:val="21"/>
                    </w:rPr>
                    <w:t>浓度</w:t>
                  </w:r>
                </w:p>
                <w:p w:rsidR="00B2111E" w:rsidRDefault="000658A6">
                  <w:pPr>
                    <w:jc w:val="center"/>
                    <w:rPr>
                      <w:kern w:val="0"/>
                      <w:szCs w:val="21"/>
                    </w:rPr>
                  </w:pPr>
                  <w:r>
                    <w:rPr>
                      <w:kern w:val="0"/>
                      <w:szCs w:val="21"/>
                    </w:rPr>
                    <w:t>mg/m</w:t>
                  </w:r>
                  <w:r>
                    <w:rPr>
                      <w:kern w:val="0"/>
                      <w:szCs w:val="21"/>
                      <w:vertAlign w:val="superscript"/>
                    </w:rPr>
                    <w:t>3</w:t>
                  </w:r>
                </w:p>
              </w:tc>
              <w:tc>
                <w:tcPr>
                  <w:tcW w:w="1503" w:type="dxa"/>
                  <w:vAlign w:val="center"/>
                </w:tcPr>
                <w:p w:rsidR="00B2111E" w:rsidRDefault="000658A6">
                  <w:pPr>
                    <w:jc w:val="center"/>
                    <w:rPr>
                      <w:kern w:val="0"/>
                      <w:szCs w:val="21"/>
                    </w:rPr>
                  </w:pPr>
                  <w:r>
                    <w:rPr>
                      <w:kern w:val="0"/>
                      <w:szCs w:val="21"/>
                    </w:rPr>
                    <w:t>达标情况</w:t>
                  </w:r>
                </w:p>
              </w:tc>
            </w:tr>
            <w:tr w:rsidR="00B2111E">
              <w:trPr>
                <w:jc w:val="center"/>
              </w:trPr>
              <w:tc>
                <w:tcPr>
                  <w:tcW w:w="2201" w:type="dxa"/>
                  <w:vMerge w:val="restart"/>
                  <w:vAlign w:val="center"/>
                </w:tcPr>
                <w:p w:rsidR="00B2111E" w:rsidRDefault="000658A6">
                  <w:pPr>
                    <w:jc w:val="center"/>
                    <w:rPr>
                      <w:kern w:val="0"/>
                      <w:szCs w:val="21"/>
                    </w:rPr>
                  </w:pPr>
                  <w:r>
                    <w:rPr>
                      <w:kern w:val="0"/>
                      <w:szCs w:val="21"/>
                    </w:rPr>
                    <w:t>非甲烷总烃小时浓度</w:t>
                  </w:r>
                </w:p>
              </w:tc>
              <w:tc>
                <w:tcPr>
                  <w:tcW w:w="2304" w:type="dxa"/>
                  <w:vAlign w:val="center"/>
                </w:tcPr>
                <w:p w:rsidR="00B2111E" w:rsidRDefault="000658A6">
                  <w:pPr>
                    <w:jc w:val="center"/>
                    <w:rPr>
                      <w:kern w:val="0"/>
                      <w:szCs w:val="21"/>
                    </w:rPr>
                  </w:pPr>
                  <w:r>
                    <w:rPr>
                      <w:kern w:val="0"/>
                      <w:szCs w:val="21"/>
                    </w:rPr>
                    <w:t>G1</w:t>
                  </w:r>
                  <w:r>
                    <w:rPr>
                      <w:kern w:val="0"/>
                      <w:szCs w:val="21"/>
                    </w:rPr>
                    <w:t>厂址中心</w:t>
                  </w:r>
                </w:p>
              </w:tc>
              <w:tc>
                <w:tcPr>
                  <w:tcW w:w="1231" w:type="dxa"/>
                  <w:vAlign w:val="center"/>
                </w:tcPr>
                <w:p w:rsidR="00B2111E" w:rsidRDefault="000658A6">
                  <w:pPr>
                    <w:jc w:val="center"/>
                    <w:rPr>
                      <w:kern w:val="0"/>
                      <w:szCs w:val="21"/>
                    </w:rPr>
                  </w:pPr>
                  <w:r>
                    <w:rPr>
                      <w:rFonts w:hint="eastAsia"/>
                      <w:kern w:val="0"/>
                      <w:szCs w:val="21"/>
                    </w:rPr>
                    <w:t>10.15-10.21</w:t>
                  </w:r>
                </w:p>
              </w:tc>
              <w:tc>
                <w:tcPr>
                  <w:tcW w:w="1141" w:type="dxa"/>
                  <w:vMerge w:val="restart"/>
                  <w:vAlign w:val="center"/>
                </w:tcPr>
                <w:p w:rsidR="00B2111E" w:rsidRDefault="000658A6">
                  <w:pPr>
                    <w:jc w:val="center"/>
                    <w:rPr>
                      <w:kern w:val="0"/>
                      <w:szCs w:val="21"/>
                    </w:rPr>
                  </w:pPr>
                  <w:r>
                    <w:rPr>
                      <w:kern w:val="0"/>
                      <w:szCs w:val="21"/>
                    </w:rPr>
                    <w:t>2.0</w:t>
                  </w:r>
                </w:p>
              </w:tc>
              <w:tc>
                <w:tcPr>
                  <w:tcW w:w="1021" w:type="dxa"/>
                  <w:vAlign w:val="center"/>
                </w:tcPr>
                <w:p w:rsidR="00B2111E" w:rsidRDefault="000658A6">
                  <w:pPr>
                    <w:jc w:val="center"/>
                    <w:rPr>
                      <w:kern w:val="0"/>
                      <w:szCs w:val="21"/>
                    </w:rPr>
                  </w:pPr>
                  <w:r>
                    <w:rPr>
                      <w:kern w:val="0"/>
                      <w:szCs w:val="21"/>
                    </w:rPr>
                    <w:t>0.2</w:t>
                  </w:r>
                  <w:r>
                    <w:rPr>
                      <w:rFonts w:hint="eastAsia"/>
                      <w:kern w:val="0"/>
                      <w:szCs w:val="21"/>
                    </w:rPr>
                    <w:t>6</w:t>
                  </w:r>
                  <w:r>
                    <w:rPr>
                      <w:kern w:val="0"/>
                      <w:szCs w:val="21"/>
                    </w:rPr>
                    <w:t>-0.3</w:t>
                  </w:r>
                  <w:r>
                    <w:rPr>
                      <w:rFonts w:hint="eastAsia"/>
                      <w:kern w:val="0"/>
                      <w:szCs w:val="21"/>
                    </w:rPr>
                    <w:t>6</w:t>
                  </w:r>
                </w:p>
              </w:tc>
              <w:tc>
                <w:tcPr>
                  <w:tcW w:w="1503" w:type="dxa"/>
                  <w:vAlign w:val="center"/>
                </w:tcPr>
                <w:p w:rsidR="00B2111E" w:rsidRDefault="000658A6">
                  <w:pPr>
                    <w:jc w:val="center"/>
                    <w:rPr>
                      <w:kern w:val="0"/>
                      <w:szCs w:val="21"/>
                    </w:rPr>
                  </w:pPr>
                  <w:r>
                    <w:rPr>
                      <w:kern w:val="0"/>
                      <w:szCs w:val="21"/>
                    </w:rPr>
                    <w:t>达标</w:t>
                  </w:r>
                </w:p>
              </w:tc>
            </w:tr>
            <w:tr w:rsidR="00B2111E">
              <w:trPr>
                <w:jc w:val="center"/>
              </w:trPr>
              <w:tc>
                <w:tcPr>
                  <w:tcW w:w="2201" w:type="dxa"/>
                  <w:vMerge/>
                  <w:vAlign w:val="center"/>
                </w:tcPr>
                <w:p w:rsidR="00B2111E" w:rsidRDefault="00B2111E">
                  <w:pPr>
                    <w:jc w:val="center"/>
                    <w:rPr>
                      <w:kern w:val="0"/>
                      <w:szCs w:val="28"/>
                    </w:rPr>
                  </w:pPr>
                </w:p>
              </w:tc>
              <w:tc>
                <w:tcPr>
                  <w:tcW w:w="2304" w:type="dxa"/>
                  <w:vAlign w:val="center"/>
                </w:tcPr>
                <w:p w:rsidR="00B2111E" w:rsidRDefault="000658A6">
                  <w:pPr>
                    <w:jc w:val="center"/>
                    <w:rPr>
                      <w:kern w:val="0"/>
                      <w:szCs w:val="28"/>
                    </w:rPr>
                  </w:pPr>
                  <w:r>
                    <w:rPr>
                      <w:kern w:val="0"/>
                      <w:szCs w:val="28"/>
                    </w:rPr>
                    <w:t>G2</w:t>
                  </w:r>
                  <w:r>
                    <w:rPr>
                      <w:kern w:val="0"/>
                      <w:szCs w:val="28"/>
                    </w:rPr>
                    <w:t>厂址东南侧居民点</w:t>
                  </w:r>
                </w:p>
              </w:tc>
              <w:tc>
                <w:tcPr>
                  <w:tcW w:w="1231" w:type="dxa"/>
                  <w:vAlign w:val="center"/>
                </w:tcPr>
                <w:p w:rsidR="00B2111E" w:rsidRDefault="000658A6">
                  <w:pPr>
                    <w:jc w:val="center"/>
                    <w:rPr>
                      <w:kern w:val="0"/>
                      <w:szCs w:val="21"/>
                    </w:rPr>
                  </w:pPr>
                  <w:r>
                    <w:rPr>
                      <w:kern w:val="0"/>
                      <w:szCs w:val="21"/>
                    </w:rPr>
                    <w:t>10.14-10.20</w:t>
                  </w:r>
                </w:p>
              </w:tc>
              <w:tc>
                <w:tcPr>
                  <w:tcW w:w="1141" w:type="dxa"/>
                  <w:vMerge/>
                  <w:vAlign w:val="center"/>
                </w:tcPr>
                <w:p w:rsidR="00B2111E" w:rsidRDefault="00B2111E">
                  <w:pPr>
                    <w:jc w:val="center"/>
                    <w:rPr>
                      <w:kern w:val="0"/>
                      <w:sz w:val="20"/>
                      <w:szCs w:val="21"/>
                    </w:rPr>
                  </w:pPr>
                </w:p>
              </w:tc>
              <w:tc>
                <w:tcPr>
                  <w:tcW w:w="1021" w:type="dxa"/>
                  <w:vAlign w:val="center"/>
                </w:tcPr>
                <w:p w:rsidR="00B2111E" w:rsidRDefault="000658A6">
                  <w:pPr>
                    <w:jc w:val="center"/>
                    <w:rPr>
                      <w:kern w:val="0"/>
                      <w:szCs w:val="21"/>
                    </w:rPr>
                  </w:pPr>
                  <w:r>
                    <w:rPr>
                      <w:kern w:val="0"/>
                      <w:szCs w:val="21"/>
                    </w:rPr>
                    <w:t>0.2</w:t>
                  </w:r>
                  <w:r>
                    <w:rPr>
                      <w:rFonts w:hint="eastAsia"/>
                      <w:kern w:val="0"/>
                      <w:szCs w:val="21"/>
                    </w:rPr>
                    <w:t>2</w:t>
                  </w:r>
                  <w:r>
                    <w:rPr>
                      <w:kern w:val="0"/>
                      <w:szCs w:val="21"/>
                    </w:rPr>
                    <w:t>-0.</w:t>
                  </w:r>
                  <w:r>
                    <w:rPr>
                      <w:rFonts w:hint="eastAsia"/>
                      <w:kern w:val="0"/>
                      <w:szCs w:val="21"/>
                    </w:rPr>
                    <w:t>28</w:t>
                  </w:r>
                </w:p>
              </w:tc>
              <w:tc>
                <w:tcPr>
                  <w:tcW w:w="1503" w:type="dxa"/>
                  <w:vAlign w:val="center"/>
                </w:tcPr>
                <w:p w:rsidR="00B2111E" w:rsidRDefault="000658A6">
                  <w:pPr>
                    <w:jc w:val="center"/>
                    <w:rPr>
                      <w:kern w:val="0"/>
                      <w:sz w:val="20"/>
                      <w:szCs w:val="21"/>
                    </w:rPr>
                  </w:pPr>
                  <w:r>
                    <w:rPr>
                      <w:kern w:val="0"/>
                      <w:sz w:val="20"/>
                      <w:szCs w:val="21"/>
                    </w:rPr>
                    <w:t>达标</w:t>
                  </w:r>
                </w:p>
              </w:tc>
            </w:tr>
          </w:tbl>
          <w:p w:rsidR="00B2111E" w:rsidRDefault="000658A6">
            <w:pPr>
              <w:spacing w:line="360" w:lineRule="auto"/>
              <w:ind w:firstLineChars="200" w:firstLine="480"/>
              <w:rPr>
                <w:sz w:val="24"/>
                <w:szCs w:val="32"/>
              </w:rPr>
            </w:pPr>
            <w:r>
              <w:rPr>
                <w:sz w:val="24"/>
                <w:szCs w:val="32"/>
              </w:rPr>
              <w:t>根据表</w:t>
            </w:r>
            <w:r>
              <w:rPr>
                <w:sz w:val="24"/>
                <w:szCs w:val="32"/>
              </w:rPr>
              <w:t>3-</w:t>
            </w:r>
            <w:r>
              <w:rPr>
                <w:rFonts w:hint="eastAsia"/>
                <w:sz w:val="24"/>
                <w:szCs w:val="32"/>
              </w:rPr>
              <w:t>2</w:t>
            </w:r>
            <w:r>
              <w:rPr>
                <w:sz w:val="24"/>
                <w:szCs w:val="32"/>
              </w:rPr>
              <w:t>监测结果，非甲烷总烃检测值能达到《大气污染物综合排放标准详解》中环境质量标准（</w:t>
            </w:r>
            <w:r>
              <w:rPr>
                <w:sz w:val="24"/>
                <w:szCs w:val="32"/>
              </w:rPr>
              <w:t>2.0mg/m</w:t>
            </w:r>
            <w:r>
              <w:rPr>
                <w:sz w:val="24"/>
                <w:szCs w:val="32"/>
                <w:vertAlign w:val="superscript"/>
              </w:rPr>
              <w:t>3</w:t>
            </w:r>
            <w:r>
              <w:rPr>
                <w:sz w:val="24"/>
                <w:szCs w:val="32"/>
              </w:rPr>
              <w:t>）的要求。</w:t>
            </w:r>
          </w:p>
          <w:p w:rsidR="00B2111E" w:rsidRDefault="000658A6">
            <w:pPr>
              <w:spacing w:line="360" w:lineRule="auto"/>
              <w:rPr>
                <w:b/>
                <w:spacing w:val="4"/>
                <w:sz w:val="24"/>
              </w:rPr>
            </w:pPr>
            <w:r>
              <w:rPr>
                <w:rFonts w:hint="eastAsia"/>
                <w:b/>
                <w:spacing w:val="4"/>
                <w:sz w:val="24"/>
              </w:rPr>
              <w:t>2</w:t>
            </w:r>
            <w:r>
              <w:rPr>
                <w:rFonts w:hint="eastAsia"/>
                <w:b/>
                <w:spacing w:val="4"/>
                <w:sz w:val="24"/>
              </w:rPr>
              <w:t>、地表水环境质量现状</w:t>
            </w:r>
          </w:p>
          <w:p w:rsidR="00B2111E" w:rsidRDefault="000658A6">
            <w:pPr>
              <w:pStyle w:val="1"/>
              <w:spacing w:before="0" w:line="480" w:lineRule="exact"/>
              <w:ind w:firstLineChars="200" w:firstLine="504"/>
              <w:rPr>
                <w:rFonts w:ascii="Times New Roman"/>
                <w:sz w:val="24"/>
                <w:szCs w:val="24"/>
                <w:u w:val="single"/>
              </w:rPr>
            </w:pPr>
            <w:r>
              <w:rPr>
                <w:sz w:val="24"/>
                <w:szCs w:val="24"/>
                <w:u w:val="single"/>
              </w:rPr>
              <w:t>本项目无废水外排</w:t>
            </w:r>
            <w:r>
              <w:rPr>
                <w:rFonts w:hint="eastAsia"/>
                <w:sz w:val="24"/>
                <w:szCs w:val="24"/>
                <w:u w:val="single"/>
              </w:rPr>
              <w:t>，</w:t>
            </w:r>
            <w:r>
              <w:rPr>
                <w:sz w:val="24"/>
                <w:szCs w:val="24"/>
                <w:u w:val="single"/>
              </w:rPr>
              <w:t>为了解建设项目所在地的地表水环境状况</w:t>
            </w:r>
            <w:r>
              <w:rPr>
                <w:rFonts w:hint="eastAsia"/>
                <w:sz w:val="24"/>
                <w:szCs w:val="24"/>
                <w:u w:val="single"/>
              </w:rPr>
              <w:t>，</w:t>
            </w:r>
            <w:r>
              <w:rPr>
                <w:sz w:val="24"/>
                <w:szCs w:val="24"/>
                <w:u w:val="single"/>
              </w:rPr>
              <w:t>本次评价引用</w:t>
            </w:r>
            <w:r>
              <w:rPr>
                <w:rFonts w:ascii="Times New Roman"/>
                <w:sz w:val="24"/>
                <w:szCs w:val="24"/>
                <w:u w:val="single"/>
              </w:rPr>
              <w:t>2018</w:t>
            </w:r>
            <w:r>
              <w:rPr>
                <w:rFonts w:hint="eastAsia"/>
                <w:sz w:val="24"/>
                <w:szCs w:val="24"/>
                <w:u w:val="single"/>
              </w:rPr>
              <w:t>年湘阴县环境监测站对湘江乌龙嘴断面（饮用水源、渔业用水）、</w:t>
            </w:r>
            <w:proofErr w:type="gramStart"/>
            <w:r>
              <w:rPr>
                <w:rFonts w:hint="eastAsia"/>
                <w:sz w:val="24"/>
                <w:szCs w:val="24"/>
                <w:u w:val="single"/>
              </w:rPr>
              <w:t>洋沙湖</w:t>
            </w:r>
            <w:proofErr w:type="gramEnd"/>
            <w:r>
              <w:rPr>
                <w:rFonts w:hint="eastAsia"/>
                <w:sz w:val="24"/>
                <w:szCs w:val="24"/>
                <w:u w:val="single"/>
              </w:rPr>
              <w:t>断面（饮用水源、渔业用水）进行监测的监测数据；同时引用《益阳港清水潭千吨级码头项目环境影响报告书》中</w:t>
            </w:r>
            <w:r>
              <w:rPr>
                <w:rFonts w:ascii="Times New Roman"/>
                <w:sz w:val="24"/>
                <w:szCs w:val="24"/>
                <w:u w:val="single"/>
              </w:rPr>
              <w:t>清水潭码头边界地表水下游</w:t>
            </w:r>
            <w:r>
              <w:rPr>
                <w:rFonts w:ascii="Times New Roman"/>
                <w:sz w:val="24"/>
                <w:szCs w:val="24"/>
                <w:u w:val="single"/>
              </w:rPr>
              <w:t>1000</w:t>
            </w:r>
            <w:r>
              <w:rPr>
                <w:rFonts w:ascii="Times New Roman"/>
                <w:sz w:val="24"/>
                <w:szCs w:val="24"/>
                <w:u w:val="single"/>
              </w:rPr>
              <w:t>米，</w:t>
            </w:r>
            <w:r>
              <w:rPr>
                <w:rFonts w:ascii="Times New Roman"/>
                <w:sz w:val="24"/>
                <w:szCs w:val="24"/>
                <w:u w:val="single"/>
              </w:rPr>
              <w:t>2500</w:t>
            </w:r>
            <w:r>
              <w:rPr>
                <w:rFonts w:ascii="Times New Roman"/>
                <w:sz w:val="24"/>
                <w:szCs w:val="24"/>
                <w:u w:val="single"/>
              </w:rPr>
              <w:t>米断面数据</w:t>
            </w:r>
            <w:r>
              <w:rPr>
                <w:rFonts w:ascii="Times New Roman" w:hint="eastAsia"/>
                <w:sz w:val="24"/>
                <w:szCs w:val="24"/>
                <w:u w:val="single"/>
              </w:rPr>
              <w:t>；</w:t>
            </w:r>
            <w:r>
              <w:rPr>
                <w:rFonts w:ascii="Times New Roman"/>
                <w:sz w:val="24"/>
                <w:szCs w:val="24"/>
                <w:u w:val="single"/>
              </w:rPr>
              <w:t>具体监测情况详见下表。</w:t>
            </w:r>
          </w:p>
          <w:p w:rsidR="00B2111E" w:rsidRDefault="000658A6">
            <w:pPr>
              <w:spacing w:line="480" w:lineRule="exact"/>
              <w:jc w:val="center"/>
              <w:rPr>
                <w:b/>
                <w:sz w:val="24"/>
              </w:rPr>
            </w:pPr>
            <w:r>
              <w:rPr>
                <w:rFonts w:hint="eastAsia"/>
                <w:b/>
                <w:sz w:val="24"/>
              </w:rPr>
              <w:t>表</w:t>
            </w:r>
            <w:r>
              <w:rPr>
                <w:rFonts w:hint="eastAsia"/>
                <w:b/>
                <w:sz w:val="24"/>
              </w:rPr>
              <w:t>3-3</w:t>
            </w:r>
            <w:r>
              <w:rPr>
                <w:rFonts w:hint="eastAsia"/>
                <w:b/>
                <w:sz w:val="24"/>
              </w:rPr>
              <w:t>地表水环境质量现状监测结果（湘江湘阴段）</w:t>
            </w:r>
          </w:p>
          <w:p w:rsidR="00B2111E" w:rsidRDefault="000658A6">
            <w:pPr>
              <w:pStyle w:val="1"/>
              <w:jc w:val="right"/>
              <w:rPr>
                <w:rFonts w:ascii="Times New Roman"/>
                <w:sz w:val="21"/>
                <w:szCs w:val="21"/>
              </w:rPr>
            </w:pPr>
            <w:r>
              <w:rPr>
                <w:rFonts w:ascii="Times New Roman"/>
                <w:sz w:val="21"/>
                <w:szCs w:val="21"/>
              </w:rPr>
              <w:t>单位：</w:t>
            </w:r>
            <w:r>
              <w:rPr>
                <w:rFonts w:ascii="Times New Roman"/>
                <w:sz w:val="21"/>
                <w:szCs w:val="21"/>
              </w:rPr>
              <w:t>mg/L</w:t>
            </w:r>
            <w:r>
              <w:rPr>
                <w:rFonts w:ascii="Times New Roman"/>
                <w:sz w:val="21"/>
                <w:szCs w:val="21"/>
              </w:rPr>
              <w:t>（</w:t>
            </w:r>
            <w:r>
              <w:rPr>
                <w:rFonts w:ascii="Times New Roman"/>
                <w:sz w:val="21"/>
                <w:szCs w:val="21"/>
              </w:rPr>
              <w:t>pH</w:t>
            </w:r>
            <w:r>
              <w:rPr>
                <w:rFonts w:ascii="Times New Roman"/>
                <w:sz w:val="21"/>
                <w:szCs w:val="21"/>
              </w:rPr>
              <w:t>无量纲，粪大肠菌群</w:t>
            </w:r>
            <w:proofErr w:type="gramStart"/>
            <w:r>
              <w:rPr>
                <w:rFonts w:ascii="Times New Roman"/>
                <w:sz w:val="21"/>
                <w:szCs w:val="21"/>
              </w:rPr>
              <w:t>个</w:t>
            </w:r>
            <w:proofErr w:type="gramEnd"/>
            <w:r>
              <w:rPr>
                <w:rFonts w:ascii="Times New Roman"/>
                <w:sz w:val="21"/>
                <w:szCs w:val="21"/>
              </w:rPr>
              <w:t>/L</w:t>
            </w:r>
            <w:r>
              <w:rPr>
                <w:rFonts w:ascii="Times New Roman"/>
                <w:sz w:val="21"/>
                <w:szCs w:val="21"/>
              </w:rPr>
              <w:t>）</w:t>
            </w:r>
          </w:p>
          <w:tbl>
            <w:tblPr>
              <w:tblStyle w:val="af2"/>
              <w:tblW w:w="5000" w:type="pct"/>
              <w:tblLook w:val="04A0" w:firstRow="1" w:lastRow="0" w:firstColumn="1" w:lastColumn="0" w:noHBand="0" w:noVBand="1"/>
            </w:tblPr>
            <w:tblGrid>
              <w:gridCol w:w="1123"/>
              <w:gridCol w:w="1418"/>
              <w:gridCol w:w="1134"/>
              <w:gridCol w:w="1277"/>
              <w:gridCol w:w="1134"/>
              <w:gridCol w:w="1139"/>
              <w:gridCol w:w="1275"/>
              <w:gridCol w:w="901"/>
            </w:tblGrid>
            <w:tr w:rsidR="00B2111E">
              <w:trPr>
                <w:trHeight w:val="319"/>
              </w:trPr>
              <w:tc>
                <w:tcPr>
                  <w:tcW w:w="597" w:type="pct"/>
                  <w:vMerge w:val="restart"/>
                  <w:vAlign w:val="center"/>
                </w:tcPr>
                <w:p w:rsidR="00B2111E" w:rsidRDefault="000658A6">
                  <w:pPr>
                    <w:jc w:val="center"/>
                  </w:pPr>
                  <w:r>
                    <w:rPr>
                      <w:rFonts w:hint="eastAsia"/>
                    </w:rPr>
                    <w:t>监测点位</w:t>
                  </w:r>
                </w:p>
              </w:tc>
              <w:tc>
                <w:tcPr>
                  <w:tcW w:w="754" w:type="pct"/>
                  <w:vMerge w:val="restart"/>
                  <w:vAlign w:val="center"/>
                </w:tcPr>
                <w:p w:rsidR="00B2111E" w:rsidRDefault="000658A6">
                  <w:pPr>
                    <w:jc w:val="center"/>
                  </w:pPr>
                  <w:r>
                    <w:t>监测项目</w:t>
                  </w:r>
                </w:p>
              </w:tc>
              <w:tc>
                <w:tcPr>
                  <w:tcW w:w="2491" w:type="pct"/>
                  <w:gridSpan w:val="4"/>
                  <w:vAlign w:val="center"/>
                </w:tcPr>
                <w:p w:rsidR="00B2111E" w:rsidRDefault="000658A6">
                  <w:pPr>
                    <w:jc w:val="center"/>
                  </w:pPr>
                  <w:r>
                    <w:t>监测结果</w:t>
                  </w:r>
                </w:p>
              </w:tc>
              <w:tc>
                <w:tcPr>
                  <w:tcW w:w="678" w:type="pct"/>
                  <w:vMerge w:val="restart"/>
                  <w:vAlign w:val="center"/>
                </w:tcPr>
                <w:p w:rsidR="00B2111E" w:rsidRDefault="000658A6">
                  <w:pPr>
                    <w:jc w:val="center"/>
                  </w:pPr>
                  <w:r>
                    <w:t>标准值</w:t>
                  </w:r>
                </w:p>
              </w:tc>
              <w:tc>
                <w:tcPr>
                  <w:tcW w:w="479" w:type="pct"/>
                  <w:vMerge w:val="restart"/>
                  <w:vAlign w:val="center"/>
                </w:tcPr>
                <w:p w:rsidR="00B2111E" w:rsidRDefault="000658A6">
                  <w:pPr>
                    <w:jc w:val="center"/>
                  </w:pPr>
                  <w:r>
                    <w:t>是否</w:t>
                  </w:r>
                </w:p>
                <w:p w:rsidR="00B2111E" w:rsidRDefault="000658A6">
                  <w:pPr>
                    <w:jc w:val="center"/>
                  </w:pPr>
                  <w:r>
                    <w:t>达标</w:t>
                  </w:r>
                </w:p>
              </w:tc>
            </w:tr>
            <w:tr w:rsidR="00B2111E">
              <w:trPr>
                <w:trHeight w:val="301"/>
              </w:trPr>
              <w:tc>
                <w:tcPr>
                  <w:tcW w:w="597" w:type="pct"/>
                  <w:vMerge/>
                  <w:vAlign w:val="center"/>
                </w:tcPr>
                <w:p w:rsidR="00B2111E" w:rsidRDefault="00B2111E">
                  <w:pPr>
                    <w:jc w:val="center"/>
                  </w:pPr>
                </w:p>
              </w:tc>
              <w:tc>
                <w:tcPr>
                  <w:tcW w:w="754" w:type="pct"/>
                  <w:vMerge/>
                  <w:vAlign w:val="center"/>
                </w:tcPr>
                <w:p w:rsidR="00B2111E" w:rsidRDefault="00B2111E">
                  <w:pPr>
                    <w:jc w:val="center"/>
                  </w:pPr>
                </w:p>
              </w:tc>
              <w:tc>
                <w:tcPr>
                  <w:tcW w:w="603" w:type="pct"/>
                  <w:vAlign w:val="center"/>
                </w:tcPr>
                <w:p w:rsidR="00B2111E" w:rsidRDefault="000658A6">
                  <w:pPr>
                    <w:jc w:val="center"/>
                  </w:pPr>
                  <w:r>
                    <w:t>左</w:t>
                  </w:r>
                </w:p>
              </w:tc>
              <w:tc>
                <w:tcPr>
                  <w:tcW w:w="679" w:type="pct"/>
                  <w:vAlign w:val="center"/>
                </w:tcPr>
                <w:p w:rsidR="00B2111E" w:rsidRDefault="000658A6">
                  <w:pPr>
                    <w:jc w:val="center"/>
                  </w:pPr>
                  <w:r>
                    <w:t>中</w:t>
                  </w:r>
                </w:p>
              </w:tc>
              <w:tc>
                <w:tcPr>
                  <w:tcW w:w="603" w:type="pct"/>
                  <w:vAlign w:val="center"/>
                </w:tcPr>
                <w:p w:rsidR="00B2111E" w:rsidRDefault="000658A6">
                  <w:pPr>
                    <w:jc w:val="center"/>
                  </w:pPr>
                  <w:r>
                    <w:t>右</w:t>
                  </w:r>
                </w:p>
              </w:tc>
              <w:tc>
                <w:tcPr>
                  <w:tcW w:w="606" w:type="pct"/>
                  <w:vAlign w:val="center"/>
                </w:tcPr>
                <w:p w:rsidR="00B2111E" w:rsidRDefault="000658A6">
                  <w:pPr>
                    <w:jc w:val="center"/>
                  </w:pPr>
                  <w:r>
                    <w:t>均值</w:t>
                  </w:r>
                </w:p>
              </w:tc>
              <w:tc>
                <w:tcPr>
                  <w:tcW w:w="678" w:type="pct"/>
                  <w:vMerge/>
                  <w:vAlign w:val="center"/>
                </w:tcPr>
                <w:p w:rsidR="00B2111E" w:rsidRDefault="00B2111E">
                  <w:pPr>
                    <w:jc w:val="center"/>
                  </w:pPr>
                </w:p>
              </w:tc>
              <w:tc>
                <w:tcPr>
                  <w:tcW w:w="479" w:type="pct"/>
                  <w:vMerge/>
                  <w:vAlign w:val="center"/>
                </w:tcPr>
                <w:p w:rsidR="00B2111E" w:rsidRDefault="00B2111E">
                  <w:pPr>
                    <w:jc w:val="center"/>
                  </w:pPr>
                </w:p>
              </w:tc>
            </w:tr>
            <w:tr w:rsidR="00B2111E">
              <w:tc>
                <w:tcPr>
                  <w:tcW w:w="597" w:type="pct"/>
                  <w:vMerge w:val="restart"/>
                  <w:vAlign w:val="center"/>
                </w:tcPr>
                <w:p w:rsidR="00B2111E" w:rsidRDefault="000658A6">
                  <w:pPr>
                    <w:jc w:val="center"/>
                  </w:pPr>
                  <w:r>
                    <w:t>湘江乌龙嘴断面</w:t>
                  </w:r>
                </w:p>
              </w:tc>
              <w:tc>
                <w:tcPr>
                  <w:tcW w:w="754" w:type="pct"/>
                  <w:vAlign w:val="center"/>
                </w:tcPr>
                <w:p w:rsidR="00B2111E" w:rsidRDefault="000658A6">
                  <w:pPr>
                    <w:jc w:val="center"/>
                  </w:pPr>
                  <w:r>
                    <w:rPr>
                      <w:rFonts w:hint="eastAsia"/>
                    </w:rPr>
                    <w:t>pH</w:t>
                  </w:r>
                </w:p>
              </w:tc>
              <w:tc>
                <w:tcPr>
                  <w:tcW w:w="603" w:type="pct"/>
                  <w:vAlign w:val="center"/>
                </w:tcPr>
                <w:p w:rsidR="00B2111E" w:rsidRDefault="000658A6">
                  <w:pPr>
                    <w:jc w:val="center"/>
                  </w:pPr>
                  <w:r>
                    <w:rPr>
                      <w:rFonts w:hint="eastAsia"/>
                    </w:rPr>
                    <w:t>7.17</w:t>
                  </w:r>
                </w:p>
              </w:tc>
              <w:tc>
                <w:tcPr>
                  <w:tcW w:w="679" w:type="pct"/>
                  <w:vAlign w:val="center"/>
                </w:tcPr>
                <w:p w:rsidR="00B2111E" w:rsidRDefault="000658A6">
                  <w:pPr>
                    <w:jc w:val="center"/>
                  </w:pPr>
                  <w:r>
                    <w:rPr>
                      <w:rFonts w:hint="eastAsia"/>
                    </w:rPr>
                    <w:t>7.21</w:t>
                  </w:r>
                </w:p>
              </w:tc>
              <w:tc>
                <w:tcPr>
                  <w:tcW w:w="603" w:type="pct"/>
                  <w:vAlign w:val="center"/>
                </w:tcPr>
                <w:p w:rsidR="00B2111E" w:rsidRDefault="000658A6">
                  <w:pPr>
                    <w:jc w:val="center"/>
                  </w:pPr>
                  <w:r>
                    <w:rPr>
                      <w:rFonts w:hint="eastAsia"/>
                    </w:rPr>
                    <w:t>7.03</w:t>
                  </w:r>
                </w:p>
              </w:tc>
              <w:tc>
                <w:tcPr>
                  <w:tcW w:w="606" w:type="pct"/>
                  <w:vAlign w:val="center"/>
                </w:tcPr>
                <w:p w:rsidR="00B2111E" w:rsidRDefault="000658A6">
                  <w:pPr>
                    <w:jc w:val="center"/>
                  </w:pPr>
                  <w:r>
                    <w:rPr>
                      <w:rFonts w:hint="eastAsia"/>
                    </w:rPr>
                    <w:t>7.2</w:t>
                  </w:r>
                </w:p>
              </w:tc>
              <w:tc>
                <w:tcPr>
                  <w:tcW w:w="678" w:type="pct"/>
                  <w:vAlign w:val="center"/>
                </w:tcPr>
                <w:p w:rsidR="00B2111E" w:rsidRDefault="000658A6">
                  <w:pPr>
                    <w:jc w:val="center"/>
                  </w:pPr>
                  <w:r>
                    <w:rPr>
                      <w:rFonts w:hint="eastAsia"/>
                    </w:rPr>
                    <w:t>6-9</w:t>
                  </w:r>
                </w:p>
              </w:tc>
              <w:tc>
                <w:tcPr>
                  <w:tcW w:w="479" w:type="pct"/>
                  <w:vAlign w:val="center"/>
                </w:tcPr>
                <w:p w:rsidR="00B2111E" w:rsidRDefault="000658A6">
                  <w:pPr>
                    <w:jc w:val="center"/>
                  </w:pPr>
                  <w: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rPr>
                      <w:rFonts w:hint="eastAsia"/>
                    </w:rPr>
                    <w:t>DO</w:t>
                  </w:r>
                </w:p>
              </w:tc>
              <w:tc>
                <w:tcPr>
                  <w:tcW w:w="603" w:type="pct"/>
                  <w:vAlign w:val="center"/>
                </w:tcPr>
                <w:p w:rsidR="00B2111E" w:rsidRDefault="000658A6">
                  <w:pPr>
                    <w:jc w:val="center"/>
                  </w:pPr>
                  <w:r>
                    <w:rPr>
                      <w:rFonts w:hint="eastAsia"/>
                    </w:rPr>
                    <w:t>6.9</w:t>
                  </w:r>
                </w:p>
              </w:tc>
              <w:tc>
                <w:tcPr>
                  <w:tcW w:w="679" w:type="pct"/>
                  <w:vAlign w:val="center"/>
                </w:tcPr>
                <w:p w:rsidR="00B2111E" w:rsidRDefault="000658A6">
                  <w:pPr>
                    <w:jc w:val="center"/>
                  </w:pPr>
                  <w:r>
                    <w:rPr>
                      <w:rFonts w:hint="eastAsia"/>
                    </w:rPr>
                    <w:t>6.7</w:t>
                  </w:r>
                </w:p>
              </w:tc>
              <w:tc>
                <w:tcPr>
                  <w:tcW w:w="603" w:type="pct"/>
                  <w:vAlign w:val="center"/>
                </w:tcPr>
                <w:p w:rsidR="00B2111E" w:rsidRDefault="000658A6">
                  <w:pPr>
                    <w:jc w:val="center"/>
                  </w:pPr>
                  <w:r>
                    <w:rPr>
                      <w:rFonts w:hint="eastAsia"/>
                    </w:rPr>
                    <w:t>7.3</w:t>
                  </w:r>
                </w:p>
              </w:tc>
              <w:tc>
                <w:tcPr>
                  <w:tcW w:w="606" w:type="pct"/>
                  <w:vAlign w:val="center"/>
                </w:tcPr>
                <w:p w:rsidR="00B2111E" w:rsidRDefault="000658A6">
                  <w:pPr>
                    <w:jc w:val="center"/>
                  </w:pPr>
                  <w:r>
                    <w:rPr>
                      <w:rFonts w:hint="eastAsia"/>
                    </w:rPr>
                    <w:t>7.0</w:t>
                  </w:r>
                </w:p>
              </w:tc>
              <w:tc>
                <w:tcPr>
                  <w:tcW w:w="678" w:type="pct"/>
                  <w:vAlign w:val="center"/>
                </w:tcPr>
                <w:p w:rsidR="00B2111E" w:rsidRDefault="000658A6">
                  <w:pPr>
                    <w:jc w:val="center"/>
                  </w:pPr>
                  <w:r>
                    <w:t>≥</w:t>
                  </w:r>
                  <w:r>
                    <w:rPr>
                      <w:rFonts w:hint="eastAsia"/>
                    </w:rPr>
                    <w:t>5</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rPr>
                      <w:rFonts w:hint="eastAsia"/>
                    </w:rPr>
                    <w:t>COD</w:t>
                  </w:r>
                  <w:r>
                    <w:rPr>
                      <w:rFonts w:hint="eastAsia"/>
                      <w:vertAlign w:val="subscript"/>
                    </w:rPr>
                    <w:t>cr</w:t>
                  </w:r>
                </w:p>
              </w:tc>
              <w:tc>
                <w:tcPr>
                  <w:tcW w:w="603" w:type="pct"/>
                  <w:vAlign w:val="center"/>
                </w:tcPr>
                <w:p w:rsidR="00B2111E" w:rsidRDefault="000658A6">
                  <w:pPr>
                    <w:jc w:val="center"/>
                  </w:pPr>
                  <w:r>
                    <w:rPr>
                      <w:rFonts w:hint="eastAsia"/>
                    </w:rPr>
                    <w:t>12</w:t>
                  </w:r>
                </w:p>
              </w:tc>
              <w:tc>
                <w:tcPr>
                  <w:tcW w:w="679" w:type="pct"/>
                  <w:vAlign w:val="center"/>
                </w:tcPr>
                <w:p w:rsidR="00B2111E" w:rsidRDefault="000658A6">
                  <w:pPr>
                    <w:jc w:val="center"/>
                  </w:pPr>
                  <w:r>
                    <w:rPr>
                      <w:rFonts w:hint="eastAsia"/>
                    </w:rPr>
                    <w:t>13</w:t>
                  </w:r>
                </w:p>
              </w:tc>
              <w:tc>
                <w:tcPr>
                  <w:tcW w:w="603" w:type="pct"/>
                  <w:vAlign w:val="center"/>
                </w:tcPr>
                <w:p w:rsidR="00B2111E" w:rsidRDefault="000658A6">
                  <w:pPr>
                    <w:jc w:val="center"/>
                  </w:pPr>
                  <w:r>
                    <w:rPr>
                      <w:rFonts w:hint="eastAsia"/>
                    </w:rPr>
                    <w:t>12</w:t>
                  </w:r>
                </w:p>
              </w:tc>
              <w:tc>
                <w:tcPr>
                  <w:tcW w:w="606" w:type="pct"/>
                  <w:vAlign w:val="center"/>
                </w:tcPr>
                <w:p w:rsidR="00B2111E" w:rsidRDefault="000658A6">
                  <w:pPr>
                    <w:jc w:val="center"/>
                  </w:pPr>
                  <w:r>
                    <w:rPr>
                      <w:rFonts w:hint="eastAsia"/>
                    </w:rPr>
                    <w:t>12.3</w:t>
                  </w:r>
                </w:p>
              </w:tc>
              <w:tc>
                <w:tcPr>
                  <w:tcW w:w="678" w:type="pct"/>
                </w:tcPr>
                <w:p w:rsidR="00B2111E" w:rsidRDefault="000658A6">
                  <w:pPr>
                    <w:jc w:val="center"/>
                  </w:pPr>
                  <w:r>
                    <w:t>≤</w:t>
                  </w:r>
                  <w:r>
                    <w:rPr>
                      <w:rFonts w:hint="eastAsia"/>
                    </w:rPr>
                    <w:t>20</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rPr>
                      <w:rFonts w:hint="eastAsia"/>
                    </w:rPr>
                    <w:t>BOD</w:t>
                  </w:r>
                  <w:r>
                    <w:rPr>
                      <w:rFonts w:hint="eastAsia"/>
                      <w:vertAlign w:val="subscript"/>
                    </w:rPr>
                    <w:t>5</w:t>
                  </w:r>
                </w:p>
              </w:tc>
              <w:tc>
                <w:tcPr>
                  <w:tcW w:w="603" w:type="pct"/>
                  <w:vAlign w:val="center"/>
                </w:tcPr>
                <w:p w:rsidR="00B2111E" w:rsidRDefault="000658A6">
                  <w:pPr>
                    <w:jc w:val="center"/>
                  </w:pPr>
                  <w:r>
                    <w:rPr>
                      <w:rFonts w:hint="eastAsia"/>
                    </w:rPr>
                    <w:t>2.4</w:t>
                  </w:r>
                </w:p>
              </w:tc>
              <w:tc>
                <w:tcPr>
                  <w:tcW w:w="679" w:type="pct"/>
                  <w:vAlign w:val="center"/>
                </w:tcPr>
                <w:p w:rsidR="00B2111E" w:rsidRDefault="000658A6">
                  <w:pPr>
                    <w:jc w:val="center"/>
                  </w:pPr>
                  <w:r>
                    <w:rPr>
                      <w:rFonts w:hint="eastAsia"/>
                    </w:rPr>
                    <w:t>2.6</w:t>
                  </w:r>
                </w:p>
              </w:tc>
              <w:tc>
                <w:tcPr>
                  <w:tcW w:w="603" w:type="pct"/>
                  <w:vAlign w:val="center"/>
                </w:tcPr>
                <w:p w:rsidR="00B2111E" w:rsidRDefault="000658A6">
                  <w:pPr>
                    <w:jc w:val="center"/>
                  </w:pPr>
                  <w:r>
                    <w:rPr>
                      <w:rFonts w:hint="eastAsia"/>
                    </w:rPr>
                    <w:t>2.4</w:t>
                  </w:r>
                </w:p>
              </w:tc>
              <w:tc>
                <w:tcPr>
                  <w:tcW w:w="606" w:type="pct"/>
                  <w:vAlign w:val="center"/>
                </w:tcPr>
                <w:p w:rsidR="00B2111E" w:rsidRDefault="000658A6">
                  <w:pPr>
                    <w:jc w:val="center"/>
                  </w:pPr>
                  <w:r>
                    <w:rPr>
                      <w:rFonts w:hint="eastAsia"/>
                    </w:rPr>
                    <w:t>2.5</w:t>
                  </w:r>
                </w:p>
              </w:tc>
              <w:tc>
                <w:tcPr>
                  <w:tcW w:w="678" w:type="pct"/>
                </w:tcPr>
                <w:p w:rsidR="00B2111E" w:rsidRDefault="000658A6">
                  <w:pPr>
                    <w:jc w:val="center"/>
                  </w:pPr>
                  <w:r>
                    <w:t>≤</w:t>
                  </w:r>
                  <w:r>
                    <w:rPr>
                      <w:rFonts w:hint="eastAsia"/>
                    </w:rPr>
                    <w:t>4</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t>氨氮</w:t>
                  </w:r>
                </w:p>
              </w:tc>
              <w:tc>
                <w:tcPr>
                  <w:tcW w:w="603" w:type="pct"/>
                  <w:vAlign w:val="center"/>
                </w:tcPr>
                <w:p w:rsidR="00B2111E" w:rsidRDefault="000658A6">
                  <w:pPr>
                    <w:jc w:val="center"/>
                  </w:pPr>
                  <w:r>
                    <w:rPr>
                      <w:rFonts w:hint="eastAsia"/>
                    </w:rPr>
                    <w:t>0.98</w:t>
                  </w:r>
                </w:p>
              </w:tc>
              <w:tc>
                <w:tcPr>
                  <w:tcW w:w="679" w:type="pct"/>
                  <w:vAlign w:val="center"/>
                </w:tcPr>
                <w:p w:rsidR="00B2111E" w:rsidRDefault="000658A6">
                  <w:pPr>
                    <w:jc w:val="center"/>
                  </w:pPr>
                  <w:r>
                    <w:rPr>
                      <w:rFonts w:hint="eastAsia"/>
                    </w:rPr>
                    <w:t>0.88</w:t>
                  </w:r>
                </w:p>
              </w:tc>
              <w:tc>
                <w:tcPr>
                  <w:tcW w:w="603" w:type="pct"/>
                  <w:vAlign w:val="center"/>
                </w:tcPr>
                <w:p w:rsidR="00B2111E" w:rsidRDefault="000658A6">
                  <w:pPr>
                    <w:jc w:val="center"/>
                  </w:pPr>
                  <w:r>
                    <w:rPr>
                      <w:rFonts w:hint="eastAsia"/>
                    </w:rPr>
                    <w:t>0.87</w:t>
                  </w:r>
                </w:p>
              </w:tc>
              <w:tc>
                <w:tcPr>
                  <w:tcW w:w="606" w:type="pct"/>
                  <w:vAlign w:val="center"/>
                </w:tcPr>
                <w:p w:rsidR="00B2111E" w:rsidRDefault="000658A6">
                  <w:pPr>
                    <w:jc w:val="center"/>
                  </w:pPr>
                  <w:r>
                    <w:rPr>
                      <w:rFonts w:hint="eastAsia"/>
                    </w:rPr>
                    <w:t>0.91</w:t>
                  </w:r>
                </w:p>
              </w:tc>
              <w:tc>
                <w:tcPr>
                  <w:tcW w:w="678" w:type="pct"/>
                </w:tcPr>
                <w:p w:rsidR="00B2111E" w:rsidRDefault="000658A6">
                  <w:pPr>
                    <w:jc w:val="center"/>
                  </w:pPr>
                  <w:r>
                    <w:t>≤</w:t>
                  </w:r>
                  <w:r>
                    <w:rPr>
                      <w:rFonts w:hint="eastAsia"/>
                    </w:rPr>
                    <w:t>1</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t>总磷</w:t>
                  </w:r>
                </w:p>
              </w:tc>
              <w:tc>
                <w:tcPr>
                  <w:tcW w:w="603" w:type="pct"/>
                  <w:vAlign w:val="center"/>
                </w:tcPr>
                <w:p w:rsidR="00B2111E" w:rsidRDefault="000658A6">
                  <w:pPr>
                    <w:jc w:val="center"/>
                  </w:pPr>
                  <w:r>
                    <w:rPr>
                      <w:rFonts w:hint="eastAsia"/>
                    </w:rPr>
                    <w:t>0.02</w:t>
                  </w:r>
                </w:p>
              </w:tc>
              <w:tc>
                <w:tcPr>
                  <w:tcW w:w="679" w:type="pct"/>
                  <w:vAlign w:val="center"/>
                </w:tcPr>
                <w:p w:rsidR="00B2111E" w:rsidRDefault="000658A6">
                  <w:pPr>
                    <w:jc w:val="center"/>
                  </w:pPr>
                  <w:r>
                    <w:rPr>
                      <w:rFonts w:hint="eastAsia"/>
                    </w:rPr>
                    <w:t>0.03</w:t>
                  </w:r>
                </w:p>
              </w:tc>
              <w:tc>
                <w:tcPr>
                  <w:tcW w:w="603" w:type="pct"/>
                  <w:vAlign w:val="center"/>
                </w:tcPr>
                <w:p w:rsidR="00B2111E" w:rsidRDefault="000658A6">
                  <w:pPr>
                    <w:jc w:val="center"/>
                  </w:pPr>
                  <w:r>
                    <w:rPr>
                      <w:rFonts w:hint="eastAsia"/>
                    </w:rPr>
                    <w:t>0.03</w:t>
                  </w:r>
                </w:p>
              </w:tc>
              <w:tc>
                <w:tcPr>
                  <w:tcW w:w="606" w:type="pct"/>
                  <w:vAlign w:val="center"/>
                </w:tcPr>
                <w:p w:rsidR="00B2111E" w:rsidRDefault="000658A6">
                  <w:pPr>
                    <w:jc w:val="center"/>
                  </w:pPr>
                  <w:r>
                    <w:rPr>
                      <w:rFonts w:hint="eastAsia"/>
                    </w:rPr>
                    <w:t>0.03</w:t>
                  </w:r>
                </w:p>
              </w:tc>
              <w:tc>
                <w:tcPr>
                  <w:tcW w:w="678" w:type="pct"/>
                </w:tcPr>
                <w:p w:rsidR="00B2111E" w:rsidRDefault="000658A6">
                  <w:pPr>
                    <w:jc w:val="center"/>
                  </w:pPr>
                  <w:r>
                    <w:t>≤</w:t>
                  </w:r>
                  <w:r>
                    <w:rPr>
                      <w:rFonts w:hint="eastAsia"/>
                    </w:rPr>
                    <w:t>0.2</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t>六价铬</w:t>
                  </w:r>
                </w:p>
              </w:tc>
              <w:tc>
                <w:tcPr>
                  <w:tcW w:w="603" w:type="pct"/>
                  <w:vAlign w:val="center"/>
                </w:tcPr>
                <w:p w:rsidR="00B2111E" w:rsidRDefault="000658A6">
                  <w:pPr>
                    <w:jc w:val="center"/>
                  </w:pPr>
                  <w:r>
                    <w:rPr>
                      <w:rFonts w:hint="eastAsia"/>
                    </w:rPr>
                    <w:t>ND</w:t>
                  </w:r>
                </w:p>
              </w:tc>
              <w:tc>
                <w:tcPr>
                  <w:tcW w:w="679" w:type="pct"/>
                  <w:vAlign w:val="center"/>
                </w:tcPr>
                <w:p w:rsidR="00B2111E" w:rsidRDefault="000658A6">
                  <w:pPr>
                    <w:jc w:val="center"/>
                  </w:pPr>
                  <w:r>
                    <w:rPr>
                      <w:rFonts w:hint="eastAsia"/>
                    </w:rPr>
                    <w:t>ND</w:t>
                  </w:r>
                </w:p>
              </w:tc>
              <w:tc>
                <w:tcPr>
                  <w:tcW w:w="603" w:type="pct"/>
                  <w:vAlign w:val="center"/>
                </w:tcPr>
                <w:p w:rsidR="00B2111E" w:rsidRDefault="000658A6">
                  <w:pPr>
                    <w:jc w:val="center"/>
                  </w:pPr>
                  <w:r>
                    <w:rPr>
                      <w:rFonts w:hint="eastAsia"/>
                    </w:rPr>
                    <w:t>ND</w:t>
                  </w:r>
                </w:p>
              </w:tc>
              <w:tc>
                <w:tcPr>
                  <w:tcW w:w="606" w:type="pct"/>
                  <w:vAlign w:val="center"/>
                </w:tcPr>
                <w:p w:rsidR="00B2111E" w:rsidRDefault="000658A6">
                  <w:pPr>
                    <w:jc w:val="center"/>
                  </w:pPr>
                  <w:r>
                    <w:rPr>
                      <w:rFonts w:hint="eastAsia"/>
                    </w:rPr>
                    <w:t>ND</w:t>
                  </w:r>
                </w:p>
              </w:tc>
              <w:tc>
                <w:tcPr>
                  <w:tcW w:w="678" w:type="pct"/>
                </w:tcPr>
                <w:p w:rsidR="00B2111E" w:rsidRDefault="000658A6">
                  <w:pPr>
                    <w:jc w:val="center"/>
                  </w:pPr>
                  <w:r>
                    <w:t>≤</w:t>
                  </w:r>
                  <w:r>
                    <w:rPr>
                      <w:rFonts w:hint="eastAsia"/>
                    </w:rPr>
                    <w:t>0.05</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t>氰化物</w:t>
                  </w:r>
                </w:p>
              </w:tc>
              <w:tc>
                <w:tcPr>
                  <w:tcW w:w="603" w:type="pct"/>
                </w:tcPr>
                <w:p w:rsidR="00B2111E" w:rsidRDefault="000658A6">
                  <w:pPr>
                    <w:jc w:val="center"/>
                  </w:pPr>
                  <w:r>
                    <w:t>ND</w:t>
                  </w:r>
                </w:p>
              </w:tc>
              <w:tc>
                <w:tcPr>
                  <w:tcW w:w="679" w:type="pct"/>
                </w:tcPr>
                <w:p w:rsidR="00B2111E" w:rsidRDefault="000658A6">
                  <w:pPr>
                    <w:jc w:val="center"/>
                  </w:pPr>
                  <w:r>
                    <w:t>ND</w:t>
                  </w:r>
                </w:p>
              </w:tc>
              <w:tc>
                <w:tcPr>
                  <w:tcW w:w="603" w:type="pct"/>
                </w:tcPr>
                <w:p w:rsidR="00B2111E" w:rsidRDefault="000658A6">
                  <w:pPr>
                    <w:jc w:val="center"/>
                  </w:pPr>
                  <w:r>
                    <w:t>ND</w:t>
                  </w:r>
                </w:p>
              </w:tc>
              <w:tc>
                <w:tcPr>
                  <w:tcW w:w="606" w:type="pct"/>
                </w:tcPr>
                <w:p w:rsidR="00B2111E" w:rsidRDefault="000658A6">
                  <w:pPr>
                    <w:jc w:val="center"/>
                  </w:pPr>
                  <w:r>
                    <w:t>ND</w:t>
                  </w:r>
                </w:p>
              </w:tc>
              <w:tc>
                <w:tcPr>
                  <w:tcW w:w="678" w:type="pct"/>
                </w:tcPr>
                <w:p w:rsidR="00B2111E" w:rsidRDefault="000658A6">
                  <w:pPr>
                    <w:jc w:val="center"/>
                  </w:pPr>
                  <w:r>
                    <w:t>≤</w:t>
                  </w:r>
                  <w:r>
                    <w:rPr>
                      <w:rFonts w:hint="eastAsia"/>
                    </w:rPr>
                    <w:t>0.2</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t>挥发</w:t>
                  </w:r>
                  <w:proofErr w:type="gramStart"/>
                  <w:r>
                    <w:t>酚</w:t>
                  </w:r>
                  <w:proofErr w:type="gramEnd"/>
                </w:p>
              </w:tc>
              <w:tc>
                <w:tcPr>
                  <w:tcW w:w="603" w:type="pct"/>
                </w:tcPr>
                <w:p w:rsidR="00B2111E" w:rsidRDefault="000658A6">
                  <w:pPr>
                    <w:jc w:val="center"/>
                  </w:pPr>
                  <w:r>
                    <w:t>ND</w:t>
                  </w:r>
                </w:p>
              </w:tc>
              <w:tc>
                <w:tcPr>
                  <w:tcW w:w="679" w:type="pct"/>
                </w:tcPr>
                <w:p w:rsidR="00B2111E" w:rsidRDefault="000658A6">
                  <w:pPr>
                    <w:jc w:val="center"/>
                  </w:pPr>
                  <w:r>
                    <w:t>ND</w:t>
                  </w:r>
                </w:p>
              </w:tc>
              <w:tc>
                <w:tcPr>
                  <w:tcW w:w="603" w:type="pct"/>
                </w:tcPr>
                <w:p w:rsidR="00B2111E" w:rsidRDefault="000658A6">
                  <w:pPr>
                    <w:jc w:val="center"/>
                  </w:pPr>
                  <w:r>
                    <w:t>ND</w:t>
                  </w:r>
                </w:p>
              </w:tc>
              <w:tc>
                <w:tcPr>
                  <w:tcW w:w="606" w:type="pct"/>
                </w:tcPr>
                <w:p w:rsidR="00B2111E" w:rsidRDefault="000658A6">
                  <w:pPr>
                    <w:jc w:val="center"/>
                  </w:pPr>
                  <w:r>
                    <w:t>ND</w:t>
                  </w:r>
                </w:p>
              </w:tc>
              <w:tc>
                <w:tcPr>
                  <w:tcW w:w="678" w:type="pct"/>
                </w:tcPr>
                <w:p w:rsidR="00B2111E" w:rsidRDefault="000658A6">
                  <w:pPr>
                    <w:jc w:val="center"/>
                  </w:pPr>
                  <w:r>
                    <w:t>≤</w:t>
                  </w:r>
                  <w:r>
                    <w:rPr>
                      <w:rFonts w:hint="eastAsia"/>
                    </w:rPr>
                    <w:t>0.005</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t>石油类</w:t>
                  </w:r>
                </w:p>
              </w:tc>
              <w:tc>
                <w:tcPr>
                  <w:tcW w:w="603" w:type="pct"/>
                  <w:vAlign w:val="center"/>
                </w:tcPr>
                <w:p w:rsidR="00B2111E" w:rsidRDefault="000658A6">
                  <w:pPr>
                    <w:jc w:val="center"/>
                  </w:pPr>
                  <w:r>
                    <w:rPr>
                      <w:rFonts w:hint="eastAsia"/>
                    </w:rPr>
                    <w:t>0.02</w:t>
                  </w:r>
                </w:p>
              </w:tc>
              <w:tc>
                <w:tcPr>
                  <w:tcW w:w="679" w:type="pct"/>
                  <w:vAlign w:val="center"/>
                </w:tcPr>
                <w:p w:rsidR="00B2111E" w:rsidRDefault="000658A6">
                  <w:pPr>
                    <w:jc w:val="center"/>
                  </w:pPr>
                  <w:r>
                    <w:rPr>
                      <w:rFonts w:hint="eastAsia"/>
                    </w:rPr>
                    <w:t>0.01</w:t>
                  </w:r>
                </w:p>
              </w:tc>
              <w:tc>
                <w:tcPr>
                  <w:tcW w:w="603" w:type="pct"/>
                  <w:vAlign w:val="center"/>
                </w:tcPr>
                <w:p w:rsidR="00B2111E" w:rsidRDefault="000658A6">
                  <w:pPr>
                    <w:jc w:val="center"/>
                  </w:pPr>
                  <w:r>
                    <w:rPr>
                      <w:rFonts w:hint="eastAsia"/>
                    </w:rPr>
                    <w:t>0.01</w:t>
                  </w:r>
                </w:p>
              </w:tc>
              <w:tc>
                <w:tcPr>
                  <w:tcW w:w="606" w:type="pct"/>
                  <w:vAlign w:val="center"/>
                </w:tcPr>
                <w:p w:rsidR="00B2111E" w:rsidRDefault="000658A6">
                  <w:pPr>
                    <w:jc w:val="center"/>
                  </w:pPr>
                  <w:r>
                    <w:rPr>
                      <w:rFonts w:hint="eastAsia"/>
                    </w:rPr>
                    <w:t>0.02</w:t>
                  </w:r>
                </w:p>
              </w:tc>
              <w:tc>
                <w:tcPr>
                  <w:tcW w:w="678" w:type="pct"/>
                </w:tcPr>
                <w:p w:rsidR="00B2111E" w:rsidRDefault="000658A6">
                  <w:pPr>
                    <w:jc w:val="center"/>
                  </w:pPr>
                  <w:r>
                    <w:t>≤</w:t>
                  </w:r>
                  <w:r>
                    <w:rPr>
                      <w:rFonts w:hint="eastAsia"/>
                    </w:rPr>
                    <w:t>0.005</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t>硫化物</w:t>
                  </w:r>
                </w:p>
              </w:tc>
              <w:tc>
                <w:tcPr>
                  <w:tcW w:w="603" w:type="pct"/>
                  <w:vAlign w:val="center"/>
                </w:tcPr>
                <w:p w:rsidR="00B2111E" w:rsidRDefault="000658A6">
                  <w:pPr>
                    <w:jc w:val="center"/>
                  </w:pPr>
                  <w:r>
                    <w:t>ND</w:t>
                  </w:r>
                </w:p>
              </w:tc>
              <w:tc>
                <w:tcPr>
                  <w:tcW w:w="679" w:type="pct"/>
                </w:tcPr>
                <w:p w:rsidR="00B2111E" w:rsidRDefault="000658A6">
                  <w:pPr>
                    <w:jc w:val="center"/>
                  </w:pPr>
                  <w:r>
                    <w:t>ND</w:t>
                  </w:r>
                </w:p>
              </w:tc>
              <w:tc>
                <w:tcPr>
                  <w:tcW w:w="603" w:type="pct"/>
                </w:tcPr>
                <w:p w:rsidR="00B2111E" w:rsidRDefault="000658A6">
                  <w:pPr>
                    <w:jc w:val="center"/>
                  </w:pPr>
                  <w:r>
                    <w:t>ND</w:t>
                  </w:r>
                </w:p>
              </w:tc>
              <w:tc>
                <w:tcPr>
                  <w:tcW w:w="606" w:type="pct"/>
                </w:tcPr>
                <w:p w:rsidR="00B2111E" w:rsidRDefault="000658A6">
                  <w:pPr>
                    <w:jc w:val="center"/>
                  </w:pPr>
                  <w:r>
                    <w:t>ND</w:t>
                  </w:r>
                </w:p>
              </w:tc>
              <w:tc>
                <w:tcPr>
                  <w:tcW w:w="678" w:type="pct"/>
                </w:tcPr>
                <w:p w:rsidR="00B2111E" w:rsidRDefault="000658A6">
                  <w:pPr>
                    <w:jc w:val="center"/>
                  </w:pPr>
                  <w:r>
                    <w:t>≤</w:t>
                  </w:r>
                  <w:r>
                    <w:rPr>
                      <w:rFonts w:hint="eastAsia"/>
                    </w:rPr>
                    <w:t>0.2</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t>粪大肠菌群</w:t>
                  </w:r>
                </w:p>
              </w:tc>
              <w:tc>
                <w:tcPr>
                  <w:tcW w:w="603" w:type="pct"/>
                  <w:vAlign w:val="center"/>
                </w:tcPr>
                <w:p w:rsidR="00B2111E" w:rsidRDefault="000658A6">
                  <w:pPr>
                    <w:jc w:val="center"/>
                  </w:pPr>
                  <w:r>
                    <w:rPr>
                      <w:rFonts w:hint="eastAsia"/>
                    </w:rPr>
                    <w:t>9200</w:t>
                  </w:r>
                </w:p>
              </w:tc>
              <w:tc>
                <w:tcPr>
                  <w:tcW w:w="679" w:type="pct"/>
                  <w:vAlign w:val="center"/>
                </w:tcPr>
                <w:p w:rsidR="00B2111E" w:rsidRDefault="000658A6">
                  <w:pPr>
                    <w:jc w:val="center"/>
                  </w:pPr>
                  <w:r>
                    <w:rPr>
                      <w:rFonts w:hint="eastAsia"/>
                    </w:rPr>
                    <w:t>5400</w:t>
                  </w:r>
                </w:p>
              </w:tc>
              <w:tc>
                <w:tcPr>
                  <w:tcW w:w="603" w:type="pct"/>
                  <w:vAlign w:val="center"/>
                </w:tcPr>
                <w:p w:rsidR="00B2111E" w:rsidRDefault="000658A6">
                  <w:pPr>
                    <w:jc w:val="center"/>
                  </w:pPr>
                  <w:r>
                    <w:rPr>
                      <w:rFonts w:hint="eastAsia"/>
                    </w:rPr>
                    <w:t>9200</w:t>
                  </w:r>
                </w:p>
              </w:tc>
              <w:tc>
                <w:tcPr>
                  <w:tcW w:w="606" w:type="pct"/>
                  <w:vAlign w:val="center"/>
                </w:tcPr>
                <w:p w:rsidR="00B2111E" w:rsidRDefault="000658A6">
                  <w:pPr>
                    <w:jc w:val="center"/>
                  </w:pPr>
                  <w:r>
                    <w:rPr>
                      <w:rFonts w:hint="eastAsia"/>
                    </w:rPr>
                    <w:t>7933</w:t>
                  </w:r>
                </w:p>
              </w:tc>
              <w:tc>
                <w:tcPr>
                  <w:tcW w:w="678" w:type="pct"/>
                </w:tcPr>
                <w:p w:rsidR="00B2111E" w:rsidRDefault="000658A6">
                  <w:pPr>
                    <w:jc w:val="center"/>
                  </w:pPr>
                  <w:r>
                    <w:t>≤</w:t>
                  </w:r>
                  <w:r>
                    <w:rPr>
                      <w:rFonts w:hint="eastAsia"/>
                    </w:rPr>
                    <w:t>10000</w:t>
                  </w:r>
                </w:p>
              </w:tc>
              <w:tc>
                <w:tcPr>
                  <w:tcW w:w="479" w:type="pct"/>
                </w:tcPr>
                <w:p w:rsidR="00B2111E" w:rsidRDefault="000658A6">
                  <w:pPr>
                    <w:jc w:val="center"/>
                  </w:pPr>
                  <w:r>
                    <w:rPr>
                      <w:rFonts w:hint="eastAsia"/>
                    </w:rPr>
                    <w:t>达标</w:t>
                  </w:r>
                </w:p>
              </w:tc>
            </w:tr>
            <w:tr w:rsidR="00B2111E">
              <w:tc>
                <w:tcPr>
                  <w:tcW w:w="597" w:type="pct"/>
                  <w:vMerge w:val="restart"/>
                  <w:vAlign w:val="center"/>
                </w:tcPr>
                <w:p w:rsidR="00B2111E" w:rsidRDefault="000658A6">
                  <w:pPr>
                    <w:jc w:val="center"/>
                  </w:pPr>
                  <w:proofErr w:type="gramStart"/>
                  <w:r>
                    <w:t>洋沙湖</w:t>
                  </w:r>
                  <w:proofErr w:type="gramEnd"/>
                  <w:r>
                    <w:t>断面</w:t>
                  </w:r>
                </w:p>
              </w:tc>
              <w:tc>
                <w:tcPr>
                  <w:tcW w:w="754" w:type="pct"/>
                  <w:vAlign w:val="center"/>
                </w:tcPr>
                <w:p w:rsidR="00B2111E" w:rsidRDefault="000658A6">
                  <w:pPr>
                    <w:jc w:val="center"/>
                  </w:pPr>
                  <w:r>
                    <w:rPr>
                      <w:rFonts w:hint="eastAsia"/>
                    </w:rPr>
                    <w:t>pH</w:t>
                  </w:r>
                </w:p>
              </w:tc>
              <w:tc>
                <w:tcPr>
                  <w:tcW w:w="603" w:type="pct"/>
                  <w:vAlign w:val="center"/>
                </w:tcPr>
                <w:p w:rsidR="00B2111E" w:rsidRDefault="000658A6">
                  <w:pPr>
                    <w:jc w:val="center"/>
                  </w:pPr>
                  <w:r>
                    <w:rPr>
                      <w:rFonts w:hint="eastAsia"/>
                    </w:rPr>
                    <w:t>6.98</w:t>
                  </w:r>
                </w:p>
              </w:tc>
              <w:tc>
                <w:tcPr>
                  <w:tcW w:w="679" w:type="pct"/>
                  <w:vAlign w:val="center"/>
                </w:tcPr>
                <w:p w:rsidR="00B2111E" w:rsidRDefault="000658A6">
                  <w:pPr>
                    <w:jc w:val="center"/>
                  </w:pPr>
                  <w:r>
                    <w:rPr>
                      <w:rFonts w:hint="eastAsia"/>
                    </w:rPr>
                    <w:t>7.12</w:t>
                  </w:r>
                </w:p>
              </w:tc>
              <w:tc>
                <w:tcPr>
                  <w:tcW w:w="603" w:type="pct"/>
                  <w:vAlign w:val="center"/>
                </w:tcPr>
                <w:p w:rsidR="00B2111E" w:rsidRDefault="000658A6">
                  <w:pPr>
                    <w:jc w:val="center"/>
                  </w:pPr>
                  <w:r>
                    <w:rPr>
                      <w:rFonts w:hint="eastAsia"/>
                    </w:rPr>
                    <w:t>7.08</w:t>
                  </w:r>
                </w:p>
              </w:tc>
              <w:tc>
                <w:tcPr>
                  <w:tcW w:w="606" w:type="pct"/>
                  <w:vAlign w:val="center"/>
                </w:tcPr>
                <w:p w:rsidR="00B2111E" w:rsidRDefault="000658A6">
                  <w:pPr>
                    <w:jc w:val="center"/>
                  </w:pPr>
                  <w:r>
                    <w:rPr>
                      <w:rFonts w:hint="eastAsia"/>
                    </w:rPr>
                    <w:t>7.06</w:t>
                  </w:r>
                </w:p>
              </w:tc>
              <w:tc>
                <w:tcPr>
                  <w:tcW w:w="678" w:type="pct"/>
                  <w:vAlign w:val="center"/>
                </w:tcPr>
                <w:p w:rsidR="00B2111E" w:rsidRDefault="000658A6">
                  <w:pPr>
                    <w:jc w:val="center"/>
                  </w:pPr>
                  <w:r>
                    <w:rPr>
                      <w:rFonts w:hint="eastAsia"/>
                    </w:rPr>
                    <w:t>6-9</w:t>
                  </w:r>
                </w:p>
              </w:tc>
              <w:tc>
                <w:tcPr>
                  <w:tcW w:w="479" w:type="pct"/>
                  <w:vAlign w:val="center"/>
                </w:tcPr>
                <w:p w:rsidR="00B2111E" w:rsidRDefault="000658A6">
                  <w:pPr>
                    <w:jc w:val="center"/>
                  </w:pPr>
                  <w: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rPr>
                      <w:rFonts w:hint="eastAsia"/>
                    </w:rPr>
                    <w:t>DO</w:t>
                  </w:r>
                </w:p>
              </w:tc>
              <w:tc>
                <w:tcPr>
                  <w:tcW w:w="603" w:type="pct"/>
                  <w:vAlign w:val="center"/>
                </w:tcPr>
                <w:p w:rsidR="00B2111E" w:rsidRDefault="000658A6">
                  <w:pPr>
                    <w:jc w:val="center"/>
                  </w:pPr>
                  <w:r>
                    <w:rPr>
                      <w:rFonts w:hint="eastAsia"/>
                    </w:rPr>
                    <w:t>5.76</w:t>
                  </w:r>
                </w:p>
              </w:tc>
              <w:tc>
                <w:tcPr>
                  <w:tcW w:w="679" w:type="pct"/>
                  <w:vAlign w:val="center"/>
                </w:tcPr>
                <w:p w:rsidR="00B2111E" w:rsidRDefault="000658A6">
                  <w:pPr>
                    <w:jc w:val="center"/>
                  </w:pPr>
                  <w:r>
                    <w:rPr>
                      <w:rFonts w:hint="eastAsia"/>
                    </w:rPr>
                    <w:t>5.61</w:t>
                  </w:r>
                </w:p>
              </w:tc>
              <w:tc>
                <w:tcPr>
                  <w:tcW w:w="603" w:type="pct"/>
                  <w:vAlign w:val="center"/>
                </w:tcPr>
                <w:p w:rsidR="00B2111E" w:rsidRDefault="000658A6">
                  <w:pPr>
                    <w:jc w:val="center"/>
                  </w:pPr>
                  <w:r>
                    <w:rPr>
                      <w:rFonts w:hint="eastAsia"/>
                    </w:rPr>
                    <w:t>5.84</w:t>
                  </w:r>
                </w:p>
              </w:tc>
              <w:tc>
                <w:tcPr>
                  <w:tcW w:w="606" w:type="pct"/>
                  <w:vAlign w:val="center"/>
                </w:tcPr>
                <w:p w:rsidR="00B2111E" w:rsidRDefault="000658A6">
                  <w:pPr>
                    <w:jc w:val="center"/>
                  </w:pPr>
                  <w:r>
                    <w:rPr>
                      <w:rFonts w:hint="eastAsia"/>
                    </w:rPr>
                    <w:t>5.74</w:t>
                  </w:r>
                </w:p>
              </w:tc>
              <w:tc>
                <w:tcPr>
                  <w:tcW w:w="678" w:type="pct"/>
                  <w:vAlign w:val="center"/>
                </w:tcPr>
                <w:p w:rsidR="00B2111E" w:rsidRDefault="000658A6">
                  <w:pPr>
                    <w:jc w:val="center"/>
                  </w:pPr>
                  <w:r>
                    <w:t>≥</w:t>
                  </w:r>
                  <w:r>
                    <w:rPr>
                      <w:rFonts w:hint="eastAsia"/>
                    </w:rPr>
                    <w:t>5</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rPr>
                      <w:rFonts w:hint="eastAsia"/>
                    </w:rPr>
                    <w:t>COD</w:t>
                  </w:r>
                  <w:r>
                    <w:rPr>
                      <w:rFonts w:hint="eastAsia"/>
                      <w:vertAlign w:val="subscript"/>
                    </w:rPr>
                    <w:t>cr</w:t>
                  </w:r>
                </w:p>
              </w:tc>
              <w:tc>
                <w:tcPr>
                  <w:tcW w:w="603" w:type="pct"/>
                  <w:vAlign w:val="center"/>
                </w:tcPr>
                <w:p w:rsidR="00B2111E" w:rsidRDefault="000658A6">
                  <w:pPr>
                    <w:jc w:val="center"/>
                  </w:pPr>
                  <w:r>
                    <w:rPr>
                      <w:rFonts w:hint="eastAsia"/>
                    </w:rPr>
                    <w:t>13.6</w:t>
                  </w:r>
                </w:p>
              </w:tc>
              <w:tc>
                <w:tcPr>
                  <w:tcW w:w="679" w:type="pct"/>
                  <w:vAlign w:val="center"/>
                </w:tcPr>
                <w:p w:rsidR="00B2111E" w:rsidRDefault="000658A6">
                  <w:pPr>
                    <w:jc w:val="center"/>
                  </w:pPr>
                  <w:r>
                    <w:rPr>
                      <w:rFonts w:hint="eastAsia"/>
                    </w:rPr>
                    <w:t>13.1</w:t>
                  </w:r>
                </w:p>
              </w:tc>
              <w:tc>
                <w:tcPr>
                  <w:tcW w:w="603" w:type="pct"/>
                  <w:vAlign w:val="center"/>
                </w:tcPr>
                <w:p w:rsidR="00B2111E" w:rsidRDefault="000658A6">
                  <w:pPr>
                    <w:jc w:val="center"/>
                  </w:pPr>
                  <w:r>
                    <w:rPr>
                      <w:rFonts w:hint="eastAsia"/>
                    </w:rPr>
                    <w:t>13.4</w:t>
                  </w:r>
                </w:p>
              </w:tc>
              <w:tc>
                <w:tcPr>
                  <w:tcW w:w="606" w:type="pct"/>
                  <w:vAlign w:val="center"/>
                </w:tcPr>
                <w:p w:rsidR="00B2111E" w:rsidRDefault="000658A6">
                  <w:pPr>
                    <w:jc w:val="center"/>
                  </w:pPr>
                  <w:r>
                    <w:rPr>
                      <w:rFonts w:hint="eastAsia"/>
                    </w:rPr>
                    <w:t>13.4</w:t>
                  </w:r>
                </w:p>
              </w:tc>
              <w:tc>
                <w:tcPr>
                  <w:tcW w:w="678" w:type="pct"/>
                </w:tcPr>
                <w:p w:rsidR="00B2111E" w:rsidRDefault="000658A6">
                  <w:pPr>
                    <w:jc w:val="center"/>
                  </w:pPr>
                  <w:r>
                    <w:t>≤</w:t>
                  </w:r>
                  <w:r>
                    <w:rPr>
                      <w:rFonts w:hint="eastAsia"/>
                    </w:rPr>
                    <w:t>20</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rPr>
                      <w:rFonts w:hint="eastAsia"/>
                    </w:rPr>
                    <w:t>BOD</w:t>
                  </w:r>
                  <w:r>
                    <w:rPr>
                      <w:rFonts w:hint="eastAsia"/>
                      <w:vertAlign w:val="subscript"/>
                    </w:rPr>
                    <w:t>5</w:t>
                  </w:r>
                </w:p>
              </w:tc>
              <w:tc>
                <w:tcPr>
                  <w:tcW w:w="603" w:type="pct"/>
                  <w:vAlign w:val="center"/>
                </w:tcPr>
                <w:p w:rsidR="00B2111E" w:rsidRDefault="000658A6">
                  <w:pPr>
                    <w:jc w:val="center"/>
                  </w:pPr>
                  <w:r>
                    <w:rPr>
                      <w:rFonts w:hint="eastAsia"/>
                    </w:rPr>
                    <w:t>2.72</w:t>
                  </w:r>
                </w:p>
              </w:tc>
              <w:tc>
                <w:tcPr>
                  <w:tcW w:w="679" w:type="pct"/>
                  <w:vAlign w:val="center"/>
                </w:tcPr>
                <w:p w:rsidR="00B2111E" w:rsidRDefault="000658A6">
                  <w:pPr>
                    <w:jc w:val="center"/>
                  </w:pPr>
                  <w:r>
                    <w:rPr>
                      <w:rFonts w:hint="eastAsia"/>
                    </w:rPr>
                    <w:t>2.62</w:t>
                  </w:r>
                </w:p>
              </w:tc>
              <w:tc>
                <w:tcPr>
                  <w:tcW w:w="603" w:type="pct"/>
                  <w:vAlign w:val="center"/>
                </w:tcPr>
                <w:p w:rsidR="00B2111E" w:rsidRDefault="000658A6">
                  <w:pPr>
                    <w:jc w:val="center"/>
                  </w:pPr>
                  <w:r>
                    <w:rPr>
                      <w:rFonts w:hint="eastAsia"/>
                    </w:rPr>
                    <w:t>2.68</w:t>
                  </w:r>
                </w:p>
              </w:tc>
              <w:tc>
                <w:tcPr>
                  <w:tcW w:w="606" w:type="pct"/>
                  <w:vAlign w:val="center"/>
                </w:tcPr>
                <w:p w:rsidR="00B2111E" w:rsidRDefault="000658A6">
                  <w:pPr>
                    <w:jc w:val="center"/>
                  </w:pPr>
                  <w:r>
                    <w:rPr>
                      <w:rFonts w:hint="eastAsia"/>
                    </w:rPr>
                    <w:t>2.67</w:t>
                  </w:r>
                </w:p>
              </w:tc>
              <w:tc>
                <w:tcPr>
                  <w:tcW w:w="678" w:type="pct"/>
                </w:tcPr>
                <w:p w:rsidR="00B2111E" w:rsidRDefault="000658A6">
                  <w:pPr>
                    <w:jc w:val="center"/>
                  </w:pPr>
                  <w:r>
                    <w:t>≤</w:t>
                  </w:r>
                  <w:r>
                    <w:rPr>
                      <w:rFonts w:hint="eastAsia"/>
                    </w:rPr>
                    <w:t>4</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t>氨氮</w:t>
                  </w:r>
                </w:p>
              </w:tc>
              <w:tc>
                <w:tcPr>
                  <w:tcW w:w="603" w:type="pct"/>
                  <w:vAlign w:val="center"/>
                </w:tcPr>
                <w:p w:rsidR="00B2111E" w:rsidRDefault="000658A6">
                  <w:pPr>
                    <w:jc w:val="center"/>
                  </w:pPr>
                  <w:r>
                    <w:rPr>
                      <w:rFonts w:hint="eastAsia"/>
                    </w:rPr>
                    <w:t>0.535</w:t>
                  </w:r>
                </w:p>
              </w:tc>
              <w:tc>
                <w:tcPr>
                  <w:tcW w:w="679" w:type="pct"/>
                  <w:vAlign w:val="center"/>
                </w:tcPr>
                <w:p w:rsidR="00B2111E" w:rsidRDefault="000658A6">
                  <w:pPr>
                    <w:jc w:val="center"/>
                  </w:pPr>
                  <w:r>
                    <w:rPr>
                      <w:rFonts w:hint="eastAsia"/>
                    </w:rPr>
                    <w:t>0.486</w:t>
                  </w:r>
                </w:p>
              </w:tc>
              <w:tc>
                <w:tcPr>
                  <w:tcW w:w="603" w:type="pct"/>
                  <w:vAlign w:val="center"/>
                </w:tcPr>
                <w:p w:rsidR="00B2111E" w:rsidRDefault="000658A6">
                  <w:pPr>
                    <w:jc w:val="center"/>
                  </w:pPr>
                  <w:r>
                    <w:rPr>
                      <w:rFonts w:hint="eastAsia"/>
                    </w:rPr>
                    <w:t>0.429</w:t>
                  </w:r>
                </w:p>
              </w:tc>
              <w:tc>
                <w:tcPr>
                  <w:tcW w:w="606" w:type="pct"/>
                  <w:vAlign w:val="center"/>
                </w:tcPr>
                <w:p w:rsidR="00B2111E" w:rsidRDefault="000658A6">
                  <w:pPr>
                    <w:jc w:val="center"/>
                  </w:pPr>
                  <w:r>
                    <w:rPr>
                      <w:rFonts w:hint="eastAsia"/>
                    </w:rPr>
                    <w:t>0.517</w:t>
                  </w:r>
                </w:p>
              </w:tc>
              <w:tc>
                <w:tcPr>
                  <w:tcW w:w="678" w:type="pct"/>
                </w:tcPr>
                <w:p w:rsidR="00B2111E" w:rsidRDefault="000658A6">
                  <w:pPr>
                    <w:jc w:val="center"/>
                  </w:pPr>
                  <w:r>
                    <w:t>≤</w:t>
                  </w:r>
                  <w:r>
                    <w:rPr>
                      <w:rFonts w:hint="eastAsia"/>
                    </w:rPr>
                    <w:t>1</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t>总磷</w:t>
                  </w:r>
                </w:p>
              </w:tc>
              <w:tc>
                <w:tcPr>
                  <w:tcW w:w="603" w:type="pct"/>
                  <w:vAlign w:val="center"/>
                </w:tcPr>
                <w:p w:rsidR="00B2111E" w:rsidRDefault="000658A6">
                  <w:pPr>
                    <w:jc w:val="center"/>
                  </w:pPr>
                  <w:r>
                    <w:rPr>
                      <w:rFonts w:hint="eastAsia"/>
                    </w:rPr>
                    <w:t>0.092</w:t>
                  </w:r>
                </w:p>
              </w:tc>
              <w:tc>
                <w:tcPr>
                  <w:tcW w:w="679" w:type="pct"/>
                  <w:vAlign w:val="center"/>
                </w:tcPr>
                <w:p w:rsidR="00B2111E" w:rsidRDefault="000658A6">
                  <w:pPr>
                    <w:jc w:val="center"/>
                  </w:pPr>
                  <w:r>
                    <w:rPr>
                      <w:rFonts w:hint="eastAsia"/>
                    </w:rPr>
                    <w:t>0.076</w:t>
                  </w:r>
                </w:p>
              </w:tc>
              <w:tc>
                <w:tcPr>
                  <w:tcW w:w="603" w:type="pct"/>
                  <w:vAlign w:val="center"/>
                </w:tcPr>
                <w:p w:rsidR="00B2111E" w:rsidRDefault="000658A6">
                  <w:pPr>
                    <w:jc w:val="center"/>
                  </w:pPr>
                  <w:r>
                    <w:rPr>
                      <w:rFonts w:hint="eastAsia"/>
                    </w:rPr>
                    <w:t>0.083</w:t>
                  </w:r>
                </w:p>
              </w:tc>
              <w:tc>
                <w:tcPr>
                  <w:tcW w:w="606" w:type="pct"/>
                  <w:vAlign w:val="center"/>
                </w:tcPr>
                <w:p w:rsidR="00B2111E" w:rsidRDefault="000658A6">
                  <w:pPr>
                    <w:jc w:val="center"/>
                  </w:pPr>
                  <w:r>
                    <w:rPr>
                      <w:rFonts w:hint="eastAsia"/>
                    </w:rPr>
                    <w:t>0.084</w:t>
                  </w:r>
                </w:p>
              </w:tc>
              <w:tc>
                <w:tcPr>
                  <w:tcW w:w="678" w:type="pct"/>
                </w:tcPr>
                <w:p w:rsidR="00B2111E" w:rsidRDefault="000658A6">
                  <w:pPr>
                    <w:jc w:val="center"/>
                  </w:pPr>
                  <w:r>
                    <w:t>≤</w:t>
                  </w:r>
                  <w:r>
                    <w:rPr>
                      <w:rFonts w:hint="eastAsia"/>
                    </w:rPr>
                    <w:t>0.2</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t>六价铬</w:t>
                  </w:r>
                </w:p>
              </w:tc>
              <w:tc>
                <w:tcPr>
                  <w:tcW w:w="603" w:type="pct"/>
                  <w:vAlign w:val="center"/>
                </w:tcPr>
                <w:p w:rsidR="00B2111E" w:rsidRDefault="000658A6">
                  <w:pPr>
                    <w:jc w:val="center"/>
                  </w:pPr>
                  <w:r>
                    <w:rPr>
                      <w:rFonts w:hint="eastAsia"/>
                    </w:rPr>
                    <w:t>ND</w:t>
                  </w:r>
                </w:p>
              </w:tc>
              <w:tc>
                <w:tcPr>
                  <w:tcW w:w="679" w:type="pct"/>
                  <w:vAlign w:val="center"/>
                </w:tcPr>
                <w:p w:rsidR="00B2111E" w:rsidRDefault="000658A6">
                  <w:pPr>
                    <w:jc w:val="center"/>
                  </w:pPr>
                  <w:r>
                    <w:rPr>
                      <w:rFonts w:hint="eastAsia"/>
                    </w:rPr>
                    <w:t>ND</w:t>
                  </w:r>
                </w:p>
              </w:tc>
              <w:tc>
                <w:tcPr>
                  <w:tcW w:w="603" w:type="pct"/>
                  <w:vAlign w:val="center"/>
                </w:tcPr>
                <w:p w:rsidR="00B2111E" w:rsidRDefault="000658A6">
                  <w:pPr>
                    <w:jc w:val="center"/>
                  </w:pPr>
                  <w:r>
                    <w:rPr>
                      <w:rFonts w:hint="eastAsia"/>
                    </w:rPr>
                    <w:t>ND</w:t>
                  </w:r>
                </w:p>
              </w:tc>
              <w:tc>
                <w:tcPr>
                  <w:tcW w:w="606" w:type="pct"/>
                  <w:vAlign w:val="center"/>
                </w:tcPr>
                <w:p w:rsidR="00B2111E" w:rsidRDefault="000658A6">
                  <w:pPr>
                    <w:jc w:val="center"/>
                  </w:pPr>
                  <w:r>
                    <w:rPr>
                      <w:rFonts w:hint="eastAsia"/>
                    </w:rPr>
                    <w:t>ND</w:t>
                  </w:r>
                </w:p>
              </w:tc>
              <w:tc>
                <w:tcPr>
                  <w:tcW w:w="678" w:type="pct"/>
                </w:tcPr>
                <w:p w:rsidR="00B2111E" w:rsidRDefault="000658A6">
                  <w:pPr>
                    <w:jc w:val="center"/>
                  </w:pPr>
                  <w:r>
                    <w:t>≤</w:t>
                  </w:r>
                  <w:r>
                    <w:rPr>
                      <w:rFonts w:hint="eastAsia"/>
                    </w:rPr>
                    <w:t>0.05</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t>氰化物</w:t>
                  </w:r>
                </w:p>
              </w:tc>
              <w:tc>
                <w:tcPr>
                  <w:tcW w:w="603" w:type="pct"/>
                </w:tcPr>
                <w:p w:rsidR="00B2111E" w:rsidRDefault="000658A6">
                  <w:pPr>
                    <w:jc w:val="center"/>
                  </w:pPr>
                  <w:r>
                    <w:t>ND</w:t>
                  </w:r>
                </w:p>
              </w:tc>
              <w:tc>
                <w:tcPr>
                  <w:tcW w:w="679" w:type="pct"/>
                </w:tcPr>
                <w:p w:rsidR="00B2111E" w:rsidRDefault="000658A6">
                  <w:pPr>
                    <w:jc w:val="center"/>
                  </w:pPr>
                  <w:r>
                    <w:t>ND</w:t>
                  </w:r>
                </w:p>
              </w:tc>
              <w:tc>
                <w:tcPr>
                  <w:tcW w:w="603" w:type="pct"/>
                </w:tcPr>
                <w:p w:rsidR="00B2111E" w:rsidRDefault="000658A6">
                  <w:pPr>
                    <w:jc w:val="center"/>
                  </w:pPr>
                  <w:r>
                    <w:t>ND</w:t>
                  </w:r>
                </w:p>
              </w:tc>
              <w:tc>
                <w:tcPr>
                  <w:tcW w:w="606" w:type="pct"/>
                </w:tcPr>
                <w:p w:rsidR="00B2111E" w:rsidRDefault="000658A6">
                  <w:pPr>
                    <w:jc w:val="center"/>
                  </w:pPr>
                  <w:r>
                    <w:t>ND</w:t>
                  </w:r>
                </w:p>
              </w:tc>
              <w:tc>
                <w:tcPr>
                  <w:tcW w:w="678" w:type="pct"/>
                </w:tcPr>
                <w:p w:rsidR="00B2111E" w:rsidRDefault="000658A6">
                  <w:pPr>
                    <w:jc w:val="center"/>
                  </w:pPr>
                  <w:r>
                    <w:t>≤</w:t>
                  </w:r>
                  <w:r>
                    <w:rPr>
                      <w:rFonts w:hint="eastAsia"/>
                    </w:rPr>
                    <w:t>0.2</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t>挥发</w:t>
                  </w:r>
                  <w:proofErr w:type="gramStart"/>
                  <w:r>
                    <w:t>酚</w:t>
                  </w:r>
                  <w:proofErr w:type="gramEnd"/>
                </w:p>
              </w:tc>
              <w:tc>
                <w:tcPr>
                  <w:tcW w:w="603" w:type="pct"/>
                </w:tcPr>
                <w:p w:rsidR="00B2111E" w:rsidRDefault="000658A6">
                  <w:pPr>
                    <w:jc w:val="center"/>
                  </w:pPr>
                  <w:r>
                    <w:t>ND</w:t>
                  </w:r>
                </w:p>
              </w:tc>
              <w:tc>
                <w:tcPr>
                  <w:tcW w:w="679" w:type="pct"/>
                </w:tcPr>
                <w:p w:rsidR="00B2111E" w:rsidRDefault="000658A6">
                  <w:pPr>
                    <w:jc w:val="center"/>
                  </w:pPr>
                  <w:r>
                    <w:t>ND</w:t>
                  </w:r>
                </w:p>
              </w:tc>
              <w:tc>
                <w:tcPr>
                  <w:tcW w:w="603" w:type="pct"/>
                </w:tcPr>
                <w:p w:rsidR="00B2111E" w:rsidRDefault="000658A6">
                  <w:pPr>
                    <w:jc w:val="center"/>
                  </w:pPr>
                  <w:r>
                    <w:t>ND</w:t>
                  </w:r>
                </w:p>
              </w:tc>
              <w:tc>
                <w:tcPr>
                  <w:tcW w:w="606" w:type="pct"/>
                </w:tcPr>
                <w:p w:rsidR="00B2111E" w:rsidRDefault="000658A6">
                  <w:pPr>
                    <w:jc w:val="center"/>
                  </w:pPr>
                  <w:r>
                    <w:t>ND</w:t>
                  </w:r>
                </w:p>
              </w:tc>
              <w:tc>
                <w:tcPr>
                  <w:tcW w:w="678" w:type="pct"/>
                </w:tcPr>
                <w:p w:rsidR="00B2111E" w:rsidRDefault="000658A6">
                  <w:pPr>
                    <w:jc w:val="center"/>
                  </w:pPr>
                  <w:r>
                    <w:t>≤</w:t>
                  </w:r>
                  <w:r>
                    <w:rPr>
                      <w:rFonts w:hint="eastAsia"/>
                    </w:rPr>
                    <w:t>0.005</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t>石油类</w:t>
                  </w:r>
                </w:p>
              </w:tc>
              <w:tc>
                <w:tcPr>
                  <w:tcW w:w="603" w:type="pct"/>
                  <w:vAlign w:val="center"/>
                </w:tcPr>
                <w:p w:rsidR="00B2111E" w:rsidRDefault="000658A6">
                  <w:pPr>
                    <w:jc w:val="center"/>
                  </w:pPr>
                  <w:r>
                    <w:rPr>
                      <w:rFonts w:hint="eastAsia"/>
                    </w:rPr>
                    <w:t>0.02</w:t>
                  </w:r>
                </w:p>
              </w:tc>
              <w:tc>
                <w:tcPr>
                  <w:tcW w:w="679" w:type="pct"/>
                  <w:vAlign w:val="center"/>
                </w:tcPr>
                <w:p w:rsidR="00B2111E" w:rsidRDefault="000658A6">
                  <w:pPr>
                    <w:jc w:val="center"/>
                  </w:pPr>
                  <w:r>
                    <w:rPr>
                      <w:rFonts w:hint="eastAsia"/>
                    </w:rPr>
                    <w:t>0.03</w:t>
                  </w:r>
                </w:p>
              </w:tc>
              <w:tc>
                <w:tcPr>
                  <w:tcW w:w="603" w:type="pct"/>
                  <w:vAlign w:val="center"/>
                </w:tcPr>
                <w:p w:rsidR="00B2111E" w:rsidRDefault="000658A6">
                  <w:pPr>
                    <w:jc w:val="center"/>
                  </w:pPr>
                  <w:r>
                    <w:rPr>
                      <w:rFonts w:hint="eastAsia"/>
                    </w:rPr>
                    <w:t>0.02</w:t>
                  </w:r>
                </w:p>
              </w:tc>
              <w:tc>
                <w:tcPr>
                  <w:tcW w:w="606" w:type="pct"/>
                  <w:vAlign w:val="center"/>
                </w:tcPr>
                <w:p w:rsidR="00B2111E" w:rsidRDefault="000658A6">
                  <w:pPr>
                    <w:jc w:val="center"/>
                  </w:pPr>
                  <w:r>
                    <w:rPr>
                      <w:rFonts w:hint="eastAsia"/>
                    </w:rPr>
                    <w:t>0.02</w:t>
                  </w:r>
                </w:p>
              </w:tc>
              <w:tc>
                <w:tcPr>
                  <w:tcW w:w="678" w:type="pct"/>
                </w:tcPr>
                <w:p w:rsidR="00B2111E" w:rsidRDefault="000658A6">
                  <w:pPr>
                    <w:jc w:val="center"/>
                  </w:pPr>
                  <w:r>
                    <w:t>≤</w:t>
                  </w:r>
                  <w:r>
                    <w:rPr>
                      <w:rFonts w:hint="eastAsia"/>
                    </w:rPr>
                    <w:t>0.005</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t>硫化物</w:t>
                  </w:r>
                </w:p>
              </w:tc>
              <w:tc>
                <w:tcPr>
                  <w:tcW w:w="603" w:type="pct"/>
                  <w:vAlign w:val="center"/>
                </w:tcPr>
                <w:p w:rsidR="00B2111E" w:rsidRDefault="000658A6">
                  <w:pPr>
                    <w:jc w:val="center"/>
                  </w:pPr>
                  <w:r>
                    <w:t>ND</w:t>
                  </w:r>
                </w:p>
              </w:tc>
              <w:tc>
                <w:tcPr>
                  <w:tcW w:w="679" w:type="pct"/>
                </w:tcPr>
                <w:p w:rsidR="00B2111E" w:rsidRDefault="000658A6">
                  <w:pPr>
                    <w:jc w:val="center"/>
                  </w:pPr>
                  <w:r>
                    <w:t>ND</w:t>
                  </w:r>
                </w:p>
              </w:tc>
              <w:tc>
                <w:tcPr>
                  <w:tcW w:w="603" w:type="pct"/>
                </w:tcPr>
                <w:p w:rsidR="00B2111E" w:rsidRDefault="000658A6">
                  <w:pPr>
                    <w:jc w:val="center"/>
                  </w:pPr>
                  <w:r>
                    <w:t>ND</w:t>
                  </w:r>
                </w:p>
              </w:tc>
              <w:tc>
                <w:tcPr>
                  <w:tcW w:w="606" w:type="pct"/>
                </w:tcPr>
                <w:p w:rsidR="00B2111E" w:rsidRDefault="000658A6">
                  <w:pPr>
                    <w:jc w:val="center"/>
                  </w:pPr>
                  <w:r>
                    <w:t>ND</w:t>
                  </w:r>
                </w:p>
              </w:tc>
              <w:tc>
                <w:tcPr>
                  <w:tcW w:w="678" w:type="pct"/>
                </w:tcPr>
                <w:p w:rsidR="00B2111E" w:rsidRDefault="000658A6">
                  <w:pPr>
                    <w:jc w:val="center"/>
                  </w:pPr>
                  <w:r>
                    <w:t>≤</w:t>
                  </w:r>
                  <w:r>
                    <w:rPr>
                      <w:rFonts w:hint="eastAsia"/>
                    </w:rPr>
                    <w:t>0.2</w:t>
                  </w:r>
                </w:p>
              </w:tc>
              <w:tc>
                <w:tcPr>
                  <w:tcW w:w="479" w:type="pct"/>
                </w:tcPr>
                <w:p w:rsidR="00B2111E" w:rsidRDefault="000658A6">
                  <w:pPr>
                    <w:jc w:val="center"/>
                  </w:pPr>
                  <w:r>
                    <w:rPr>
                      <w:rFonts w:hint="eastAsia"/>
                    </w:rPr>
                    <w:t>达标</w:t>
                  </w:r>
                </w:p>
              </w:tc>
            </w:tr>
            <w:tr w:rsidR="00B2111E">
              <w:tc>
                <w:tcPr>
                  <w:tcW w:w="597" w:type="pct"/>
                  <w:vMerge/>
                  <w:vAlign w:val="center"/>
                </w:tcPr>
                <w:p w:rsidR="00B2111E" w:rsidRDefault="00B2111E">
                  <w:pPr>
                    <w:jc w:val="center"/>
                  </w:pPr>
                </w:p>
              </w:tc>
              <w:tc>
                <w:tcPr>
                  <w:tcW w:w="754" w:type="pct"/>
                  <w:vAlign w:val="center"/>
                </w:tcPr>
                <w:p w:rsidR="00B2111E" w:rsidRDefault="000658A6">
                  <w:pPr>
                    <w:jc w:val="center"/>
                  </w:pPr>
                  <w:r>
                    <w:t>粪大肠菌群</w:t>
                  </w:r>
                </w:p>
              </w:tc>
              <w:tc>
                <w:tcPr>
                  <w:tcW w:w="603" w:type="pct"/>
                  <w:vAlign w:val="center"/>
                </w:tcPr>
                <w:p w:rsidR="00B2111E" w:rsidRDefault="000658A6">
                  <w:pPr>
                    <w:jc w:val="center"/>
                  </w:pPr>
                  <w:r>
                    <w:rPr>
                      <w:rFonts w:hint="eastAsia"/>
                    </w:rPr>
                    <w:t>2200</w:t>
                  </w:r>
                </w:p>
              </w:tc>
              <w:tc>
                <w:tcPr>
                  <w:tcW w:w="679" w:type="pct"/>
                  <w:vAlign w:val="center"/>
                </w:tcPr>
                <w:p w:rsidR="00B2111E" w:rsidRDefault="000658A6">
                  <w:pPr>
                    <w:jc w:val="center"/>
                  </w:pPr>
                  <w:r>
                    <w:rPr>
                      <w:rFonts w:hint="eastAsia"/>
                    </w:rPr>
                    <w:t>2200</w:t>
                  </w:r>
                </w:p>
              </w:tc>
              <w:tc>
                <w:tcPr>
                  <w:tcW w:w="603" w:type="pct"/>
                  <w:vAlign w:val="center"/>
                </w:tcPr>
                <w:p w:rsidR="00B2111E" w:rsidRDefault="000658A6">
                  <w:pPr>
                    <w:jc w:val="center"/>
                  </w:pPr>
                  <w:r>
                    <w:rPr>
                      <w:rFonts w:hint="eastAsia"/>
                    </w:rPr>
                    <w:t>2800</w:t>
                  </w:r>
                </w:p>
              </w:tc>
              <w:tc>
                <w:tcPr>
                  <w:tcW w:w="606" w:type="pct"/>
                  <w:vAlign w:val="center"/>
                </w:tcPr>
                <w:p w:rsidR="00B2111E" w:rsidRDefault="000658A6">
                  <w:pPr>
                    <w:jc w:val="center"/>
                  </w:pPr>
                  <w:r>
                    <w:rPr>
                      <w:rFonts w:hint="eastAsia"/>
                    </w:rPr>
                    <w:t>2400</w:t>
                  </w:r>
                </w:p>
              </w:tc>
              <w:tc>
                <w:tcPr>
                  <w:tcW w:w="678" w:type="pct"/>
                </w:tcPr>
                <w:p w:rsidR="00B2111E" w:rsidRDefault="000658A6">
                  <w:pPr>
                    <w:jc w:val="center"/>
                  </w:pPr>
                  <w:r>
                    <w:t>≤</w:t>
                  </w:r>
                  <w:r>
                    <w:rPr>
                      <w:rFonts w:hint="eastAsia"/>
                    </w:rPr>
                    <w:t>10000</w:t>
                  </w:r>
                </w:p>
              </w:tc>
              <w:tc>
                <w:tcPr>
                  <w:tcW w:w="479" w:type="pct"/>
                </w:tcPr>
                <w:p w:rsidR="00B2111E" w:rsidRDefault="000658A6">
                  <w:pPr>
                    <w:jc w:val="center"/>
                  </w:pPr>
                  <w:r>
                    <w:rPr>
                      <w:rFonts w:hint="eastAsia"/>
                    </w:rPr>
                    <w:t>达标</w:t>
                  </w:r>
                </w:p>
              </w:tc>
            </w:tr>
          </w:tbl>
          <w:p w:rsidR="00B2111E" w:rsidRDefault="00B2111E">
            <w:pPr>
              <w:spacing w:line="480" w:lineRule="exact"/>
              <w:ind w:firstLineChars="200" w:firstLine="480"/>
              <w:rPr>
                <w:sz w:val="24"/>
              </w:rPr>
            </w:pPr>
          </w:p>
          <w:p w:rsidR="00B2111E" w:rsidRDefault="000658A6">
            <w:pPr>
              <w:spacing w:line="480" w:lineRule="exact"/>
              <w:jc w:val="center"/>
              <w:rPr>
                <w:b/>
                <w:sz w:val="24"/>
                <w:u w:val="single"/>
              </w:rPr>
            </w:pPr>
            <w:r>
              <w:rPr>
                <w:rFonts w:hint="eastAsia"/>
                <w:b/>
                <w:sz w:val="24"/>
                <w:u w:val="single"/>
              </w:rPr>
              <w:lastRenderedPageBreak/>
              <w:t>表</w:t>
            </w:r>
            <w:r>
              <w:rPr>
                <w:rFonts w:hint="eastAsia"/>
                <w:b/>
                <w:sz w:val="24"/>
                <w:u w:val="single"/>
              </w:rPr>
              <w:t>3-4</w:t>
            </w:r>
            <w:r>
              <w:rPr>
                <w:rFonts w:hint="eastAsia"/>
                <w:b/>
                <w:sz w:val="24"/>
                <w:u w:val="single"/>
              </w:rPr>
              <w:t>地表水环境质量现状监测结果（资江）</w:t>
            </w:r>
          </w:p>
          <w:tbl>
            <w:tblPr>
              <w:tblStyle w:val="af2"/>
              <w:tblW w:w="0" w:type="auto"/>
              <w:tblLook w:val="04A0" w:firstRow="1" w:lastRow="0" w:firstColumn="1" w:lastColumn="0" w:noHBand="0" w:noVBand="1"/>
            </w:tblPr>
            <w:tblGrid>
              <w:gridCol w:w="1071"/>
              <w:gridCol w:w="909"/>
              <w:gridCol w:w="829"/>
              <w:gridCol w:w="730"/>
              <w:gridCol w:w="851"/>
              <w:gridCol w:w="850"/>
              <w:gridCol w:w="898"/>
              <w:gridCol w:w="712"/>
              <w:gridCol w:w="848"/>
              <w:gridCol w:w="855"/>
              <w:gridCol w:w="848"/>
            </w:tblGrid>
            <w:tr w:rsidR="00B2111E">
              <w:tc>
                <w:tcPr>
                  <w:tcW w:w="1980" w:type="dxa"/>
                  <w:gridSpan w:val="2"/>
                  <w:vMerge w:val="restart"/>
                  <w:vAlign w:val="center"/>
                </w:tcPr>
                <w:p w:rsidR="00B2111E" w:rsidRDefault="000658A6">
                  <w:pPr>
                    <w:jc w:val="center"/>
                    <w:rPr>
                      <w:u w:val="single"/>
                    </w:rPr>
                  </w:pPr>
                  <w:r>
                    <w:rPr>
                      <w:rFonts w:hint="eastAsia"/>
                      <w:u w:val="single"/>
                    </w:rPr>
                    <w:t>断面</w:t>
                  </w:r>
                </w:p>
                <w:p w:rsidR="00B2111E" w:rsidRDefault="000658A6">
                  <w:pPr>
                    <w:jc w:val="center"/>
                    <w:rPr>
                      <w:u w:val="single"/>
                    </w:rPr>
                  </w:pPr>
                  <w:r>
                    <w:rPr>
                      <w:rFonts w:hint="eastAsia"/>
                      <w:u w:val="single"/>
                    </w:rPr>
                    <w:t>名称</w:t>
                  </w:r>
                </w:p>
              </w:tc>
              <w:tc>
                <w:tcPr>
                  <w:tcW w:w="7421" w:type="dxa"/>
                  <w:gridSpan w:val="9"/>
                </w:tcPr>
                <w:p w:rsidR="00B2111E" w:rsidRDefault="000658A6">
                  <w:pPr>
                    <w:jc w:val="center"/>
                    <w:rPr>
                      <w:u w:val="single"/>
                    </w:rPr>
                  </w:pPr>
                  <w:r>
                    <w:rPr>
                      <w:rFonts w:hint="eastAsia"/>
                      <w:u w:val="single"/>
                    </w:rPr>
                    <w:t>监测项目</w:t>
                  </w:r>
                </w:p>
              </w:tc>
            </w:tr>
            <w:tr w:rsidR="00B2111E">
              <w:tc>
                <w:tcPr>
                  <w:tcW w:w="1980" w:type="dxa"/>
                  <w:gridSpan w:val="2"/>
                  <w:vMerge/>
                  <w:vAlign w:val="center"/>
                </w:tcPr>
                <w:p w:rsidR="00B2111E" w:rsidRDefault="00B2111E">
                  <w:pPr>
                    <w:jc w:val="center"/>
                    <w:rPr>
                      <w:u w:val="single"/>
                    </w:rPr>
                  </w:pPr>
                </w:p>
              </w:tc>
              <w:tc>
                <w:tcPr>
                  <w:tcW w:w="829" w:type="dxa"/>
                  <w:vAlign w:val="center"/>
                </w:tcPr>
                <w:p w:rsidR="00B2111E" w:rsidRDefault="000658A6">
                  <w:pPr>
                    <w:jc w:val="center"/>
                    <w:rPr>
                      <w:u w:val="single"/>
                    </w:rPr>
                  </w:pPr>
                  <w:r>
                    <w:rPr>
                      <w:rFonts w:hint="eastAsia"/>
                      <w:u w:val="single"/>
                    </w:rPr>
                    <w:t>pH</w:t>
                  </w:r>
                </w:p>
              </w:tc>
              <w:tc>
                <w:tcPr>
                  <w:tcW w:w="730" w:type="dxa"/>
                  <w:vAlign w:val="center"/>
                </w:tcPr>
                <w:p w:rsidR="00B2111E" w:rsidRDefault="000658A6">
                  <w:pPr>
                    <w:jc w:val="center"/>
                    <w:rPr>
                      <w:u w:val="single"/>
                    </w:rPr>
                  </w:pPr>
                  <w:r>
                    <w:rPr>
                      <w:rFonts w:hint="eastAsia"/>
                      <w:u w:val="single"/>
                    </w:rPr>
                    <w:t>BOD</w:t>
                  </w:r>
                  <w:r>
                    <w:rPr>
                      <w:rFonts w:hint="eastAsia"/>
                      <w:u w:val="single"/>
                      <w:vertAlign w:val="subscript"/>
                    </w:rPr>
                    <w:t>5</w:t>
                  </w:r>
                </w:p>
              </w:tc>
              <w:tc>
                <w:tcPr>
                  <w:tcW w:w="851" w:type="dxa"/>
                  <w:vAlign w:val="center"/>
                </w:tcPr>
                <w:p w:rsidR="00B2111E" w:rsidRDefault="000658A6">
                  <w:pPr>
                    <w:jc w:val="center"/>
                    <w:rPr>
                      <w:u w:val="single"/>
                    </w:rPr>
                  </w:pPr>
                  <w:r>
                    <w:rPr>
                      <w:rFonts w:hint="eastAsia"/>
                      <w:u w:val="single"/>
                    </w:rPr>
                    <w:t>COD</w:t>
                  </w:r>
                </w:p>
              </w:tc>
              <w:tc>
                <w:tcPr>
                  <w:tcW w:w="850" w:type="dxa"/>
                  <w:vAlign w:val="center"/>
                </w:tcPr>
                <w:p w:rsidR="00B2111E" w:rsidRDefault="000658A6">
                  <w:pPr>
                    <w:jc w:val="center"/>
                    <w:rPr>
                      <w:u w:val="single"/>
                    </w:rPr>
                  </w:pPr>
                  <w:r>
                    <w:rPr>
                      <w:u w:val="single"/>
                    </w:rPr>
                    <w:t>高锰酸盐指数</w:t>
                  </w:r>
                </w:p>
              </w:tc>
              <w:tc>
                <w:tcPr>
                  <w:tcW w:w="898" w:type="dxa"/>
                  <w:vAlign w:val="center"/>
                </w:tcPr>
                <w:p w:rsidR="00B2111E" w:rsidRDefault="000658A6">
                  <w:pPr>
                    <w:jc w:val="center"/>
                    <w:rPr>
                      <w:u w:val="single"/>
                    </w:rPr>
                  </w:pPr>
                  <w:r>
                    <w:rPr>
                      <w:u w:val="single"/>
                    </w:rPr>
                    <w:t>溶解氧</w:t>
                  </w:r>
                </w:p>
              </w:tc>
              <w:tc>
                <w:tcPr>
                  <w:tcW w:w="712" w:type="dxa"/>
                  <w:vAlign w:val="center"/>
                </w:tcPr>
                <w:p w:rsidR="00B2111E" w:rsidRDefault="000658A6">
                  <w:pPr>
                    <w:jc w:val="center"/>
                    <w:rPr>
                      <w:u w:val="single"/>
                    </w:rPr>
                  </w:pPr>
                  <w:r>
                    <w:rPr>
                      <w:rFonts w:hint="eastAsia"/>
                      <w:u w:val="single"/>
                    </w:rPr>
                    <w:t>SS</w:t>
                  </w:r>
                </w:p>
              </w:tc>
              <w:tc>
                <w:tcPr>
                  <w:tcW w:w="848" w:type="dxa"/>
                  <w:vAlign w:val="center"/>
                </w:tcPr>
                <w:p w:rsidR="00B2111E" w:rsidRDefault="000658A6">
                  <w:pPr>
                    <w:jc w:val="center"/>
                    <w:rPr>
                      <w:u w:val="single"/>
                    </w:rPr>
                  </w:pPr>
                  <w:r>
                    <w:rPr>
                      <w:rFonts w:hint="eastAsia"/>
                      <w:u w:val="single"/>
                    </w:rPr>
                    <w:t>氨氮</w:t>
                  </w:r>
                </w:p>
              </w:tc>
              <w:tc>
                <w:tcPr>
                  <w:tcW w:w="855" w:type="dxa"/>
                  <w:vAlign w:val="center"/>
                </w:tcPr>
                <w:p w:rsidR="00B2111E" w:rsidRDefault="000658A6">
                  <w:pPr>
                    <w:jc w:val="center"/>
                    <w:rPr>
                      <w:u w:val="single"/>
                    </w:rPr>
                  </w:pPr>
                  <w:r>
                    <w:rPr>
                      <w:rFonts w:hint="eastAsia"/>
                      <w:u w:val="single"/>
                    </w:rPr>
                    <w:t>TP</w:t>
                  </w:r>
                </w:p>
              </w:tc>
              <w:tc>
                <w:tcPr>
                  <w:tcW w:w="848" w:type="dxa"/>
                  <w:vAlign w:val="center"/>
                </w:tcPr>
                <w:p w:rsidR="00B2111E" w:rsidRDefault="000658A6">
                  <w:pPr>
                    <w:jc w:val="center"/>
                    <w:rPr>
                      <w:u w:val="single"/>
                    </w:rPr>
                  </w:pPr>
                  <w:r>
                    <w:rPr>
                      <w:rFonts w:hint="eastAsia"/>
                      <w:u w:val="single"/>
                    </w:rPr>
                    <w:t>石油类</w:t>
                  </w:r>
                </w:p>
              </w:tc>
            </w:tr>
            <w:tr w:rsidR="00B2111E">
              <w:tc>
                <w:tcPr>
                  <w:tcW w:w="1071" w:type="dxa"/>
                  <w:vMerge w:val="restart"/>
                  <w:vAlign w:val="center"/>
                </w:tcPr>
                <w:p w:rsidR="00B2111E" w:rsidRDefault="000658A6">
                  <w:pPr>
                    <w:jc w:val="center"/>
                    <w:rPr>
                      <w:u w:val="single"/>
                    </w:rPr>
                  </w:pPr>
                  <w:r>
                    <w:rPr>
                      <w:rFonts w:hint="eastAsia"/>
                      <w:u w:val="single"/>
                    </w:rPr>
                    <w:t>资江清水潭码头下游边界下游</w:t>
                  </w:r>
                  <w:r>
                    <w:rPr>
                      <w:rFonts w:hint="eastAsia"/>
                      <w:u w:val="single"/>
                    </w:rPr>
                    <w:t>1000m</w:t>
                  </w:r>
                </w:p>
              </w:tc>
              <w:tc>
                <w:tcPr>
                  <w:tcW w:w="909" w:type="dxa"/>
                </w:tcPr>
                <w:p w:rsidR="00B2111E" w:rsidRDefault="000658A6">
                  <w:pPr>
                    <w:jc w:val="center"/>
                    <w:rPr>
                      <w:u w:val="single"/>
                    </w:rPr>
                  </w:pPr>
                  <w:r>
                    <w:rPr>
                      <w:rFonts w:hint="eastAsia"/>
                      <w:u w:val="single"/>
                    </w:rPr>
                    <w:t>最小值</w:t>
                  </w:r>
                </w:p>
              </w:tc>
              <w:tc>
                <w:tcPr>
                  <w:tcW w:w="829" w:type="dxa"/>
                  <w:vAlign w:val="center"/>
                </w:tcPr>
                <w:p w:rsidR="00B2111E" w:rsidRDefault="000658A6">
                  <w:pPr>
                    <w:jc w:val="center"/>
                    <w:rPr>
                      <w:u w:val="single"/>
                    </w:rPr>
                  </w:pPr>
                  <w:r>
                    <w:rPr>
                      <w:rFonts w:hint="eastAsia"/>
                      <w:u w:val="single"/>
                    </w:rPr>
                    <w:t>7.10</w:t>
                  </w:r>
                </w:p>
              </w:tc>
              <w:tc>
                <w:tcPr>
                  <w:tcW w:w="730" w:type="dxa"/>
                  <w:vAlign w:val="center"/>
                </w:tcPr>
                <w:p w:rsidR="00B2111E" w:rsidRDefault="000658A6">
                  <w:pPr>
                    <w:jc w:val="center"/>
                    <w:rPr>
                      <w:u w:val="single"/>
                    </w:rPr>
                  </w:pPr>
                  <w:r>
                    <w:rPr>
                      <w:rFonts w:hint="eastAsia"/>
                      <w:u w:val="single"/>
                    </w:rPr>
                    <w:t>1.8</w:t>
                  </w:r>
                </w:p>
              </w:tc>
              <w:tc>
                <w:tcPr>
                  <w:tcW w:w="851" w:type="dxa"/>
                  <w:vAlign w:val="center"/>
                </w:tcPr>
                <w:p w:rsidR="00B2111E" w:rsidRDefault="000658A6">
                  <w:pPr>
                    <w:jc w:val="center"/>
                    <w:rPr>
                      <w:u w:val="single"/>
                    </w:rPr>
                  </w:pPr>
                  <w:r>
                    <w:rPr>
                      <w:rFonts w:hint="eastAsia"/>
                      <w:u w:val="single"/>
                    </w:rPr>
                    <w:t>17</w:t>
                  </w:r>
                </w:p>
              </w:tc>
              <w:tc>
                <w:tcPr>
                  <w:tcW w:w="850" w:type="dxa"/>
                  <w:vAlign w:val="center"/>
                </w:tcPr>
                <w:p w:rsidR="00B2111E" w:rsidRDefault="000658A6">
                  <w:pPr>
                    <w:jc w:val="center"/>
                    <w:rPr>
                      <w:u w:val="single"/>
                    </w:rPr>
                  </w:pPr>
                  <w:r>
                    <w:rPr>
                      <w:rFonts w:hint="eastAsia"/>
                      <w:u w:val="single"/>
                    </w:rPr>
                    <w:t>3.9</w:t>
                  </w:r>
                </w:p>
              </w:tc>
              <w:tc>
                <w:tcPr>
                  <w:tcW w:w="898" w:type="dxa"/>
                  <w:vAlign w:val="center"/>
                </w:tcPr>
                <w:p w:rsidR="00B2111E" w:rsidRDefault="000658A6">
                  <w:pPr>
                    <w:jc w:val="center"/>
                    <w:rPr>
                      <w:u w:val="single"/>
                    </w:rPr>
                  </w:pPr>
                  <w:r>
                    <w:rPr>
                      <w:rFonts w:hint="eastAsia"/>
                      <w:u w:val="single"/>
                    </w:rPr>
                    <w:t>6.44</w:t>
                  </w:r>
                </w:p>
              </w:tc>
              <w:tc>
                <w:tcPr>
                  <w:tcW w:w="712" w:type="dxa"/>
                  <w:vAlign w:val="center"/>
                </w:tcPr>
                <w:p w:rsidR="00B2111E" w:rsidRDefault="000658A6">
                  <w:pPr>
                    <w:jc w:val="center"/>
                    <w:rPr>
                      <w:u w:val="single"/>
                    </w:rPr>
                  </w:pPr>
                  <w:r>
                    <w:rPr>
                      <w:rFonts w:hint="eastAsia"/>
                      <w:u w:val="single"/>
                    </w:rPr>
                    <w:t>9</w:t>
                  </w:r>
                </w:p>
              </w:tc>
              <w:tc>
                <w:tcPr>
                  <w:tcW w:w="848" w:type="dxa"/>
                  <w:vAlign w:val="center"/>
                </w:tcPr>
                <w:p w:rsidR="00B2111E" w:rsidRDefault="000658A6">
                  <w:pPr>
                    <w:jc w:val="center"/>
                    <w:rPr>
                      <w:u w:val="single"/>
                    </w:rPr>
                  </w:pPr>
                  <w:r>
                    <w:rPr>
                      <w:rFonts w:hint="eastAsia"/>
                      <w:u w:val="single"/>
                    </w:rPr>
                    <w:t>0.779</w:t>
                  </w:r>
                </w:p>
              </w:tc>
              <w:tc>
                <w:tcPr>
                  <w:tcW w:w="855" w:type="dxa"/>
                  <w:vAlign w:val="center"/>
                </w:tcPr>
                <w:p w:rsidR="00B2111E" w:rsidRDefault="000658A6">
                  <w:pPr>
                    <w:jc w:val="center"/>
                    <w:rPr>
                      <w:u w:val="single"/>
                    </w:rPr>
                  </w:pPr>
                  <w:r>
                    <w:rPr>
                      <w:rFonts w:hint="eastAsia"/>
                      <w:u w:val="single"/>
                    </w:rPr>
                    <w:t>0.15</w:t>
                  </w:r>
                </w:p>
              </w:tc>
              <w:tc>
                <w:tcPr>
                  <w:tcW w:w="848" w:type="dxa"/>
                  <w:vAlign w:val="center"/>
                </w:tcPr>
                <w:p w:rsidR="00B2111E" w:rsidRDefault="000658A6">
                  <w:pPr>
                    <w:jc w:val="center"/>
                    <w:rPr>
                      <w:u w:val="single"/>
                    </w:rPr>
                  </w:pPr>
                  <w:r>
                    <w:rPr>
                      <w:rFonts w:hint="eastAsia"/>
                      <w:u w:val="single"/>
                    </w:rPr>
                    <w:t>0.03</w:t>
                  </w:r>
                </w:p>
              </w:tc>
            </w:tr>
            <w:tr w:rsidR="00B2111E">
              <w:tc>
                <w:tcPr>
                  <w:tcW w:w="1071" w:type="dxa"/>
                  <w:vMerge/>
                  <w:vAlign w:val="center"/>
                </w:tcPr>
                <w:p w:rsidR="00B2111E" w:rsidRDefault="00B2111E">
                  <w:pPr>
                    <w:jc w:val="center"/>
                    <w:rPr>
                      <w:u w:val="single"/>
                    </w:rPr>
                  </w:pPr>
                </w:p>
              </w:tc>
              <w:tc>
                <w:tcPr>
                  <w:tcW w:w="909" w:type="dxa"/>
                </w:tcPr>
                <w:p w:rsidR="00B2111E" w:rsidRDefault="000658A6">
                  <w:pPr>
                    <w:jc w:val="center"/>
                    <w:rPr>
                      <w:u w:val="single"/>
                    </w:rPr>
                  </w:pPr>
                  <w:r>
                    <w:rPr>
                      <w:rFonts w:hint="eastAsia"/>
                      <w:u w:val="single"/>
                    </w:rPr>
                    <w:t>最大值</w:t>
                  </w:r>
                </w:p>
              </w:tc>
              <w:tc>
                <w:tcPr>
                  <w:tcW w:w="829" w:type="dxa"/>
                  <w:vAlign w:val="center"/>
                </w:tcPr>
                <w:p w:rsidR="00B2111E" w:rsidRDefault="000658A6">
                  <w:pPr>
                    <w:jc w:val="center"/>
                    <w:rPr>
                      <w:u w:val="single"/>
                    </w:rPr>
                  </w:pPr>
                  <w:r>
                    <w:rPr>
                      <w:rFonts w:hint="eastAsia"/>
                      <w:u w:val="single"/>
                    </w:rPr>
                    <w:t>7.14</w:t>
                  </w:r>
                </w:p>
              </w:tc>
              <w:tc>
                <w:tcPr>
                  <w:tcW w:w="730" w:type="dxa"/>
                  <w:vAlign w:val="center"/>
                </w:tcPr>
                <w:p w:rsidR="00B2111E" w:rsidRDefault="000658A6">
                  <w:pPr>
                    <w:jc w:val="center"/>
                    <w:rPr>
                      <w:u w:val="single"/>
                    </w:rPr>
                  </w:pPr>
                  <w:r>
                    <w:rPr>
                      <w:rFonts w:hint="eastAsia"/>
                      <w:u w:val="single"/>
                    </w:rPr>
                    <w:t>1.9</w:t>
                  </w:r>
                </w:p>
              </w:tc>
              <w:tc>
                <w:tcPr>
                  <w:tcW w:w="851" w:type="dxa"/>
                  <w:vAlign w:val="center"/>
                </w:tcPr>
                <w:p w:rsidR="00B2111E" w:rsidRDefault="000658A6">
                  <w:pPr>
                    <w:jc w:val="center"/>
                    <w:rPr>
                      <w:u w:val="single"/>
                    </w:rPr>
                  </w:pPr>
                  <w:r>
                    <w:rPr>
                      <w:rFonts w:hint="eastAsia"/>
                      <w:u w:val="single"/>
                    </w:rPr>
                    <w:t>19</w:t>
                  </w:r>
                </w:p>
              </w:tc>
              <w:tc>
                <w:tcPr>
                  <w:tcW w:w="850" w:type="dxa"/>
                  <w:vAlign w:val="center"/>
                </w:tcPr>
                <w:p w:rsidR="00B2111E" w:rsidRDefault="000658A6">
                  <w:pPr>
                    <w:jc w:val="center"/>
                    <w:rPr>
                      <w:u w:val="single"/>
                    </w:rPr>
                  </w:pPr>
                  <w:r>
                    <w:rPr>
                      <w:rFonts w:hint="eastAsia"/>
                      <w:u w:val="single"/>
                    </w:rPr>
                    <w:t>4.1</w:t>
                  </w:r>
                </w:p>
              </w:tc>
              <w:tc>
                <w:tcPr>
                  <w:tcW w:w="898" w:type="dxa"/>
                  <w:vAlign w:val="center"/>
                </w:tcPr>
                <w:p w:rsidR="00B2111E" w:rsidRDefault="000658A6">
                  <w:pPr>
                    <w:jc w:val="center"/>
                    <w:rPr>
                      <w:u w:val="single"/>
                    </w:rPr>
                  </w:pPr>
                  <w:r>
                    <w:rPr>
                      <w:rFonts w:hint="eastAsia"/>
                      <w:u w:val="single"/>
                    </w:rPr>
                    <w:t>6.46</w:t>
                  </w:r>
                </w:p>
              </w:tc>
              <w:tc>
                <w:tcPr>
                  <w:tcW w:w="712" w:type="dxa"/>
                  <w:vAlign w:val="center"/>
                </w:tcPr>
                <w:p w:rsidR="00B2111E" w:rsidRDefault="000658A6">
                  <w:pPr>
                    <w:jc w:val="center"/>
                    <w:rPr>
                      <w:u w:val="single"/>
                    </w:rPr>
                  </w:pPr>
                  <w:r>
                    <w:rPr>
                      <w:rFonts w:hint="eastAsia"/>
                      <w:u w:val="single"/>
                    </w:rPr>
                    <w:t>11</w:t>
                  </w:r>
                </w:p>
              </w:tc>
              <w:tc>
                <w:tcPr>
                  <w:tcW w:w="848" w:type="dxa"/>
                  <w:vAlign w:val="center"/>
                </w:tcPr>
                <w:p w:rsidR="00B2111E" w:rsidRDefault="000658A6">
                  <w:pPr>
                    <w:jc w:val="center"/>
                    <w:rPr>
                      <w:u w:val="single"/>
                    </w:rPr>
                  </w:pPr>
                  <w:r>
                    <w:rPr>
                      <w:rFonts w:hint="eastAsia"/>
                      <w:u w:val="single"/>
                    </w:rPr>
                    <w:t>0.782</w:t>
                  </w:r>
                </w:p>
              </w:tc>
              <w:tc>
                <w:tcPr>
                  <w:tcW w:w="855" w:type="dxa"/>
                  <w:vAlign w:val="center"/>
                </w:tcPr>
                <w:p w:rsidR="00B2111E" w:rsidRDefault="000658A6">
                  <w:pPr>
                    <w:jc w:val="center"/>
                    <w:rPr>
                      <w:u w:val="single"/>
                    </w:rPr>
                  </w:pPr>
                  <w:r>
                    <w:rPr>
                      <w:rFonts w:hint="eastAsia"/>
                      <w:u w:val="single"/>
                    </w:rPr>
                    <w:t>0.17</w:t>
                  </w:r>
                </w:p>
              </w:tc>
              <w:tc>
                <w:tcPr>
                  <w:tcW w:w="848" w:type="dxa"/>
                  <w:vAlign w:val="center"/>
                </w:tcPr>
                <w:p w:rsidR="00B2111E" w:rsidRDefault="000658A6">
                  <w:pPr>
                    <w:jc w:val="center"/>
                    <w:rPr>
                      <w:u w:val="single"/>
                    </w:rPr>
                  </w:pPr>
                  <w:r>
                    <w:rPr>
                      <w:rFonts w:hint="eastAsia"/>
                      <w:u w:val="single"/>
                    </w:rPr>
                    <w:t>0.04</w:t>
                  </w:r>
                </w:p>
              </w:tc>
            </w:tr>
            <w:tr w:rsidR="00B2111E">
              <w:tc>
                <w:tcPr>
                  <w:tcW w:w="1071" w:type="dxa"/>
                  <w:vMerge/>
                  <w:vAlign w:val="center"/>
                </w:tcPr>
                <w:p w:rsidR="00B2111E" w:rsidRDefault="00B2111E">
                  <w:pPr>
                    <w:jc w:val="center"/>
                    <w:rPr>
                      <w:u w:val="single"/>
                    </w:rPr>
                  </w:pPr>
                </w:p>
              </w:tc>
              <w:tc>
                <w:tcPr>
                  <w:tcW w:w="909" w:type="dxa"/>
                </w:tcPr>
                <w:p w:rsidR="00B2111E" w:rsidRDefault="000658A6">
                  <w:pPr>
                    <w:jc w:val="center"/>
                    <w:rPr>
                      <w:u w:val="single"/>
                    </w:rPr>
                  </w:pPr>
                  <w:r>
                    <w:rPr>
                      <w:rFonts w:hint="eastAsia"/>
                      <w:u w:val="single"/>
                    </w:rPr>
                    <w:t>平均值</w:t>
                  </w:r>
                </w:p>
              </w:tc>
              <w:tc>
                <w:tcPr>
                  <w:tcW w:w="829" w:type="dxa"/>
                  <w:vAlign w:val="center"/>
                </w:tcPr>
                <w:p w:rsidR="00B2111E" w:rsidRDefault="000658A6">
                  <w:pPr>
                    <w:jc w:val="center"/>
                    <w:rPr>
                      <w:u w:val="single"/>
                    </w:rPr>
                  </w:pPr>
                  <w:r>
                    <w:rPr>
                      <w:rFonts w:hint="eastAsia"/>
                      <w:u w:val="single"/>
                    </w:rPr>
                    <w:t>7.12</w:t>
                  </w:r>
                </w:p>
              </w:tc>
              <w:tc>
                <w:tcPr>
                  <w:tcW w:w="730" w:type="dxa"/>
                  <w:vAlign w:val="center"/>
                </w:tcPr>
                <w:p w:rsidR="00B2111E" w:rsidRDefault="000658A6">
                  <w:pPr>
                    <w:jc w:val="center"/>
                    <w:rPr>
                      <w:u w:val="single"/>
                    </w:rPr>
                  </w:pPr>
                  <w:r>
                    <w:rPr>
                      <w:rFonts w:hint="eastAsia"/>
                      <w:u w:val="single"/>
                    </w:rPr>
                    <w:t>1.85</w:t>
                  </w:r>
                </w:p>
              </w:tc>
              <w:tc>
                <w:tcPr>
                  <w:tcW w:w="851" w:type="dxa"/>
                  <w:vAlign w:val="center"/>
                </w:tcPr>
                <w:p w:rsidR="00B2111E" w:rsidRDefault="000658A6">
                  <w:pPr>
                    <w:jc w:val="center"/>
                    <w:rPr>
                      <w:u w:val="single"/>
                    </w:rPr>
                  </w:pPr>
                  <w:r>
                    <w:rPr>
                      <w:rFonts w:hint="eastAsia"/>
                      <w:u w:val="single"/>
                    </w:rPr>
                    <w:t>18</w:t>
                  </w:r>
                </w:p>
              </w:tc>
              <w:tc>
                <w:tcPr>
                  <w:tcW w:w="850" w:type="dxa"/>
                  <w:vAlign w:val="center"/>
                </w:tcPr>
                <w:p w:rsidR="00B2111E" w:rsidRDefault="000658A6">
                  <w:pPr>
                    <w:jc w:val="center"/>
                    <w:rPr>
                      <w:u w:val="single"/>
                    </w:rPr>
                  </w:pPr>
                  <w:r>
                    <w:rPr>
                      <w:rFonts w:hint="eastAsia"/>
                      <w:u w:val="single"/>
                    </w:rPr>
                    <w:t>4.0</w:t>
                  </w:r>
                </w:p>
              </w:tc>
              <w:tc>
                <w:tcPr>
                  <w:tcW w:w="898" w:type="dxa"/>
                  <w:vAlign w:val="center"/>
                </w:tcPr>
                <w:p w:rsidR="00B2111E" w:rsidRDefault="000658A6">
                  <w:pPr>
                    <w:jc w:val="center"/>
                    <w:rPr>
                      <w:u w:val="single"/>
                    </w:rPr>
                  </w:pPr>
                  <w:r>
                    <w:rPr>
                      <w:rFonts w:hint="eastAsia"/>
                      <w:u w:val="single"/>
                    </w:rPr>
                    <w:t>6.45</w:t>
                  </w:r>
                </w:p>
              </w:tc>
              <w:tc>
                <w:tcPr>
                  <w:tcW w:w="712" w:type="dxa"/>
                  <w:vAlign w:val="center"/>
                </w:tcPr>
                <w:p w:rsidR="00B2111E" w:rsidRDefault="000658A6">
                  <w:pPr>
                    <w:jc w:val="center"/>
                    <w:rPr>
                      <w:u w:val="single"/>
                    </w:rPr>
                  </w:pPr>
                  <w:r>
                    <w:rPr>
                      <w:rFonts w:hint="eastAsia"/>
                      <w:u w:val="single"/>
                    </w:rPr>
                    <w:t>10</w:t>
                  </w:r>
                </w:p>
              </w:tc>
              <w:tc>
                <w:tcPr>
                  <w:tcW w:w="848" w:type="dxa"/>
                  <w:vAlign w:val="center"/>
                </w:tcPr>
                <w:p w:rsidR="00B2111E" w:rsidRDefault="000658A6">
                  <w:pPr>
                    <w:jc w:val="center"/>
                    <w:rPr>
                      <w:u w:val="single"/>
                    </w:rPr>
                  </w:pPr>
                  <w:r>
                    <w:rPr>
                      <w:rFonts w:hint="eastAsia"/>
                      <w:u w:val="single"/>
                    </w:rPr>
                    <w:t>0.78</w:t>
                  </w:r>
                </w:p>
              </w:tc>
              <w:tc>
                <w:tcPr>
                  <w:tcW w:w="855" w:type="dxa"/>
                  <w:vAlign w:val="center"/>
                </w:tcPr>
                <w:p w:rsidR="00B2111E" w:rsidRDefault="000658A6">
                  <w:pPr>
                    <w:jc w:val="center"/>
                    <w:rPr>
                      <w:u w:val="single"/>
                    </w:rPr>
                  </w:pPr>
                  <w:r>
                    <w:rPr>
                      <w:rFonts w:hint="eastAsia"/>
                      <w:u w:val="single"/>
                    </w:rPr>
                    <w:t>0.16</w:t>
                  </w:r>
                </w:p>
              </w:tc>
              <w:tc>
                <w:tcPr>
                  <w:tcW w:w="848" w:type="dxa"/>
                  <w:vAlign w:val="center"/>
                </w:tcPr>
                <w:p w:rsidR="00B2111E" w:rsidRDefault="000658A6">
                  <w:pPr>
                    <w:jc w:val="center"/>
                    <w:rPr>
                      <w:u w:val="single"/>
                    </w:rPr>
                  </w:pPr>
                  <w:r>
                    <w:rPr>
                      <w:rFonts w:hint="eastAsia"/>
                      <w:u w:val="single"/>
                    </w:rPr>
                    <w:t>0.035</w:t>
                  </w:r>
                </w:p>
              </w:tc>
            </w:tr>
            <w:tr w:rsidR="00B2111E">
              <w:tc>
                <w:tcPr>
                  <w:tcW w:w="1071" w:type="dxa"/>
                  <w:vMerge/>
                  <w:vAlign w:val="center"/>
                </w:tcPr>
                <w:p w:rsidR="00B2111E" w:rsidRDefault="00B2111E">
                  <w:pPr>
                    <w:jc w:val="center"/>
                    <w:rPr>
                      <w:u w:val="single"/>
                    </w:rPr>
                  </w:pPr>
                </w:p>
              </w:tc>
              <w:tc>
                <w:tcPr>
                  <w:tcW w:w="909" w:type="dxa"/>
                </w:tcPr>
                <w:p w:rsidR="00B2111E" w:rsidRDefault="000658A6">
                  <w:pPr>
                    <w:jc w:val="center"/>
                    <w:rPr>
                      <w:u w:val="single"/>
                    </w:rPr>
                  </w:pPr>
                  <w:r>
                    <w:rPr>
                      <w:rFonts w:hint="eastAsia"/>
                      <w:u w:val="single"/>
                    </w:rPr>
                    <w:t>超标率</w:t>
                  </w:r>
                </w:p>
              </w:tc>
              <w:tc>
                <w:tcPr>
                  <w:tcW w:w="829" w:type="dxa"/>
                  <w:vAlign w:val="center"/>
                </w:tcPr>
                <w:p w:rsidR="00B2111E" w:rsidRDefault="000658A6">
                  <w:pPr>
                    <w:jc w:val="center"/>
                    <w:rPr>
                      <w:u w:val="single"/>
                    </w:rPr>
                  </w:pPr>
                  <w:r>
                    <w:rPr>
                      <w:rFonts w:hint="eastAsia"/>
                      <w:u w:val="single"/>
                    </w:rPr>
                    <w:t>0</w:t>
                  </w:r>
                </w:p>
              </w:tc>
              <w:tc>
                <w:tcPr>
                  <w:tcW w:w="730" w:type="dxa"/>
                  <w:vAlign w:val="center"/>
                </w:tcPr>
                <w:p w:rsidR="00B2111E" w:rsidRDefault="000658A6">
                  <w:pPr>
                    <w:jc w:val="center"/>
                    <w:rPr>
                      <w:u w:val="single"/>
                    </w:rPr>
                  </w:pPr>
                  <w:r>
                    <w:rPr>
                      <w:rFonts w:hint="eastAsia"/>
                      <w:u w:val="single"/>
                    </w:rPr>
                    <w:t>0</w:t>
                  </w:r>
                </w:p>
              </w:tc>
              <w:tc>
                <w:tcPr>
                  <w:tcW w:w="851" w:type="dxa"/>
                  <w:vAlign w:val="center"/>
                </w:tcPr>
                <w:p w:rsidR="00B2111E" w:rsidRDefault="000658A6">
                  <w:pPr>
                    <w:jc w:val="center"/>
                    <w:rPr>
                      <w:u w:val="single"/>
                    </w:rPr>
                  </w:pPr>
                  <w:r>
                    <w:rPr>
                      <w:rFonts w:hint="eastAsia"/>
                      <w:u w:val="single"/>
                    </w:rPr>
                    <w:t>0</w:t>
                  </w:r>
                </w:p>
              </w:tc>
              <w:tc>
                <w:tcPr>
                  <w:tcW w:w="850" w:type="dxa"/>
                  <w:vAlign w:val="center"/>
                </w:tcPr>
                <w:p w:rsidR="00B2111E" w:rsidRDefault="000658A6">
                  <w:pPr>
                    <w:jc w:val="center"/>
                    <w:rPr>
                      <w:u w:val="single"/>
                    </w:rPr>
                  </w:pPr>
                  <w:r>
                    <w:rPr>
                      <w:rFonts w:hint="eastAsia"/>
                      <w:u w:val="single"/>
                    </w:rPr>
                    <w:t>0</w:t>
                  </w:r>
                </w:p>
              </w:tc>
              <w:tc>
                <w:tcPr>
                  <w:tcW w:w="898" w:type="dxa"/>
                  <w:vAlign w:val="center"/>
                </w:tcPr>
                <w:p w:rsidR="00B2111E" w:rsidRDefault="000658A6">
                  <w:pPr>
                    <w:jc w:val="center"/>
                    <w:rPr>
                      <w:u w:val="single"/>
                    </w:rPr>
                  </w:pPr>
                  <w:r>
                    <w:rPr>
                      <w:rFonts w:hint="eastAsia"/>
                      <w:u w:val="single"/>
                    </w:rPr>
                    <w:t>0</w:t>
                  </w:r>
                </w:p>
              </w:tc>
              <w:tc>
                <w:tcPr>
                  <w:tcW w:w="712" w:type="dxa"/>
                  <w:vAlign w:val="center"/>
                </w:tcPr>
                <w:p w:rsidR="00B2111E" w:rsidRDefault="000658A6">
                  <w:pPr>
                    <w:jc w:val="center"/>
                    <w:rPr>
                      <w:u w:val="single"/>
                    </w:rPr>
                  </w:pPr>
                  <w:r>
                    <w:rPr>
                      <w:rFonts w:hint="eastAsia"/>
                      <w:u w:val="single"/>
                    </w:rPr>
                    <w:t>/</w:t>
                  </w:r>
                </w:p>
              </w:tc>
              <w:tc>
                <w:tcPr>
                  <w:tcW w:w="848" w:type="dxa"/>
                  <w:vAlign w:val="center"/>
                </w:tcPr>
                <w:p w:rsidR="00B2111E" w:rsidRDefault="000658A6">
                  <w:pPr>
                    <w:jc w:val="center"/>
                    <w:rPr>
                      <w:u w:val="single"/>
                    </w:rPr>
                  </w:pPr>
                  <w:r>
                    <w:rPr>
                      <w:rFonts w:hint="eastAsia"/>
                      <w:u w:val="single"/>
                    </w:rPr>
                    <w:t>0</w:t>
                  </w:r>
                </w:p>
              </w:tc>
              <w:tc>
                <w:tcPr>
                  <w:tcW w:w="855" w:type="dxa"/>
                  <w:vAlign w:val="center"/>
                </w:tcPr>
                <w:p w:rsidR="00B2111E" w:rsidRDefault="000658A6">
                  <w:pPr>
                    <w:jc w:val="center"/>
                    <w:rPr>
                      <w:u w:val="single"/>
                    </w:rPr>
                  </w:pPr>
                  <w:r>
                    <w:rPr>
                      <w:rFonts w:hint="eastAsia"/>
                      <w:u w:val="single"/>
                    </w:rPr>
                    <w:t>0</w:t>
                  </w:r>
                </w:p>
              </w:tc>
              <w:tc>
                <w:tcPr>
                  <w:tcW w:w="848" w:type="dxa"/>
                  <w:vAlign w:val="center"/>
                </w:tcPr>
                <w:p w:rsidR="00B2111E" w:rsidRDefault="000658A6">
                  <w:pPr>
                    <w:jc w:val="center"/>
                    <w:rPr>
                      <w:u w:val="single"/>
                    </w:rPr>
                  </w:pPr>
                  <w:r>
                    <w:rPr>
                      <w:rFonts w:hint="eastAsia"/>
                      <w:u w:val="single"/>
                    </w:rPr>
                    <w:t>0</w:t>
                  </w:r>
                </w:p>
              </w:tc>
            </w:tr>
            <w:tr w:rsidR="00B2111E">
              <w:tc>
                <w:tcPr>
                  <w:tcW w:w="1071" w:type="dxa"/>
                  <w:vMerge/>
                  <w:vAlign w:val="center"/>
                </w:tcPr>
                <w:p w:rsidR="00B2111E" w:rsidRDefault="00B2111E">
                  <w:pPr>
                    <w:jc w:val="center"/>
                    <w:rPr>
                      <w:u w:val="single"/>
                    </w:rPr>
                  </w:pPr>
                </w:p>
              </w:tc>
              <w:tc>
                <w:tcPr>
                  <w:tcW w:w="909" w:type="dxa"/>
                </w:tcPr>
                <w:p w:rsidR="00B2111E" w:rsidRDefault="000658A6">
                  <w:pPr>
                    <w:jc w:val="center"/>
                    <w:rPr>
                      <w:u w:val="single"/>
                    </w:rPr>
                  </w:pPr>
                  <w:r>
                    <w:rPr>
                      <w:rFonts w:hint="eastAsia"/>
                      <w:u w:val="single"/>
                    </w:rPr>
                    <w:t>最大超标倍数</w:t>
                  </w:r>
                </w:p>
              </w:tc>
              <w:tc>
                <w:tcPr>
                  <w:tcW w:w="829" w:type="dxa"/>
                  <w:vAlign w:val="center"/>
                </w:tcPr>
                <w:p w:rsidR="00B2111E" w:rsidRDefault="000658A6">
                  <w:pPr>
                    <w:jc w:val="center"/>
                    <w:rPr>
                      <w:u w:val="single"/>
                    </w:rPr>
                  </w:pPr>
                  <w:r>
                    <w:rPr>
                      <w:rFonts w:hint="eastAsia"/>
                      <w:u w:val="single"/>
                    </w:rPr>
                    <w:t>0</w:t>
                  </w:r>
                </w:p>
              </w:tc>
              <w:tc>
                <w:tcPr>
                  <w:tcW w:w="730" w:type="dxa"/>
                  <w:vAlign w:val="center"/>
                </w:tcPr>
                <w:p w:rsidR="00B2111E" w:rsidRDefault="000658A6">
                  <w:pPr>
                    <w:jc w:val="center"/>
                    <w:rPr>
                      <w:u w:val="single"/>
                    </w:rPr>
                  </w:pPr>
                  <w:r>
                    <w:rPr>
                      <w:rFonts w:hint="eastAsia"/>
                      <w:u w:val="single"/>
                    </w:rPr>
                    <w:t>0</w:t>
                  </w:r>
                </w:p>
              </w:tc>
              <w:tc>
                <w:tcPr>
                  <w:tcW w:w="851" w:type="dxa"/>
                  <w:vAlign w:val="center"/>
                </w:tcPr>
                <w:p w:rsidR="00B2111E" w:rsidRDefault="000658A6">
                  <w:pPr>
                    <w:jc w:val="center"/>
                    <w:rPr>
                      <w:u w:val="single"/>
                    </w:rPr>
                  </w:pPr>
                  <w:r>
                    <w:rPr>
                      <w:rFonts w:hint="eastAsia"/>
                      <w:u w:val="single"/>
                    </w:rPr>
                    <w:t>0</w:t>
                  </w:r>
                </w:p>
              </w:tc>
              <w:tc>
                <w:tcPr>
                  <w:tcW w:w="850" w:type="dxa"/>
                  <w:vAlign w:val="center"/>
                </w:tcPr>
                <w:p w:rsidR="00B2111E" w:rsidRDefault="000658A6">
                  <w:pPr>
                    <w:jc w:val="center"/>
                    <w:rPr>
                      <w:u w:val="single"/>
                    </w:rPr>
                  </w:pPr>
                  <w:r>
                    <w:rPr>
                      <w:rFonts w:hint="eastAsia"/>
                      <w:u w:val="single"/>
                    </w:rPr>
                    <w:t>0</w:t>
                  </w:r>
                </w:p>
              </w:tc>
              <w:tc>
                <w:tcPr>
                  <w:tcW w:w="898" w:type="dxa"/>
                  <w:vAlign w:val="center"/>
                </w:tcPr>
                <w:p w:rsidR="00B2111E" w:rsidRDefault="000658A6">
                  <w:pPr>
                    <w:jc w:val="center"/>
                    <w:rPr>
                      <w:u w:val="single"/>
                    </w:rPr>
                  </w:pPr>
                  <w:r>
                    <w:rPr>
                      <w:rFonts w:hint="eastAsia"/>
                      <w:u w:val="single"/>
                    </w:rPr>
                    <w:t>0</w:t>
                  </w:r>
                </w:p>
              </w:tc>
              <w:tc>
                <w:tcPr>
                  <w:tcW w:w="712" w:type="dxa"/>
                  <w:vAlign w:val="center"/>
                </w:tcPr>
                <w:p w:rsidR="00B2111E" w:rsidRDefault="000658A6">
                  <w:pPr>
                    <w:jc w:val="center"/>
                    <w:rPr>
                      <w:u w:val="single"/>
                    </w:rPr>
                  </w:pPr>
                  <w:r>
                    <w:rPr>
                      <w:rFonts w:hint="eastAsia"/>
                      <w:u w:val="single"/>
                    </w:rPr>
                    <w:t>/</w:t>
                  </w:r>
                </w:p>
              </w:tc>
              <w:tc>
                <w:tcPr>
                  <w:tcW w:w="848" w:type="dxa"/>
                  <w:vAlign w:val="center"/>
                </w:tcPr>
                <w:p w:rsidR="00B2111E" w:rsidRDefault="000658A6">
                  <w:pPr>
                    <w:jc w:val="center"/>
                    <w:rPr>
                      <w:u w:val="single"/>
                    </w:rPr>
                  </w:pPr>
                  <w:r>
                    <w:rPr>
                      <w:rFonts w:hint="eastAsia"/>
                      <w:u w:val="single"/>
                    </w:rPr>
                    <w:t>0</w:t>
                  </w:r>
                </w:p>
              </w:tc>
              <w:tc>
                <w:tcPr>
                  <w:tcW w:w="855" w:type="dxa"/>
                  <w:vAlign w:val="center"/>
                </w:tcPr>
                <w:p w:rsidR="00B2111E" w:rsidRDefault="000658A6">
                  <w:pPr>
                    <w:jc w:val="center"/>
                    <w:rPr>
                      <w:u w:val="single"/>
                    </w:rPr>
                  </w:pPr>
                  <w:r>
                    <w:rPr>
                      <w:rFonts w:hint="eastAsia"/>
                      <w:u w:val="single"/>
                    </w:rPr>
                    <w:t>0</w:t>
                  </w:r>
                </w:p>
              </w:tc>
              <w:tc>
                <w:tcPr>
                  <w:tcW w:w="848" w:type="dxa"/>
                  <w:vAlign w:val="center"/>
                </w:tcPr>
                <w:p w:rsidR="00B2111E" w:rsidRDefault="000658A6">
                  <w:pPr>
                    <w:jc w:val="center"/>
                    <w:rPr>
                      <w:u w:val="single"/>
                    </w:rPr>
                  </w:pPr>
                  <w:r>
                    <w:rPr>
                      <w:rFonts w:hint="eastAsia"/>
                      <w:u w:val="single"/>
                    </w:rPr>
                    <w:t>0</w:t>
                  </w:r>
                </w:p>
              </w:tc>
            </w:tr>
            <w:tr w:rsidR="00B2111E">
              <w:tc>
                <w:tcPr>
                  <w:tcW w:w="1071" w:type="dxa"/>
                  <w:vMerge w:val="restart"/>
                  <w:vAlign w:val="center"/>
                </w:tcPr>
                <w:p w:rsidR="00B2111E" w:rsidRDefault="000658A6">
                  <w:pPr>
                    <w:jc w:val="center"/>
                    <w:rPr>
                      <w:u w:val="single"/>
                    </w:rPr>
                  </w:pPr>
                  <w:r>
                    <w:rPr>
                      <w:rFonts w:hint="eastAsia"/>
                      <w:u w:val="single"/>
                    </w:rPr>
                    <w:t>资江清水潭码头下游边界下游</w:t>
                  </w:r>
                  <w:r>
                    <w:rPr>
                      <w:rFonts w:hint="eastAsia"/>
                      <w:u w:val="single"/>
                    </w:rPr>
                    <w:t>2500m</w:t>
                  </w:r>
                </w:p>
              </w:tc>
              <w:tc>
                <w:tcPr>
                  <w:tcW w:w="909" w:type="dxa"/>
                </w:tcPr>
                <w:p w:rsidR="00B2111E" w:rsidRDefault="000658A6">
                  <w:pPr>
                    <w:jc w:val="center"/>
                    <w:rPr>
                      <w:u w:val="single"/>
                    </w:rPr>
                  </w:pPr>
                  <w:r>
                    <w:rPr>
                      <w:rFonts w:hint="eastAsia"/>
                      <w:u w:val="single"/>
                    </w:rPr>
                    <w:t>最小值</w:t>
                  </w:r>
                </w:p>
              </w:tc>
              <w:tc>
                <w:tcPr>
                  <w:tcW w:w="829" w:type="dxa"/>
                  <w:vAlign w:val="center"/>
                </w:tcPr>
                <w:p w:rsidR="00B2111E" w:rsidRDefault="000658A6">
                  <w:pPr>
                    <w:jc w:val="center"/>
                    <w:rPr>
                      <w:u w:val="single"/>
                    </w:rPr>
                  </w:pPr>
                  <w:r>
                    <w:rPr>
                      <w:rFonts w:hint="eastAsia"/>
                      <w:u w:val="single"/>
                    </w:rPr>
                    <w:t>7.22</w:t>
                  </w:r>
                </w:p>
              </w:tc>
              <w:tc>
                <w:tcPr>
                  <w:tcW w:w="730" w:type="dxa"/>
                  <w:vAlign w:val="center"/>
                </w:tcPr>
                <w:p w:rsidR="00B2111E" w:rsidRDefault="000658A6">
                  <w:pPr>
                    <w:jc w:val="center"/>
                    <w:rPr>
                      <w:u w:val="single"/>
                    </w:rPr>
                  </w:pPr>
                  <w:r>
                    <w:rPr>
                      <w:rFonts w:hint="eastAsia"/>
                      <w:u w:val="single"/>
                    </w:rPr>
                    <w:t>1.4</w:t>
                  </w:r>
                </w:p>
              </w:tc>
              <w:tc>
                <w:tcPr>
                  <w:tcW w:w="851" w:type="dxa"/>
                  <w:vAlign w:val="center"/>
                </w:tcPr>
                <w:p w:rsidR="00B2111E" w:rsidRDefault="000658A6">
                  <w:pPr>
                    <w:jc w:val="center"/>
                    <w:rPr>
                      <w:u w:val="single"/>
                    </w:rPr>
                  </w:pPr>
                  <w:r>
                    <w:rPr>
                      <w:rFonts w:hint="eastAsia"/>
                      <w:u w:val="single"/>
                    </w:rPr>
                    <w:t>17</w:t>
                  </w:r>
                </w:p>
              </w:tc>
              <w:tc>
                <w:tcPr>
                  <w:tcW w:w="850" w:type="dxa"/>
                  <w:vAlign w:val="center"/>
                </w:tcPr>
                <w:p w:rsidR="00B2111E" w:rsidRDefault="000658A6">
                  <w:pPr>
                    <w:jc w:val="center"/>
                    <w:rPr>
                      <w:u w:val="single"/>
                    </w:rPr>
                  </w:pPr>
                  <w:r>
                    <w:rPr>
                      <w:rFonts w:hint="eastAsia"/>
                      <w:u w:val="single"/>
                    </w:rPr>
                    <w:t>2.9</w:t>
                  </w:r>
                </w:p>
              </w:tc>
              <w:tc>
                <w:tcPr>
                  <w:tcW w:w="898" w:type="dxa"/>
                  <w:vAlign w:val="center"/>
                </w:tcPr>
                <w:p w:rsidR="00B2111E" w:rsidRDefault="000658A6">
                  <w:pPr>
                    <w:jc w:val="center"/>
                    <w:rPr>
                      <w:u w:val="single"/>
                    </w:rPr>
                  </w:pPr>
                  <w:r>
                    <w:rPr>
                      <w:rFonts w:hint="eastAsia"/>
                      <w:u w:val="single"/>
                    </w:rPr>
                    <w:t>6.24</w:t>
                  </w:r>
                </w:p>
              </w:tc>
              <w:tc>
                <w:tcPr>
                  <w:tcW w:w="712" w:type="dxa"/>
                  <w:vAlign w:val="center"/>
                </w:tcPr>
                <w:p w:rsidR="00B2111E" w:rsidRDefault="000658A6">
                  <w:pPr>
                    <w:jc w:val="center"/>
                    <w:rPr>
                      <w:u w:val="single"/>
                    </w:rPr>
                  </w:pPr>
                  <w:r>
                    <w:rPr>
                      <w:rFonts w:hint="eastAsia"/>
                      <w:u w:val="single"/>
                    </w:rPr>
                    <w:t>7</w:t>
                  </w:r>
                </w:p>
              </w:tc>
              <w:tc>
                <w:tcPr>
                  <w:tcW w:w="848" w:type="dxa"/>
                  <w:vAlign w:val="center"/>
                </w:tcPr>
                <w:p w:rsidR="00B2111E" w:rsidRDefault="000658A6">
                  <w:pPr>
                    <w:jc w:val="center"/>
                    <w:rPr>
                      <w:u w:val="single"/>
                    </w:rPr>
                  </w:pPr>
                  <w:r>
                    <w:rPr>
                      <w:rFonts w:hint="eastAsia"/>
                      <w:u w:val="single"/>
                    </w:rPr>
                    <w:t>0.561</w:t>
                  </w:r>
                </w:p>
              </w:tc>
              <w:tc>
                <w:tcPr>
                  <w:tcW w:w="855" w:type="dxa"/>
                  <w:vAlign w:val="center"/>
                </w:tcPr>
                <w:p w:rsidR="00B2111E" w:rsidRDefault="000658A6">
                  <w:pPr>
                    <w:jc w:val="center"/>
                    <w:rPr>
                      <w:u w:val="single"/>
                    </w:rPr>
                  </w:pPr>
                  <w:r>
                    <w:rPr>
                      <w:rFonts w:hint="eastAsia"/>
                      <w:u w:val="single"/>
                    </w:rPr>
                    <w:t>0.16</w:t>
                  </w:r>
                </w:p>
              </w:tc>
              <w:tc>
                <w:tcPr>
                  <w:tcW w:w="848" w:type="dxa"/>
                  <w:vAlign w:val="center"/>
                </w:tcPr>
                <w:p w:rsidR="00B2111E" w:rsidRDefault="000658A6">
                  <w:pPr>
                    <w:jc w:val="center"/>
                    <w:rPr>
                      <w:u w:val="single"/>
                    </w:rPr>
                  </w:pPr>
                  <w:r>
                    <w:rPr>
                      <w:rFonts w:hint="eastAsia"/>
                      <w:u w:val="single"/>
                    </w:rPr>
                    <w:t>0.03</w:t>
                  </w:r>
                </w:p>
              </w:tc>
            </w:tr>
            <w:tr w:rsidR="00B2111E">
              <w:tc>
                <w:tcPr>
                  <w:tcW w:w="1071" w:type="dxa"/>
                  <w:vMerge/>
                  <w:vAlign w:val="center"/>
                </w:tcPr>
                <w:p w:rsidR="00B2111E" w:rsidRDefault="00B2111E">
                  <w:pPr>
                    <w:jc w:val="center"/>
                    <w:rPr>
                      <w:u w:val="single"/>
                    </w:rPr>
                  </w:pPr>
                </w:p>
              </w:tc>
              <w:tc>
                <w:tcPr>
                  <w:tcW w:w="909" w:type="dxa"/>
                </w:tcPr>
                <w:p w:rsidR="00B2111E" w:rsidRDefault="000658A6">
                  <w:pPr>
                    <w:jc w:val="center"/>
                    <w:rPr>
                      <w:u w:val="single"/>
                    </w:rPr>
                  </w:pPr>
                  <w:r>
                    <w:rPr>
                      <w:rFonts w:hint="eastAsia"/>
                      <w:u w:val="single"/>
                    </w:rPr>
                    <w:t>最大值</w:t>
                  </w:r>
                </w:p>
              </w:tc>
              <w:tc>
                <w:tcPr>
                  <w:tcW w:w="829" w:type="dxa"/>
                  <w:vAlign w:val="center"/>
                </w:tcPr>
                <w:p w:rsidR="00B2111E" w:rsidRDefault="000658A6">
                  <w:pPr>
                    <w:jc w:val="center"/>
                    <w:rPr>
                      <w:u w:val="single"/>
                    </w:rPr>
                  </w:pPr>
                  <w:r>
                    <w:rPr>
                      <w:rFonts w:hint="eastAsia"/>
                      <w:u w:val="single"/>
                    </w:rPr>
                    <w:t>7.25</w:t>
                  </w:r>
                </w:p>
              </w:tc>
              <w:tc>
                <w:tcPr>
                  <w:tcW w:w="730" w:type="dxa"/>
                  <w:vAlign w:val="center"/>
                </w:tcPr>
                <w:p w:rsidR="00B2111E" w:rsidRDefault="000658A6">
                  <w:pPr>
                    <w:jc w:val="center"/>
                    <w:rPr>
                      <w:u w:val="single"/>
                    </w:rPr>
                  </w:pPr>
                  <w:r>
                    <w:rPr>
                      <w:rFonts w:hint="eastAsia"/>
                      <w:u w:val="single"/>
                    </w:rPr>
                    <w:t>1.6</w:t>
                  </w:r>
                </w:p>
              </w:tc>
              <w:tc>
                <w:tcPr>
                  <w:tcW w:w="851" w:type="dxa"/>
                  <w:vAlign w:val="center"/>
                </w:tcPr>
                <w:p w:rsidR="00B2111E" w:rsidRDefault="000658A6">
                  <w:pPr>
                    <w:jc w:val="center"/>
                    <w:rPr>
                      <w:u w:val="single"/>
                    </w:rPr>
                  </w:pPr>
                  <w:r>
                    <w:rPr>
                      <w:rFonts w:hint="eastAsia"/>
                      <w:u w:val="single"/>
                    </w:rPr>
                    <w:t>18</w:t>
                  </w:r>
                </w:p>
              </w:tc>
              <w:tc>
                <w:tcPr>
                  <w:tcW w:w="850" w:type="dxa"/>
                  <w:vAlign w:val="center"/>
                </w:tcPr>
                <w:p w:rsidR="00B2111E" w:rsidRDefault="000658A6">
                  <w:pPr>
                    <w:jc w:val="center"/>
                    <w:rPr>
                      <w:u w:val="single"/>
                    </w:rPr>
                  </w:pPr>
                  <w:r>
                    <w:rPr>
                      <w:rFonts w:hint="eastAsia"/>
                      <w:u w:val="single"/>
                    </w:rPr>
                    <w:t>3.1</w:t>
                  </w:r>
                </w:p>
              </w:tc>
              <w:tc>
                <w:tcPr>
                  <w:tcW w:w="898" w:type="dxa"/>
                  <w:vAlign w:val="center"/>
                </w:tcPr>
                <w:p w:rsidR="00B2111E" w:rsidRDefault="000658A6">
                  <w:pPr>
                    <w:jc w:val="center"/>
                    <w:rPr>
                      <w:u w:val="single"/>
                    </w:rPr>
                  </w:pPr>
                  <w:r>
                    <w:rPr>
                      <w:rFonts w:hint="eastAsia"/>
                      <w:u w:val="single"/>
                    </w:rPr>
                    <w:t>6.27</w:t>
                  </w:r>
                </w:p>
              </w:tc>
              <w:tc>
                <w:tcPr>
                  <w:tcW w:w="712" w:type="dxa"/>
                  <w:vAlign w:val="center"/>
                </w:tcPr>
                <w:p w:rsidR="00B2111E" w:rsidRDefault="000658A6">
                  <w:pPr>
                    <w:jc w:val="center"/>
                    <w:rPr>
                      <w:u w:val="single"/>
                    </w:rPr>
                  </w:pPr>
                  <w:r>
                    <w:rPr>
                      <w:rFonts w:hint="eastAsia"/>
                      <w:u w:val="single"/>
                    </w:rPr>
                    <w:t>8</w:t>
                  </w:r>
                </w:p>
              </w:tc>
              <w:tc>
                <w:tcPr>
                  <w:tcW w:w="848" w:type="dxa"/>
                  <w:vAlign w:val="center"/>
                </w:tcPr>
                <w:p w:rsidR="00B2111E" w:rsidRDefault="000658A6">
                  <w:pPr>
                    <w:jc w:val="center"/>
                    <w:rPr>
                      <w:u w:val="single"/>
                    </w:rPr>
                  </w:pPr>
                  <w:r>
                    <w:rPr>
                      <w:rFonts w:hint="eastAsia"/>
                      <w:u w:val="single"/>
                    </w:rPr>
                    <w:t>0.566</w:t>
                  </w:r>
                </w:p>
              </w:tc>
              <w:tc>
                <w:tcPr>
                  <w:tcW w:w="855" w:type="dxa"/>
                  <w:vAlign w:val="center"/>
                </w:tcPr>
                <w:p w:rsidR="00B2111E" w:rsidRDefault="000658A6">
                  <w:pPr>
                    <w:jc w:val="center"/>
                    <w:rPr>
                      <w:u w:val="single"/>
                    </w:rPr>
                  </w:pPr>
                  <w:r>
                    <w:rPr>
                      <w:rFonts w:hint="eastAsia"/>
                      <w:u w:val="single"/>
                    </w:rPr>
                    <w:t>0.17</w:t>
                  </w:r>
                </w:p>
              </w:tc>
              <w:tc>
                <w:tcPr>
                  <w:tcW w:w="848" w:type="dxa"/>
                  <w:vAlign w:val="center"/>
                </w:tcPr>
                <w:p w:rsidR="00B2111E" w:rsidRDefault="000658A6">
                  <w:pPr>
                    <w:jc w:val="center"/>
                    <w:rPr>
                      <w:u w:val="single"/>
                    </w:rPr>
                  </w:pPr>
                  <w:r>
                    <w:rPr>
                      <w:rFonts w:hint="eastAsia"/>
                      <w:u w:val="single"/>
                    </w:rPr>
                    <w:t>0.04</w:t>
                  </w:r>
                </w:p>
              </w:tc>
            </w:tr>
            <w:tr w:rsidR="00B2111E">
              <w:tc>
                <w:tcPr>
                  <w:tcW w:w="1071" w:type="dxa"/>
                  <w:vMerge/>
                  <w:vAlign w:val="center"/>
                </w:tcPr>
                <w:p w:rsidR="00B2111E" w:rsidRDefault="00B2111E">
                  <w:pPr>
                    <w:jc w:val="center"/>
                    <w:rPr>
                      <w:u w:val="single"/>
                    </w:rPr>
                  </w:pPr>
                </w:p>
              </w:tc>
              <w:tc>
                <w:tcPr>
                  <w:tcW w:w="909" w:type="dxa"/>
                </w:tcPr>
                <w:p w:rsidR="00B2111E" w:rsidRDefault="000658A6">
                  <w:pPr>
                    <w:jc w:val="center"/>
                    <w:rPr>
                      <w:u w:val="single"/>
                    </w:rPr>
                  </w:pPr>
                  <w:r>
                    <w:rPr>
                      <w:rFonts w:hint="eastAsia"/>
                      <w:u w:val="single"/>
                    </w:rPr>
                    <w:t>平均值</w:t>
                  </w:r>
                </w:p>
              </w:tc>
              <w:tc>
                <w:tcPr>
                  <w:tcW w:w="829" w:type="dxa"/>
                  <w:vAlign w:val="center"/>
                </w:tcPr>
                <w:p w:rsidR="00B2111E" w:rsidRDefault="000658A6">
                  <w:pPr>
                    <w:jc w:val="center"/>
                    <w:rPr>
                      <w:u w:val="single"/>
                    </w:rPr>
                  </w:pPr>
                  <w:r>
                    <w:rPr>
                      <w:rFonts w:hint="eastAsia"/>
                      <w:u w:val="single"/>
                    </w:rPr>
                    <w:t>7.24</w:t>
                  </w:r>
                </w:p>
              </w:tc>
              <w:tc>
                <w:tcPr>
                  <w:tcW w:w="730" w:type="dxa"/>
                  <w:vAlign w:val="center"/>
                </w:tcPr>
                <w:p w:rsidR="00B2111E" w:rsidRDefault="000658A6">
                  <w:pPr>
                    <w:jc w:val="center"/>
                    <w:rPr>
                      <w:u w:val="single"/>
                    </w:rPr>
                  </w:pPr>
                  <w:r>
                    <w:rPr>
                      <w:rFonts w:hint="eastAsia"/>
                      <w:u w:val="single"/>
                    </w:rPr>
                    <w:t>1.5</w:t>
                  </w:r>
                </w:p>
              </w:tc>
              <w:tc>
                <w:tcPr>
                  <w:tcW w:w="851" w:type="dxa"/>
                  <w:vAlign w:val="center"/>
                </w:tcPr>
                <w:p w:rsidR="00B2111E" w:rsidRDefault="000658A6">
                  <w:pPr>
                    <w:jc w:val="center"/>
                    <w:rPr>
                      <w:u w:val="single"/>
                    </w:rPr>
                  </w:pPr>
                  <w:r>
                    <w:rPr>
                      <w:rFonts w:hint="eastAsia"/>
                      <w:u w:val="single"/>
                    </w:rPr>
                    <w:t>17.5</w:t>
                  </w:r>
                </w:p>
              </w:tc>
              <w:tc>
                <w:tcPr>
                  <w:tcW w:w="850" w:type="dxa"/>
                  <w:vAlign w:val="center"/>
                </w:tcPr>
                <w:p w:rsidR="00B2111E" w:rsidRDefault="000658A6">
                  <w:pPr>
                    <w:jc w:val="center"/>
                    <w:rPr>
                      <w:u w:val="single"/>
                    </w:rPr>
                  </w:pPr>
                  <w:r>
                    <w:rPr>
                      <w:rFonts w:hint="eastAsia"/>
                      <w:u w:val="single"/>
                    </w:rPr>
                    <w:t>3.0</w:t>
                  </w:r>
                </w:p>
              </w:tc>
              <w:tc>
                <w:tcPr>
                  <w:tcW w:w="898" w:type="dxa"/>
                  <w:vAlign w:val="center"/>
                </w:tcPr>
                <w:p w:rsidR="00B2111E" w:rsidRDefault="000658A6">
                  <w:pPr>
                    <w:jc w:val="center"/>
                    <w:rPr>
                      <w:u w:val="single"/>
                    </w:rPr>
                  </w:pPr>
                  <w:r>
                    <w:rPr>
                      <w:rFonts w:hint="eastAsia"/>
                      <w:u w:val="single"/>
                    </w:rPr>
                    <w:t>6.255</w:t>
                  </w:r>
                </w:p>
              </w:tc>
              <w:tc>
                <w:tcPr>
                  <w:tcW w:w="712" w:type="dxa"/>
                  <w:vAlign w:val="center"/>
                </w:tcPr>
                <w:p w:rsidR="00B2111E" w:rsidRDefault="000658A6">
                  <w:pPr>
                    <w:jc w:val="center"/>
                    <w:rPr>
                      <w:u w:val="single"/>
                    </w:rPr>
                  </w:pPr>
                  <w:r>
                    <w:rPr>
                      <w:rFonts w:hint="eastAsia"/>
                      <w:u w:val="single"/>
                    </w:rPr>
                    <w:t>7.5</w:t>
                  </w:r>
                </w:p>
              </w:tc>
              <w:tc>
                <w:tcPr>
                  <w:tcW w:w="848" w:type="dxa"/>
                  <w:vAlign w:val="center"/>
                </w:tcPr>
                <w:p w:rsidR="00B2111E" w:rsidRDefault="000658A6">
                  <w:pPr>
                    <w:jc w:val="center"/>
                    <w:rPr>
                      <w:u w:val="single"/>
                    </w:rPr>
                  </w:pPr>
                  <w:r>
                    <w:rPr>
                      <w:rFonts w:hint="eastAsia"/>
                      <w:u w:val="single"/>
                    </w:rPr>
                    <w:t>0.564</w:t>
                  </w:r>
                </w:p>
              </w:tc>
              <w:tc>
                <w:tcPr>
                  <w:tcW w:w="855" w:type="dxa"/>
                  <w:vAlign w:val="center"/>
                </w:tcPr>
                <w:p w:rsidR="00B2111E" w:rsidRDefault="000658A6">
                  <w:pPr>
                    <w:jc w:val="center"/>
                    <w:rPr>
                      <w:u w:val="single"/>
                    </w:rPr>
                  </w:pPr>
                  <w:r>
                    <w:rPr>
                      <w:rFonts w:hint="eastAsia"/>
                      <w:u w:val="single"/>
                    </w:rPr>
                    <w:t>0.165</w:t>
                  </w:r>
                </w:p>
              </w:tc>
              <w:tc>
                <w:tcPr>
                  <w:tcW w:w="848" w:type="dxa"/>
                  <w:vAlign w:val="center"/>
                </w:tcPr>
                <w:p w:rsidR="00B2111E" w:rsidRDefault="000658A6">
                  <w:pPr>
                    <w:jc w:val="center"/>
                    <w:rPr>
                      <w:u w:val="single"/>
                    </w:rPr>
                  </w:pPr>
                  <w:r>
                    <w:rPr>
                      <w:rFonts w:hint="eastAsia"/>
                      <w:u w:val="single"/>
                    </w:rPr>
                    <w:t>0.035</w:t>
                  </w:r>
                </w:p>
              </w:tc>
            </w:tr>
            <w:tr w:rsidR="00B2111E">
              <w:tc>
                <w:tcPr>
                  <w:tcW w:w="1071" w:type="dxa"/>
                  <w:vMerge/>
                  <w:vAlign w:val="center"/>
                </w:tcPr>
                <w:p w:rsidR="00B2111E" w:rsidRDefault="00B2111E">
                  <w:pPr>
                    <w:jc w:val="center"/>
                    <w:rPr>
                      <w:u w:val="single"/>
                    </w:rPr>
                  </w:pPr>
                </w:p>
              </w:tc>
              <w:tc>
                <w:tcPr>
                  <w:tcW w:w="909" w:type="dxa"/>
                </w:tcPr>
                <w:p w:rsidR="00B2111E" w:rsidRDefault="000658A6">
                  <w:pPr>
                    <w:jc w:val="center"/>
                    <w:rPr>
                      <w:u w:val="single"/>
                    </w:rPr>
                  </w:pPr>
                  <w:r>
                    <w:rPr>
                      <w:rFonts w:hint="eastAsia"/>
                      <w:u w:val="single"/>
                    </w:rPr>
                    <w:t>超标率</w:t>
                  </w:r>
                </w:p>
              </w:tc>
              <w:tc>
                <w:tcPr>
                  <w:tcW w:w="829" w:type="dxa"/>
                  <w:vAlign w:val="center"/>
                </w:tcPr>
                <w:p w:rsidR="00B2111E" w:rsidRDefault="000658A6">
                  <w:pPr>
                    <w:jc w:val="center"/>
                    <w:rPr>
                      <w:u w:val="single"/>
                    </w:rPr>
                  </w:pPr>
                  <w:r>
                    <w:rPr>
                      <w:rFonts w:hint="eastAsia"/>
                      <w:u w:val="single"/>
                    </w:rPr>
                    <w:t>0</w:t>
                  </w:r>
                </w:p>
              </w:tc>
              <w:tc>
                <w:tcPr>
                  <w:tcW w:w="730" w:type="dxa"/>
                  <w:vAlign w:val="center"/>
                </w:tcPr>
                <w:p w:rsidR="00B2111E" w:rsidRDefault="000658A6">
                  <w:pPr>
                    <w:jc w:val="center"/>
                    <w:rPr>
                      <w:u w:val="single"/>
                    </w:rPr>
                  </w:pPr>
                  <w:r>
                    <w:rPr>
                      <w:rFonts w:hint="eastAsia"/>
                      <w:u w:val="single"/>
                    </w:rPr>
                    <w:t>0</w:t>
                  </w:r>
                </w:p>
              </w:tc>
              <w:tc>
                <w:tcPr>
                  <w:tcW w:w="851" w:type="dxa"/>
                  <w:vAlign w:val="center"/>
                </w:tcPr>
                <w:p w:rsidR="00B2111E" w:rsidRDefault="000658A6">
                  <w:pPr>
                    <w:jc w:val="center"/>
                    <w:rPr>
                      <w:u w:val="single"/>
                    </w:rPr>
                  </w:pPr>
                  <w:r>
                    <w:rPr>
                      <w:rFonts w:hint="eastAsia"/>
                      <w:u w:val="single"/>
                    </w:rPr>
                    <w:t>0</w:t>
                  </w:r>
                </w:p>
              </w:tc>
              <w:tc>
                <w:tcPr>
                  <w:tcW w:w="850" w:type="dxa"/>
                  <w:vAlign w:val="center"/>
                </w:tcPr>
                <w:p w:rsidR="00B2111E" w:rsidRDefault="000658A6">
                  <w:pPr>
                    <w:jc w:val="center"/>
                    <w:rPr>
                      <w:u w:val="single"/>
                    </w:rPr>
                  </w:pPr>
                  <w:r>
                    <w:rPr>
                      <w:rFonts w:hint="eastAsia"/>
                      <w:u w:val="single"/>
                    </w:rPr>
                    <w:t>0</w:t>
                  </w:r>
                </w:p>
              </w:tc>
              <w:tc>
                <w:tcPr>
                  <w:tcW w:w="898" w:type="dxa"/>
                  <w:vAlign w:val="center"/>
                </w:tcPr>
                <w:p w:rsidR="00B2111E" w:rsidRDefault="000658A6">
                  <w:pPr>
                    <w:jc w:val="center"/>
                    <w:rPr>
                      <w:u w:val="single"/>
                    </w:rPr>
                  </w:pPr>
                  <w:r>
                    <w:rPr>
                      <w:rFonts w:hint="eastAsia"/>
                      <w:u w:val="single"/>
                    </w:rPr>
                    <w:t>0</w:t>
                  </w:r>
                </w:p>
              </w:tc>
              <w:tc>
                <w:tcPr>
                  <w:tcW w:w="712" w:type="dxa"/>
                  <w:vAlign w:val="center"/>
                </w:tcPr>
                <w:p w:rsidR="00B2111E" w:rsidRDefault="000658A6">
                  <w:pPr>
                    <w:jc w:val="center"/>
                    <w:rPr>
                      <w:u w:val="single"/>
                    </w:rPr>
                  </w:pPr>
                  <w:r>
                    <w:rPr>
                      <w:rFonts w:hint="eastAsia"/>
                      <w:u w:val="single"/>
                    </w:rPr>
                    <w:t>/</w:t>
                  </w:r>
                </w:p>
              </w:tc>
              <w:tc>
                <w:tcPr>
                  <w:tcW w:w="848" w:type="dxa"/>
                  <w:vAlign w:val="center"/>
                </w:tcPr>
                <w:p w:rsidR="00B2111E" w:rsidRDefault="000658A6">
                  <w:pPr>
                    <w:jc w:val="center"/>
                    <w:rPr>
                      <w:u w:val="single"/>
                    </w:rPr>
                  </w:pPr>
                  <w:r>
                    <w:rPr>
                      <w:rFonts w:hint="eastAsia"/>
                      <w:u w:val="single"/>
                    </w:rPr>
                    <w:t>0</w:t>
                  </w:r>
                </w:p>
              </w:tc>
              <w:tc>
                <w:tcPr>
                  <w:tcW w:w="855" w:type="dxa"/>
                  <w:vAlign w:val="center"/>
                </w:tcPr>
                <w:p w:rsidR="00B2111E" w:rsidRDefault="000658A6">
                  <w:pPr>
                    <w:jc w:val="center"/>
                    <w:rPr>
                      <w:u w:val="single"/>
                    </w:rPr>
                  </w:pPr>
                  <w:r>
                    <w:rPr>
                      <w:rFonts w:hint="eastAsia"/>
                      <w:u w:val="single"/>
                    </w:rPr>
                    <w:t>0</w:t>
                  </w:r>
                </w:p>
              </w:tc>
              <w:tc>
                <w:tcPr>
                  <w:tcW w:w="848" w:type="dxa"/>
                  <w:vAlign w:val="center"/>
                </w:tcPr>
                <w:p w:rsidR="00B2111E" w:rsidRDefault="000658A6">
                  <w:pPr>
                    <w:jc w:val="center"/>
                    <w:rPr>
                      <w:u w:val="single"/>
                    </w:rPr>
                  </w:pPr>
                  <w:r>
                    <w:rPr>
                      <w:rFonts w:hint="eastAsia"/>
                      <w:u w:val="single"/>
                    </w:rPr>
                    <w:t>0</w:t>
                  </w:r>
                </w:p>
              </w:tc>
            </w:tr>
            <w:tr w:rsidR="00B2111E">
              <w:tc>
                <w:tcPr>
                  <w:tcW w:w="1071" w:type="dxa"/>
                  <w:vMerge/>
                  <w:vAlign w:val="center"/>
                </w:tcPr>
                <w:p w:rsidR="00B2111E" w:rsidRDefault="00B2111E">
                  <w:pPr>
                    <w:jc w:val="center"/>
                    <w:rPr>
                      <w:u w:val="single"/>
                    </w:rPr>
                  </w:pPr>
                </w:p>
              </w:tc>
              <w:tc>
                <w:tcPr>
                  <w:tcW w:w="909" w:type="dxa"/>
                </w:tcPr>
                <w:p w:rsidR="00B2111E" w:rsidRDefault="000658A6">
                  <w:pPr>
                    <w:jc w:val="center"/>
                    <w:rPr>
                      <w:u w:val="single"/>
                    </w:rPr>
                  </w:pPr>
                  <w:r>
                    <w:rPr>
                      <w:rFonts w:hint="eastAsia"/>
                      <w:u w:val="single"/>
                    </w:rPr>
                    <w:t>最大超标倍数</w:t>
                  </w:r>
                </w:p>
              </w:tc>
              <w:tc>
                <w:tcPr>
                  <w:tcW w:w="829" w:type="dxa"/>
                  <w:vAlign w:val="center"/>
                </w:tcPr>
                <w:p w:rsidR="00B2111E" w:rsidRDefault="000658A6">
                  <w:pPr>
                    <w:jc w:val="center"/>
                    <w:rPr>
                      <w:u w:val="single"/>
                    </w:rPr>
                  </w:pPr>
                  <w:r>
                    <w:rPr>
                      <w:rFonts w:hint="eastAsia"/>
                      <w:u w:val="single"/>
                    </w:rPr>
                    <w:t>0</w:t>
                  </w:r>
                </w:p>
              </w:tc>
              <w:tc>
                <w:tcPr>
                  <w:tcW w:w="730" w:type="dxa"/>
                  <w:vAlign w:val="center"/>
                </w:tcPr>
                <w:p w:rsidR="00B2111E" w:rsidRDefault="000658A6">
                  <w:pPr>
                    <w:jc w:val="center"/>
                    <w:rPr>
                      <w:u w:val="single"/>
                    </w:rPr>
                  </w:pPr>
                  <w:r>
                    <w:rPr>
                      <w:rFonts w:hint="eastAsia"/>
                      <w:u w:val="single"/>
                    </w:rPr>
                    <w:t>0</w:t>
                  </w:r>
                </w:p>
              </w:tc>
              <w:tc>
                <w:tcPr>
                  <w:tcW w:w="851" w:type="dxa"/>
                  <w:vAlign w:val="center"/>
                </w:tcPr>
                <w:p w:rsidR="00B2111E" w:rsidRDefault="000658A6">
                  <w:pPr>
                    <w:jc w:val="center"/>
                    <w:rPr>
                      <w:u w:val="single"/>
                    </w:rPr>
                  </w:pPr>
                  <w:r>
                    <w:rPr>
                      <w:rFonts w:hint="eastAsia"/>
                      <w:u w:val="single"/>
                    </w:rPr>
                    <w:t>0</w:t>
                  </w:r>
                </w:p>
              </w:tc>
              <w:tc>
                <w:tcPr>
                  <w:tcW w:w="850" w:type="dxa"/>
                  <w:vAlign w:val="center"/>
                </w:tcPr>
                <w:p w:rsidR="00B2111E" w:rsidRDefault="000658A6">
                  <w:pPr>
                    <w:jc w:val="center"/>
                    <w:rPr>
                      <w:u w:val="single"/>
                    </w:rPr>
                  </w:pPr>
                  <w:r>
                    <w:rPr>
                      <w:rFonts w:hint="eastAsia"/>
                      <w:u w:val="single"/>
                    </w:rPr>
                    <w:t>0</w:t>
                  </w:r>
                </w:p>
              </w:tc>
              <w:tc>
                <w:tcPr>
                  <w:tcW w:w="898" w:type="dxa"/>
                  <w:vAlign w:val="center"/>
                </w:tcPr>
                <w:p w:rsidR="00B2111E" w:rsidRDefault="000658A6">
                  <w:pPr>
                    <w:jc w:val="center"/>
                    <w:rPr>
                      <w:u w:val="single"/>
                    </w:rPr>
                  </w:pPr>
                  <w:r>
                    <w:rPr>
                      <w:rFonts w:hint="eastAsia"/>
                      <w:u w:val="single"/>
                    </w:rPr>
                    <w:t>0</w:t>
                  </w:r>
                </w:p>
              </w:tc>
              <w:tc>
                <w:tcPr>
                  <w:tcW w:w="712" w:type="dxa"/>
                  <w:vAlign w:val="center"/>
                </w:tcPr>
                <w:p w:rsidR="00B2111E" w:rsidRDefault="000658A6">
                  <w:pPr>
                    <w:jc w:val="center"/>
                    <w:rPr>
                      <w:u w:val="single"/>
                    </w:rPr>
                  </w:pPr>
                  <w:r>
                    <w:rPr>
                      <w:rFonts w:hint="eastAsia"/>
                      <w:u w:val="single"/>
                    </w:rPr>
                    <w:t>/</w:t>
                  </w:r>
                </w:p>
              </w:tc>
              <w:tc>
                <w:tcPr>
                  <w:tcW w:w="848" w:type="dxa"/>
                  <w:vAlign w:val="center"/>
                </w:tcPr>
                <w:p w:rsidR="00B2111E" w:rsidRDefault="000658A6">
                  <w:pPr>
                    <w:jc w:val="center"/>
                    <w:rPr>
                      <w:u w:val="single"/>
                    </w:rPr>
                  </w:pPr>
                  <w:r>
                    <w:rPr>
                      <w:rFonts w:hint="eastAsia"/>
                      <w:u w:val="single"/>
                    </w:rPr>
                    <w:t>0</w:t>
                  </w:r>
                </w:p>
              </w:tc>
              <w:tc>
                <w:tcPr>
                  <w:tcW w:w="855" w:type="dxa"/>
                  <w:vAlign w:val="center"/>
                </w:tcPr>
                <w:p w:rsidR="00B2111E" w:rsidRDefault="000658A6">
                  <w:pPr>
                    <w:jc w:val="center"/>
                    <w:rPr>
                      <w:u w:val="single"/>
                    </w:rPr>
                  </w:pPr>
                  <w:r>
                    <w:rPr>
                      <w:rFonts w:hint="eastAsia"/>
                      <w:u w:val="single"/>
                    </w:rPr>
                    <w:t>0</w:t>
                  </w:r>
                </w:p>
              </w:tc>
              <w:tc>
                <w:tcPr>
                  <w:tcW w:w="848" w:type="dxa"/>
                  <w:vAlign w:val="center"/>
                </w:tcPr>
                <w:p w:rsidR="00B2111E" w:rsidRDefault="000658A6">
                  <w:pPr>
                    <w:jc w:val="center"/>
                    <w:rPr>
                      <w:u w:val="single"/>
                    </w:rPr>
                  </w:pPr>
                  <w:r>
                    <w:rPr>
                      <w:rFonts w:hint="eastAsia"/>
                      <w:u w:val="single"/>
                    </w:rPr>
                    <w:t>0</w:t>
                  </w:r>
                </w:p>
              </w:tc>
            </w:tr>
          </w:tbl>
          <w:p w:rsidR="00B2111E" w:rsidRDefault="000658A6">
            <w:pPr>
              <w:spacing w:line="480" w:lineRule="exact"/>
              <w:ind w:firstLineChars="200" w:firstLine="480"/>
              <w:rPr>
                <w:sz w:val="24"/>
              </w:rPr>
            </w:pPr>
            <w:r>
              <w:rPr>
                <w:sz w:val="24"/>
              </w:rPr>
              <w:t>由表可知，湘江湘阴段乌龙嘴断面</w:t>
            </w:r>
            <w:r>
              <w:rPr>
                <w:rFonts w:hint="eastAsia"/>
                <w:sz w:val="24"/>
              </w:rPr>
              <w:t>、</w:t>
            </w:r>
            <w:proofErr w:type="gramStart"/>
            <w:r>
              <w:rPr>
                <w:sz w:val="24"/>
              </w:rPr>
              <w:t>洋沙湖</w:t>
            </w:r>
            <w:proofErr w:type="gramEnd"/>
            <w:r>
              <w:rPr>
                <w:sz w:val="24"/>
              </w:rPr>
              <w:t>断面以及资江清水潭码头边界下游</w:t>
            </w:r>
            <w:r>
              <w:rPr>
                <w:rFonts w:hint="eastAsia"/>
                <w:sz w:val="24"/>
              </w:rPr>
              <w:t>1000m</w:t>
            </w:r>
            <w:r>
              <w:rPr>
                <w:rFonts w:hint="eastAsia"/>
                <w:sz w:val="24"/>
              </w:rPr>
              <w:t>、</w:t>
            </w:r>
            <w:r>
              <w:rPr>
                <w:rFonts w:hint="eastAsia"/>
                <w:sz w:val="24"/>
              </w:rPr>
              <w:t>2500m</w:t>
            </w:r>
            <w:r>
              <w:rPr>
                <w:sz w:val="24"/>
              </w:rPr>
              <w:t>水质各项指标均达到《地表水环境质量标准》（</w:t>
            </w:r>
            <w:r>
              <w:rPr>
                <w:sz w:val="24"/>
              </w:rPr>
              <w:t>GB3838-2002</w:t>
            </w:r>
            <w:r>
              <w:rPr>
                <w:sz w:val="24"/>
              </w:rPr>
              <w:t>）中</w:t>
            </w:r>
            <w:r>
              <w:rPr>
                <w:sz w:val="24"/>
              </w:rPr>
              <w:t>Ⅲ</w:t>
            </w:r>
            <w:r>
              <w:rPr>
                <w:sz w:val="24"/>
              </w:rPr>
              <w:t>类标准，区域水质状况良好。</w:t>
            </w:r>
          </w:p>
          <w:p w:rsidR="00B2111E" w:rsidRDefault="000658A6">
            <w:pPr>
              <w:spacing w:line="360" w:lineRule="auto"/>
              <w:rPr>
                <w:b/>
                <w:spacing w:val="4"/>
                <w:sz w:val="24"/>
              </w:rPr>
            </w:pPr>
            <w:r>
              <w:rPr>
                <w:rFonts w:hint="eastAsia"/>
                <w:b/>
                <w:spacing w:val="4"/>
                <w:sz w:val="24"/>
              </w:rPr>
              <w:t>3</w:t>
            </w:r>
            <w:r>
              <w:rPr>
                <w:b/>
                <w:spacing w:val="4"/>
                <w:sz w:val="24"/>
              </w:rPr>
              <w:t>、地下水环境质量现状</w:t>
            </w:r>
          </w:p>
          <w:p w:rsidR="00B2111E" w:rsidRDefault="000658A6">
            <w:pPr>
              <w:spacing w:line="480" w:lineRule="exact"/>
              <w:ind w:firstLineChars="200" w:firstLine="480"/>
              <w:rPr>
                <w:sz w:val="24"/>
                <w:szCs w:val="32"/>
              </w:rPr>
            </w:pPr>
            <w:r>
              <w:rPr>
                <w:sz w:val="24"/>
                <w:szCs w:val="32"/>
              </w:rPr>
              <w:t>本项目委托湖南谱实检测技术有限公司对项目所在地地下水进行现状监测。监测因子为：</w:t>
            </w:r>
            <w:r>
              <w:rPr>
                <w:sz w:val="24"/>
                <w:szCs w:val="32"/>
              </w:rPr>
              <w:t>p</w:t>
            </w:r>
            <w:r>
              <w:rPr>
                <w:rFonts w:hint="eastAsia"/>
                <w:sz w:val="24"/>
                <w:szCs w:val="32"/>
              </w:rPr>
              <w:t>H</w:t>
            </w:r>
            <w:r>
              <w:rPr>
                <w:sz w:val="24"/>
                <w:szCs w:val="32"/>
              </w:rPr>
              <w:t>值、氨氮、高锰酸盐指数、石油类、总大肠菌群</w:t>
            </w:r>
            <w:r>
              <w:rPr>
                <w:rFonts w:hint="eastAsia"/>
                <w:sz w:val="24"/>
                <w:szCs w:val="32"/>
              </w:rPr>
              <w:t>、</w:t>
            </w:r>
            <w:r>
              <w:rPr>
                <w:sz w:val="24"/>
                <w:szCs w:val="32"/>
              </w:rPr>
              <w:t>苯</w:t>
            </w:r>
            <w:r>
              <w:rPr>
                <w:rFonts w:hint="eastAsia"/>
                <w:sz w:val="24"/>
                <w:szCs w:val="32"/>
              </w:rPr>
              <w:t>、</w:t>
            </w:r>
            <w:r>
              <w:rPr>
                <w:sz w:val="24"/>
                <w:szCs w:val="32"/>
              </w:rPr>
              <w:t>甲苯</w:t>
            </w:r>
            <w:r>
              <w:rPr>
                <w:rFonts w:hint="eastAsia"/>
                <w:sz w:val="24"/>
                <w:szCs w:val="32"/>
              </w:rPr>
              <w:t>、</w:t>
            </w:r>
            <w:r>
              <w:rPr>
                <w:sz w:val="24"/>
                <w:szCs w:val="32"/>
              </w:rPr>
              <w:t>乙苯</w:t>
            </w:r>
            <w:r>
              <w:rPr>
                <w:rFonts w:hint="eastAsia"/>
                <w:sz w:val="24"/>
                <w:szCs w:val="32"/>
              </w:rPr>
              <w:t>、挥发性酚类</w:t>
            </w:r>
            <w:r>
              <w:rPr>
                <w:sz w:val="24"/>
                <w:szCs w:val="32"/>
              </w:rPr>
              <w:t>及水位，监测时间共</w:t>
            </w:r>
            <w:r>
              <w:rPr>
                <w:sz w:val="24"/>
                <w:szCs w:val="32"/>
              </w:rPr>
              <w:t>3</w:t>
            </w:r>
            <w:r>
              <w:rPr>
                <w:sz w:val="24"/>
                <w:szCs w:val="32"/>
              </w:rPr>
              <w:t>天，频次</w:t>
            </w:r>
            <w:r>
              <w:rPr>
                <w:sz w:val="24"/>
                <w:szCs w:val="32"/>
              </w:rPr>
              <w:t>1</w:t>
            </w:r>
            <w:r>
              <w:rPr>
                <w:sz w:val="24"/>
                <w:szCs w:val="32"/>
              </w:rPr>
              <w:t>天</w:t>
            </w:r>
            <w:r>
              <w:rPr>
                <w:sz w:val="24"/>
                <w:szCs w:val="32"/>
              </w:rPr>
              <w:t>/</w:t>
            </w:r>
            <w:r>
              <w:rPr>
                <w:sz w:val="24"/>
                <w:szCs w:val="32"/>
              </w:rPr>
              <w:t>次。监测布点见附图。地下水监测结果见下表：</w:t>
            </w:r>
          </w:p>
          <w:p w:rsidR="00B2111E" w:rsidRDefault="000658A6">
            <w:pPr>
              <w:pStyle w:val="150"/>
              <w:ind w:firstLine="0"/>
              <w:jc w:val="center"/>
              <w:rPr>
                <w:rFonts w:hAnsi="Times New Roman" w:cs="Times New Roman"/>
                <w:b/>
                <w:bCs/>
                <w:szCs w:val="24"/>
              </w:rPr>
            </w:pPr>
            <w:r>
              <w:rPr>
                <w:rFonts w:hAnsi="Times New Roman" w:cs="Times New Roman"/>
                <w:b/>
                <w:bCs/>
                <w:szCs w:val="24"/>
              </w:rPr>
              <w:t>表</w:t>
            </w:r>
            <w:r>
              <w:rPr>
                <w:rFonts w:hAnsi="Times New Roman" w:cs="Times New Roman"/>
                <w:b/>
                <w:bCs/>
                <w:szCs w:val="24"/>
              </w:rPr>
              <w:t>3-</w:t>
            </w:r>
            <w:r>
              <w:rPr>
                <w:rFonts w:hAnsi="Times New Roman" w:cs="Times New Roman" w:hint="eastAsia"/>
                <w:b/>
                <w:bCs/>
                <w:szCs w:val="24"/>
              </w:rPr>
              <w:t>5</w:t>
            </w:r>
            <w:r>
              <w:rPr>
                <w:rFonts w:hAnsi="Times New Roman" w:cs="Times New Roman"/>
                <w:b/>
                <w:bCs/>
                <w:szCs w:val="24"/>
              </w:rPr>
              <w:t>地下水因子监测结果</w:t>
            </w:r>
          </w:p>
          <w:tbl>
            <w:tblPr>
              <w:tblStyle w:val="af2"/>
              <w:tblW w:w="9401" w:type="dxa"/>
              <w:jc w:val="center"/>
              <w:tblLook w:val="04A0" w:firstRow="1" w:lastRow="0" w:firstColumn="1" w:lastColumn="0" w:noHBand="0" w:noVBand="1"/>
            </w:tblPr>
            <w:tblGrid>
              <w:gridCol w:w="2637"/>
              <w:gridCol w:w="1259"/>
              <w:gridCol w:w="1232"/>
              <w:gridCol w:w="1258"/>
              <w:gridCol w:w="1710"/>
              <w:gridCol w:w="878"/>
              <w:gridCol w:w="427"/>
            </w:tblGrid>
            <w:tr w:rsidR="00B2111E">
              <w:trPr>
                <w:jc w:val="center"/>
              </w:trPr>
              <w:tc>
                <w:tcPr>
                  <w:tcW w:w="2637" w:type="dxa"/>
                  <w:vAlign w:val="center"/>
                </w:tcPr>
                <w:p w:rsidR="00B2111E" w:rsidRDefault="000658A6">
                  <w:pPr>
                    <w:jc w:val="center"/>
                    <w:rPr>
                      <w:kern w:val="0"/>
                      <w:szCs w:val="21"/>
                    </w:rPr>
                  </w:pPr>
                  <w:r>
                    <w:rPr>
                      <w:kern w:val="0"/>
                      <w:szCs w:val="21"/>
                    </w:rPr>
                    <w:t>监测点位</w:t>
                  </w:r>
                </w:p>
              </w:tc>
              <w:tc>
                <w:tcPr>
                  <w:tcW w:w="1259" w:type="dxa"/>
                  <w:vAlign w:val="center"/>
                </w:tcPr>
                <w:p w:rsidR="00B2111E" w:rsidRDefault="000658A6">
                  <w:pPr>
                    <w:jc w:val="center"/>
                    <w:rPr>
                      <w:kern w:val="0"/>
                      <w:szCs w:val="21"/>
                    </w:rPr>
                  </w:pPr>
                  <w:r>
                    <w:rPr>
                      <w:kern w:val="0"/>
                      <w:szCs w:val="21"/>
                    </w:rPr>
                    <w:t>监测因子</w:t>
                  </w:r>
                </w:p>
              </w:tc>
              <w:tc>
                <w:tcPr>
                  <w:tcW w:w="1232" w:type="dxa"/>
                  <w:vAlign w:val="center"/>
                </w:tcPr>
                <w:p w:rsidR="00B2111E" w:rsidRDefault="000658A6">
                  <w:pPr>
                    <w:jc w:val="center"/>
                    <w:rPr>
                      <w:kern w:val="0"/>
                      <w:szCs w:val="21"/>
                    </w:rPr>
                  </w:pPr>
                  <w:r>
                    <w:rPr>
                      <w:kern w:val="0"/>
                      <w:szCs w:val="21"/>
                    </w:rPr>
                    <w:t>监测日期</w:t>
                  </w:r>
                </w:p>
              </w:tc>
              <w:tc>
                <w:tcPr>
                  <w:tcW w:w="1258" w:type="dxa"/>
                  <w:vAlign w:val="center"/>
                </w:tcPr>
                <w:p w:rsidR="00B2111E" w:rsidRDefault="000658A6">
                  <w:pPr>
                    <w:jc w:val="center"/>
                    <w:rPr>
                      <w:kern w:val="0"/>
                      <w:szCs w:val="21"/>
                    </w:rPr>
                  </w:pPr>
                  <w:r>
                    <w:rPr>
                      <w:kern w:val="0"/>
                      <w:szCs w:val="21"/>
                    </w:rPr>
                    <w:t>标准值</w:t>
                  </w:r>
                  <w:r>
                    <w:rPr>
                      <w:kern w:val="0"/>
                      <w:szCs w:val="21"/>
                    </w:rPr>
                    <w:t>mg/m</w:t>
                  </w:r>
                  <w:r>
                    <w:rPr>
                      <w:kern w:val="0"/>
                      <w:szCs w:val="21"/>
                      <w:vertAlign w:val="superscript"/>
                    </w:rPr>
                    <w:t>3</w:t>
                  </w:r>
                </w:p>
              </w:tc>
              <w:tc>
                <w:tcPr>
                  <w:tcW w:w="1710" w:type="dxa"/>
                  <w:vAlign w:val="center"/>
                </w:tcPr>
                <w:p w:rsidR="00B2111E" w:rsidRDefault="000658A6">
                  <w:pPr>
                    <w:jc w:val="center"/>
                    <w:rPr>
                      <w:kern w:val="0"/>
                      <w:szCs w:val="21"/>
                    </w:rPr>
                  </w:pPr>
                  <w:r>
                    <w:rPr>
                      <w:kern w:val="0"/>
                      <w:szCs w:val="21"/>
                    </w:rPr>
                    <w:t>指标</w:t>
                  </w:r>
                </w:p>
              </w:tc>
              <w:tc>
                <w:tcPr>
                  <w:tcW w:w="878" w:type="dxa"/>
                  <w:vAlign w:val="center"/>
                </w:tcPr>
                <w:p w:rsidR="00B2111E" w:rsidRDefault="000658A6">
                  <w:pPr>
                    <w:jc w:val="center"/>
                    <w:rPr>
                      <w:kern w:val="0"/>
                      <w:szCs w:val="21"/>
                    </w:rPr>
                  </w:pPr>
                  <w:r>
                    <w:rPr>
                      <w:kern w:val="0"/>
                      <w:szCs w:val="21"/>
                    </w:rPr>
                    <w:t>超标率</w:t>
                  </w:r>
                </w:p>
                <w:p w:rsidR="00B2111E" w:rsidRDefault="000658A6">
                  <w:pPr>
                    <w:jc w:val="center"/>
                    <w:rPr>
                      <w:kern w:val="0"/>
                      <w:szCs w:val="21"/>
                    </w:rPr>
                  </w:pPr>
                  <w:r>
                    <w:rPr>
                      <w:kern w:val="0"/>
                      <w:szCs w:val="21"/>
                    </w:rPr>
                    <w:t>%</w:t>
                  </w:r>
                </w:p>
              </w:tc>
              <w:tc>
                <w:tcPr>
                  <w:tcW w:w="427" w:type="dxa"/>
                  <w:vAlign w:val="center"/>
                </w:tcPr>
                <w:p w:rsidR="00B2111E" w:rsidRDefault="000658A6">
                  <w:pPr>
                    <w:jc w:val="center"/>
                    <w:rPr>
                      <w:kern w:val="0"/>
                      <w:szCs w:val="21"/>
                    </w:rPr>
                  </w:pPr>
                  <w:r>
                    <w:rPr>
                      <w:kern w:val="0"/>
                      <w:szCs w:val="21"/>
                    </w:rPr>
                    <w:t>超标倍数</w:t>
                  </w:r>
                </w:p>
              </w:tc>
            </w:tr>
            <w:tr w:rsidR="00B2111E">
              <w:trPr>
                <w:trHeight w:val="316"/>
                <w:jc w:val="center"/>
              </w:trPr>
              <w:tc>
                <w:tcPr>
                  <w:tcW w:w="2637" w:type="dxa"/>
                  <w:vMerge w:val="restart"/>
                  <w:vAlign w:val="center"/>
                </w:tcPr>
                <w:p w:rsidR="00B2111E" w:rsidRDefault="000658A6">
                  <w:pPr>
                    <w:pStyle w:val="TableParagraph"/>
                    <w:spacing w:line="266" w:lineRule="exact"/>
                    <w:jc w:val="center"/>
                    <w:rPr>
                      <w:sz w:val="21"/>
                      <w:szCs w:val="21"/>
                    </w:rPr>
                  </w:pPr>
                  <w:r>
                    <w:rPr>
                      <w:sz w:val="21"/>
                      <w:szCs w:val="21"/>
                    </w:rPr>
                    <w:t xml:space="preserve">W1 </w:t>
                  </w:r>
                </w:p>
              </w:tc>
              <w:tc>
                <w:tcPr>
                  <w:tcW w:w="1259" w:type="dxa"/>
                  <w:vAlign w:val="center"/>
                </w:tcPr>
                <w:p w:rsidR="00B2111E" w:rsidRDefault="000658A6">
                  <w:pPr>
                    <w:jc w:val="center"/>
                    <w:rPr>
                      <w:kern w:val="0"/>
                      <w:szCs w:val="21"/>
                    </w:rPr>
                  </w:pPr>
                  <w:r>
                    <w:rPr>
                      <w:kern w:val="0"/>
                      <w:szCs w:val="21"/>
                    </w:rPr>
                    <w:t xml:space="preserve">pH </w:t>
                  </w:r>
                  <w:r>
                    <w:rPr>
                      <w:kern w:val="0"/>
                      <w:szCs w:val="21"/>
                    </w:rPr>
                    <w:t>值</w:t>
                  </w:r>
                </w:p>
              </w:tc>
              <w:tc>
                <w:tcPr>
                  <w:tcW w:w="1232" w:type="dxa"/>
                  <w:vMerge w:val="restart"/>
                  <w:vAlign w:val="center"/>
                </w:tcPr>
                <w:p w:rsidR="00B2111E" w:rsidRDefault="000658A6">
                  <w:pPr>
                    <w:jc w:val="center"/>
                    <w:rPr>
                      <w:kern w:val="0"/>
                      <w:szCs w:val="21"/>
                    </w:rPr>
                  </w:pPr>
                  <w:r>
                    <w:rPr>
                      <w:rFonts w:hint="eastAsia"/>
                      <w:kern w:val="0"/>
                      <w:szCs w:val="21"/>
                    </w:rPr>
                    <w:t>10</w:t>
                  </w:r>
                  <w:r>
                    <w:rPr>
                      <w:kern w:val="0"/>
                      <w:szCs w:val="21"/>
                    </w:rPr>
                    <w:t>.</w:t>
                  </w:r>
                  <w:r>
                    <w:rPr>
                      <w:rFonts w:hint="eastAsia"/>
                      <w:kern w:val="0"/>
                      <w:szCs w:val="21"/>
                    </w:rPr>
                    <w:t>15</w:t>
                  </w:r>
                  <w:r>
                    <w:rPr>
                      <w:kern w:val="0"/>
                      <w:szCs w:val="21"/>
                    </w:rPr>
                    <w:t>-</w:t>
                  </w:r>
                  <w:r>
                    <w:rPr>
                      <w:rFonts w:hint="eastAsia"/>
                      <w:kern w:val="0"/>
                      <w:szCs w:val="21"/>
                    </w:rPr>
                    <w:t>10</w:t>
                  </w:r>
                  <w:r>
                    <w:rPr>
                      <w:kern w:val="0"/>
                      <w:szCs w:val="21"/>
                    </w:rPr>
                    <w:t>.1</w:t>
                  </w:r>
                  <w:r>
                    <w:rPr>
                      <w:rFonts w:hint="eastAsia"/>
                      <w:kern w:val="0"/>
                      <w:szCs w:val="21"/>
                    </w:rPr>
                    <w:t>7</w:t>
                  </w:r>
                </w:p>
              </w:tc>
              <w:tc>
                <w:tcPr>
                  <w:tcW w:w="1258" w:type="dxa"/>
                  <w:vAlign w:val="center"/>
                </w:tcPr>
                <w:p w:rsidR="00B2111E" w:rsidRDefault="000658A6">
                  <w:pPr>
                    <w:jc w:val="center"/>
                    <w:rPr>
                      <w:kern w:val="0"/>
                      <w:szCs w:val="21"/>
                    </w:rPr>
                  </w:pPr>
                  <w:r>
                    <w:rPr>
                      <w:rFonts w:hint="eastAsia"/>
                      <w:kern w:val="0"/>
                      <w:szCs w:val="21"/>
                    </w:rPr>
                    <w:t>6.79~6.80</w:t>
                  </w:r>
                </w:p>
              </w:tc>
              <w:tc>
                <w:tcPr>
                  <w:tcW w:w="1710" w:type="dxa"/>
                  <w:vAlign w:val="center"/>
                </w:tcPr>
                <w:p w:rsidR="00B2111E" w:rsidRDefault="000658A6">
                  <w:pPr>
                    <w:jc w:val="center"/>
                    <w:rPr>
                      <w:kern w:val="0"/>
                      <w:szCs w:val="21"/>
                    </w:rPr>
                  </w:pPr>
                  <w:r>
                    <w:rPr>
                      <w:kern w:val="0"/>
                      <w:szCs w:val="21"/>
                    </w:rPr>
                    <w:t>6.5-8.5</w:t>
                  </w:r>
                </w:p>
              </w:tc>
              <w:tc>
                <w:tcPr>
                  <w:tcW w:w="878" w:type="dxa"/>
                  <w:vAlign w:val="center"/>
                </w:tcPr>
                <w:p w:rsidR="00B2111E" w:rsidRDefault="000658A6">
                  <w:pPr>
                    <w:jc w:val="center"/>
                    <w:rPr>
                      <w:kern w:val="0"/>
                      <w:szCs w:val="21"/>
                    </w:rPr>
                  </w:pPr>
                  <w:r>
                    <w:rPr>
                      <w:kern w:val="0"/>
                      <w:szCs w:val="21"/>
                    </w:rPr>
                    <w:t>0</w:t>
                  </w:r>
                </w:p>
              </w:tc>
              <w:tc>
                <w:tcPr>
                  <w:tcW w:w="427" w:type="dxa"/>
                  <w:vAlign w:val="center"/>
                </w:tcPr>
                <w:p w:rsidR="00B2111E" w:rsidRDefault="000658A6">
                  <w:pPr>
                    <w:jc w:val="center"/>
                    <w:rPr>
                      <w:kern w:val="0"/>
                      <w:szCs w:val="21"/>
                    </w:rPr>
                  </w:pPr>
                  <w:r>
                    <w:rPr>
                      <w:kern w:val="0"/>
                      <w:szCs w:val="21"/>
                    </w:rPr>
                    <w:t>0</w:t>
                  </w:r>
                </w:p>
              </w:tc>
            </w:tr>
            <w:tr w:rsidR="00B2111E">
              <w:trPr>
                <w:trHeight w:val="418"/>
                <w:jc w:val="center"/>
              </w:trPr>
              <w:tc>
                <w:tcPr>
                  <w:tcW w:w="2637" w:type="dxa"/>
                  <w:vMerge/>
                  <w:vAlign w:val="center"/>
                </w:tcPr>
                <w:p w:rsidR="00B2111E" w:rsidRDefault="00B2111E">
                  <w:pPr>
                    <w:jc w:val="center"/>
                    <w:rPr>
                      <w:kern w:val="0"/>
                      <w:szCs w:val="21"/>
                    </w:rPr>
                  </w:pPr>
                </w:p>
              </w:tc>
              <w:tc>
                <w:tcPr>
                  <w:tcW w:w="1259" w:type="dxa"/>
                  <w:vAlign w:val="center"/>
                </w:tcPr>
                <w:p w:rsidR="00B2111E" w:rsidRDefault="000658A6">
                  <w:pPr>
                    <w:jc w:val="center"/>
                    <w:rPr>
                      <w:kern w:val="0"/>
                      <w:szCs w:val="21"/>
                    </w:rPr>
                  </w:pPr>
                  <w:r>
                    <w:rPr>
                      <w:kern w:val="0"/>
                      <w:szCs w:val="21"/>
                    </w:rPr>
                    <w:t>氨氮</w:t>
                  </w:r>
                </w:p>
              </w:tc>
              <w:tc>
                <w:tcPr>
                  <w:tcW w:w="1232" w:type="dxa"/>
                  <w:vMerge/>
                  <w:vAlign w:val="center"/>
                </w:tcPr>
                <w:p w:rsidR="00B2111E" w:rsidRDefault="00B2111E">
                  <w:pPr>
                    <w:jc w:val="center"/>
                    <w:rPr>
                      <w:kern w:val="0"/>
                      <w:szCs w:val="21"/>
                    </w:rPr>
                  </w:pPr>
                </w:p>
              </w:tc>
              <w:tc>
                <w:tcPr>
                  <w:tcW w:w="1258" w:type="dxa"/>
                  <w:vAlign w:val="center"/>
                </w:tcPr>
                <w:p w:rsidR="00B2111E" w:rsidRDefault="000658A6">
                  <w:pPr>
                    <w:jc w:val="center"/>
                    <w:rPr>
                      <w:kern w:val="0"/>
                      <w:szCs w:val="21"/>
                    </w:rPr>
                  </w:pPr>
                  <w:r>
                    <w:rPr>
                      <w:rFonts w:hint="eastAsia"/>
                      <w:kern w:val="0"/>
                      <w:szCs w:val="21"/>
                    </w:rPr>
                    <w:t>0.15~0.18</w:t>
                  </w:r>
                </w:p>
              </w:tc>
              <w:tc>
                <w:tcPr>
                  <w:tcW w:w="1710" w:type="dxa"/>
                  <w:vAlign w:val="center"/>
                </w:tcPr>
                <w:p w:rsidR="00B2111E" w:rsidRDefault="000658A6">
                  <w:pPr>
                    <w:jc w:val="center"/>
                    <w:rPr>
                      <w:kern w:val="0"/>
                      <w:szCs w:val="21"/>
                    </w:rPr>
                  </w:pPr>
                  <w:r>
                    <w:rPr>
                      <w:kern w:val="0"/>
                      <w:szCs w:val="21"/>
                    </w:rPr>
                    <w:t>≤0.50</w:t>
                  </w:r>
                  <w:r>
                    <w:rPr>
                      <w:kern w:val="0"/>
                      <w:szCs w:val="21"/>
                    </w:rPr>
                    <w:t>（</w:t>
                  </w:r>
                  <w:r>
                    <w:rPr>
                      <w:kern w:val="0"/>
                      <w:szCs w:val="21"/>
                    </w:rPr>
                    <w:t>mg/L</w:t>
                  </w:r>
                  <w:r>
                    <w:rPr>
                      <w:kern w:val="0"/>
                      <w:szCs w:val="21"/>
                    </w:rPr>
                    <w:t>）</w:t>
                  </w:r>
                </w:p>
              </w:tc>
              <w:tc>
                <w:tcPr>
                  <w:tcW w:w="878" w:type="dxa"/>
                  <w:vAlign w:val="center"/>
                </w:tcPr>
                <w:p w:rsidR="00B2111E" w:rsidRDefault="000658A6">
                  <w:pPr>
                    <w:jc w:val="center"/>
                    <w:rPr>
                      <w:kern w:val="0"/>
                      <w:szCs w:val="21"/>
                    </w:rPr>
                  </w:pPr>
                  <w:r>
                    <w:rPr>
                      <w:kern w:val="0"/>
                      <w:szCs w:val="21"/>
                    </w:rPr>
                    <w:t>0</w:t>
                  </w:r>
                </w:p>
              </w:tc>
              <w:tc>
                <w:tcPr>
                  <w:tcW w:w="427" w:type="dxa"/>
                  <w:vAlign w:val="center"/>
                </w:tcPr>
                <w:p w:rsidR="00B2111E" w:rsidRDefault="000658A6">
                  <w:pPr>
                    <w:jc w:val="center"/>
                    <w:rPr>
                      <w:kern w:val="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Cs w:val="21"/>
                    </w:rPr>
                  </w:pPr>
                </w:p>
              </w:tc>
              <w:tc>
                <w:tcPr>
                  <w:tcW w:w="1259" w:type="dxa"/>
                  <w:vAlign w:val="center"/>
                </w:tcPr>
                <w:p w:rsidR="00B2111E" w:rsidRDefault="000658A6">
                  <w:pPr>
                    <w:jc w:val="center"/>
                    <w:rPr>
                      <w:kern w:val="0"/>
                      <w:szCs w:val="21"/>
                    </w:rPr>
                  </w:pPr>
                  <w:r>
                    <w:rPr>
                      <w:kern w:val="0"/>
                      <w:szCs w:val="21"/>
                    </w:rPr>
                    <w:t>高锰酸盐指数</w:t>
                  </w:r>
                </w:p>
              </w:tc>
              <w:tc>
                <w:tcPr>
                  <w:tcW w:w="1232" w:type="dxa"/>
                  <w:vMerge/>
                  <w:vAlign w:val="center"/>
                </w:tcPr>
                <w:p w:rsidR="00B2111E" w:rsidRDefault="00B2111E">
                  <w:pPr>
                    <w:jc w:val="center"/>
                    <w:rPr>
                      <w:kern w:val="0"/>
                      <w:szCs w:val="21"/>
                    </w:rPr>
                  </w:pPr>
                </w:p>
              </w:tc>
              <w:tc>
                <w:tcPr>
                  <w:tcW w:w="1258" w:type="dxa"/>
                  <w:vAlign w:val="center"/>
                </w:tcPr>
                <w:p w:rsidR="00B2111E" w:rsidRDefault="000658A6">
                  <w:pPr>
                    <w:jc w:val="center"/>
                    <w:rPr>
                      <w:kern w:val="0"/>
                      <w:szCs w:val="21"/>
                    </w:rPr>
                  </w:pPr>
                  <w:r>
                    <w:rPr>
                      <w:rFonts w:hint="eastAsia"/>
                      <w:kern w:val="0"/>
                      <w:szCs w:val="21"/>
                    </w:rPr>
                    <w:t>0.83~0.89</w:t>
                  </w:r>
                </w:p>
              </w:tc>
              <w:tc>
                <w:tcPr>
                  <w:tcW w:w="1710" w:type="dxa"/>
                  <w:vAlign w:val="center"/>
                </w:tcPr>
                <w:p w:rsidR="00B2111E" w:rsidRDefault="000658A6">
                  <w:pPr>
                    <w:jc w:val="center"/>
                    <w:rPr>
                      <w:kern w:val="0"/>
                      <w:szCs w:val="21"/>
                    </w:rPr>
                  </w:pPr>
                  <w:r>
                    <w:rPr>
                      <w:rFonts w:hint="eastAsia"/>
                      <w:kern w:val="0"/>
                      <w:szCs w:val="21"/>
                    </w:rPr>
                    <w:t>/</w:t>
                  </w:r>
                </w:p>
              </w:tc>
              <w:tc>
                <w:tcPr>
                  <w:tcW w:w="878" w:type="dxa"/>
                  <w:vAlign w:val="center"/>
                </w:tcPr>
                <w:p w:rsidR="00B2111E" w:rsidRDefault="000658A6">
                  <w:pPr>
                    <w:jc w:val="center"/>
                    <w:rPr>
                      <w:kern w:val="0"/>
                      <w:szCs w:val="21"/>
                    </w:rPr>
                  </w:pPr>
                  <w:r>
                    <w:rPr>
                      <w:kern w:val="0"/>
                      <w:szCs w:val="21"/>
                    </w:rPr>
                    <w:t>0</w:t>
                  </w:r>
                </w:p>
              </w:tc>
              <w:tc>
                <w:tcPr>
                  <w:tcW w:w="427" w:type="dxa"/>
                  <w:vAlign w:val="center"/>
                </w:tcPr>
                <w:p w:rsidR="00B2111E" w:rsidRDefault="000658A6">
                  <w:pPr>
                    <w:jc w:val="center"/>
                    <w:rPr>
                      <w:kern w:val="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Cs w:val="21"/>
                    </w:rPr>
                  </w:pPr>
                </w:p>
              </w:tc>
              <w:tc>
                <w:tcPr>
                  <w:tcW w:w="1259" w:type="dxa"/>
                  <w:vAlign w:val="center"/>
                </w:tcPr>
                <w:p w:rsidR="00B2111E" w:rsidRDefault="000658A6">
                  <w:pPr>
                    <w:jc w:val="center"/>
                    <w:rPr>
                      <w:kern w:val="0"/>
                      <w:szCs w:val="21"/>
                    </w:rPr>
                  </w:pPr>
                  <w:r>
                    <w:rPr>
                      <w:kern w:val="0"/>
                      <w:szCs w:val="21"/>
                    </w:rPr>
                    <w:t>石油类</w:t>
                  </w:r>
                </w:p>
              </w:tc>
              <w:tc>
                <w:tcPr>
                  <w:tcW w:w="1232" w:type="dxa"/>
                  <w:vMerge/>
                  <w:vAlign w:val="center"/>
                </w:tcPr>
                <w:p w:rsidR="00B2111E" w:rsidRDefault="00B2111E">
                  <w:pPr>
                    <w:jc w:val="center"/>
                    <w:rPr>
                      <w:kern w:val="0"/>
                      <w:szCs w:val="21"/>
                    </w:rPr>
                  </w:pPr>
                </w:p>
              </w:tc>
              <w:tc>
                <w:tcPr>
                  <w:tcW w:w="1258" w:type="dxa"/>
                  <w:vAlign w:val="center"/>
                </w:tcPr>
                <w:p w:rsidR="00B2111E" w:rsidRDefault="000658A6">
                  <w:pPr>
                    <w:jc w:val="center"/>
                    <w:rPr>
                      <w:kern w:val="0"/>
                      <w:szCs w:val="21"/>
                    </w:rPr>
                  </w:pPr>
                  <w:r>
                    <w:rPr>
                      <w:rFonts w:hint="eastAsia"/>
                      <w:kern w:val="0"/>
                      <w:szCs w:val="21"/>
                    </w:rPr>
                    <w:t>ND</w:t>
                  </w:r>
                </w:p>
              </w:tc>
              <w:tc>
                <w:tcPr>
                  <w:tcW w:w="1710" w:type="dxa"/>
                  <w:vAlign w:val="center"/>
                </w:tcPr>
                <w:p w:rsidR="00B2111E" w:rsidRDefault="000658A6">
                  <w:pPr>
                    <w:jc w:val="center"/>
                    <w:rPr>
                      <w:kern w:val="0"/>
                      <w:szCs w:val="21"/>
                    </w:rPr>
                  </w:pPr>
                  <w:r>
                    <w:rPr>
                      <w:rFonts w:hint="eastAsia"/>
                      <w:kern w:val="0"/>
                      <w:szCs w:val="21"/>
                    </w:rPr>
                    <w:t>/</w:t>
                  </w:r>
                </w:p>
              </w:tc>
              <w:tc>
                <w:tcPr>
                  <w:tcW w:w="878" w:type="dxa"/>
                  <w:vAlign w:val="center"/>
                </w:tcPr>
                <w:p w:rsidR="00B2111E" w:rsidRDefault="000658A6">
                  <w:pPr>
                    <w:jc w:val="center"/>
                    <w:rPr>
                      <w:kern w:val="0"/>
                      <w:szCs w:val="21"/>
                    </w:rPr>
                  </w:pPr>
                  <w:r>
                    <w:rPr>
                      <w:kern w:val="0"/>
                      <w:szCs w:val="21"/>
                    </w:rPr>
                    <w:t>0</w:t>
                  </w:r>
                </w:p>
              </w:tc>
              <w:tc>
                <w:tcPr>
                  <w:tcW w:w="427" w:type="dxa"/>
                  <w:vAlign w:val="center"/>
                </w:tcPr>
                <w:p w:rsidR="00B2111E" w:rsidRDefault="000658A6">
                  <w:pPr>
                    <w:jc w:val="center"/>
                    <w:rPr>
                      <w:kern w:val="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Cs w:val="21"/>
                    </w:rPr>
                  </w:pPr>
                </w:p>
              </w:tc>
              <w:tc>
                <w:tcPr>
                  <w:tcW w:w="1259" w:type="dxa"/>
                  <w:vAlign w:val="center"/>
                </w:tcPr>
                <w:p w:rsidR="00B2111E" w:rsidRDefault="000658A6">
                  <w:pPr>
                    <w:jc w:val="center"/>
                    <w:rPr>
                      <w:kern w:val="0"/>
                      <w:szCs w:val="21"/>
                    </w:rPr>
                  </w:pPr>
                  <w:r>
                    <w:rPr>
                      <w:kern w:val="0"/>
                      <w:szCs w:val="21"/>
                    </w:rPr>
                    <w:t>总大肠菌群</w:t>
                  </w:r>
                </w:p>
              </w:tc>
              <w:tc>
                <w:tcPr>
                  <w:tcW w:w="1232" w:type="dxa"/>
                  <w:vMerge/>
                  <w:vAlign w:val="center"/>
                </w:tcPr>
                <w:p w:rsidR="00B2111E" w:rsidRDefault="00B2111E">
                  <w:pPr>
                    <w:jc w:val="center"/>
                    <w:rPr>
                      <w:kern w:val="0"/>
                      <w:szCs w:val="21"/>
                    </w:rPr>
                  </w:pPr>
                </w:p>
              </w:tc>
              <w:tc>
                <w:tcPr>
                  <w:tcW w:w="1258" w:type="dxa"/>
                  <w:vAlign w:val="center"/>
                </w:tcPr>
                <w:p w:rsidR="00B2111E" w:rsidRDefault="000658A6">
                  <w:pPr>
                    <w:jc w:val="center"/>
                  </w:pPr>
                  <w:r>
                    <w:t>ND</w:t>
                  </w:r>
                </w:p>
              </w:tc>
              <w:tc>
                <w:tcPr>
                  <w:tcW w:w="1710" w:type="dxa"/>
                  <w:vAlign w:val="center"/>
                </w:tcPr>
                <w:p w:rsidR="00B2111E" w:rsidRDefault="000658A6">
                  <w:pPr>
                    <w:jc w:val="center"/>
                    <w:rPr>
                      <w:kern w:val="0"/>
                      <w:szCs w:val="21"/>
                    </w:rPr>
                  </w:pPr>
                  <w:r>
                    <w:rPr>
                      <w:kern w:val="0"/>
                      <w:szCs w:val="21"/>
                    </w:rPr>
                    <w:t>≤3.0</w:t>
                  </w:r>
                  <w:r>
                    <w:rPr>
                      <w:kern w:val="0"/>
                      <w:szCs w:val="21"/>
                    </w:rPr>
                    <w:t>（</w:t>
                  </w:r>
                  <w:r>
                    <w:rPr>
                      <w:kern w:val="0"/>
                      <w:szCs w:val="21"/>
                    </w:rPr>
                    <w:t>CFU/100mL</w:t>
                  </w:r>
                  <w:r>
                    <w:rPr>
                      <w:kern w:val="0"/>
                      <w:szCs w:val="21"/>
                    </w:rPr>
                    <w:t>）</w:t>
                  </w:r>
                </w:p>
              </w:tc>
              <w:tc>
                <w:tcPr>
                  <w:tcW w:w="878" w:type="dxa"/>
                  <w:vAlign w:val="center"/>
                </w:tcPr>
                <w:p w:rsidR="00B2111E" w:rsidRDefault="000658A6">
                  <w:pPr>
                    <w:jc w:val="center"/>
                    <w:rPr>
                      <w:kern w:val="0"/>
                      <w:szCs w:val="21"/>
                    </w:rPr>
                  </w:pPr>
                  <w:r>
                    <w:rPr>
                      <w:kern w:val="0"/>
                      <w:szCs w:val="21"/>
                    </w:rPr>
                    <w:t>0</w:t>
                  </w:r>
                </w:p>
              </w:tc>
              <w:tc>
                <w:tcPr>
                  <w:tcW w:w="427" w:type="dxa"/>
                  <w:vAlign w:val="center"/>
                </w:tcPr>
                <w:p w:rsidR="00B2111E" w:rsidRDefault="000658A6">
                  <w:pPr>
                    <w:jc w:val="center"/>
                    <w:rPr>
                      <w:kern w:val="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 w:val="20"/>
                      <w:szCs w:val="21"/>
                    </w:rPr>
                  </w:pPr>
                </w:p>
              </w:tc>
              <w:tc>
                <w:tcPr>
                  <w:tcW w:w="1259" w:type="dxa"/>
                  <w:vAlign w:val="center"/>
                </w:tcPr>
                <w:p w:rsidR="00B2111E" w:rsidRDefault="000658A6">
                  <w:pPr>
                    <w:jc w:val="center"/>
                    <w:rPr>
                      <w:kern w:val="0"/>
                      <w:szCs w:val="21"/>
                    </w:rPr>
                  </w:pPr>
                  <w:r>
                    <w:rPr>
                      <w:kern w:val="0"/>
                      <w:szCs w:val="21"/>
                    </w:rPr>
                    <w:t>苯</w:t>
                  </w:r>
                </w:p>
              </w:tc>
              <w:tc>
                <w:tcPr>
                  <w:tcW w:w="1232" w:type="dxa"/>
                  <w:vMerge/>
                  <w:vAlign w:val="center"/>
                </w:tcPr>
                <w:p w:rsidR="00B2111E" w:rsidRDefault="00B2111E">
                  <w:pPr>
                    <w:jc w:val="center"/>
                    <w:rPr>
                      <w:kern w:val="0"/>
                      <w:sz w:val="20"/>
                      <w:szCs w:val="21"/>
                    </w:rPr>
                  </w:pPr>
                </w:p>
              </w:tc>
              <w:tc>
                <w:tcPr>
                  <w:tcW w:w="1258" w:type="dxa"/>
                  <w:vAlign w:val="center"/>
                </w:tcPr>
                <w:p w:rsidR="00B2111E" w:rsidRDefault="000658A6">
                  <w:pPr>
                    <w:jc w:val="center"/>
                  </w:pPr>
                  <w:r>
                    <w:t>ND</w:t>
                  </w:r>
                </w:p>
              </w:tc>
              <w:tc>
                <w:tcPr>
                  <w:tcW w:w="1710" w:type="dxa"/>
                  <w:vAlign w:val="center"/>
                </w:tcPr>
                <w:p w:rsidR="00B2111E" w:rsidRDefault="000658A6">
                  <w:pPr>
                    <w:jc w:val="center"/>
                    <w:rPr>
                      <w:kern w:val="0"/>
                      <w:sz w:val="20"/>
                      <w:szCs w:val="21"/>
                    </w:rPr>
                  </w:pPr>
                  <w:r>
                    <w:rPr>
                      <w:kern w:val="0"/>
                      <w:sz w:val="20"/>
                    </w:rPr>
                    <w:t>≤</w:t>
                  </w:r>
                  <w:r>
                    <w:rPr>
                      <w:rFonts w:hint="eastAsia"/>
                      <w:kern w:val="0"/>
                      <w:sz w:val="20"/>
                    </w:rPr>
                    <w:t>10</w:t>
                  </w:r>
                  <w:r>
                    <w:rPr>
                      <w:rFonts w:hint="eastAsia"/>
                      <w:kern w:val="0"/>
                      <w:sz w:val="20"/>
                    </w:rPr>
                    <w:t>（</w:t>
                  </w:r>
                  <w:r>
                    <w:rPr>
                      <w:kern w:val="0"/>
                      <w:sz w:val="20"/>
                    </w:rPr>
                    <w:t>μg/L</w:t>
                  </w:r>
                  <w:r>
                    <w:rPr>
                      <w:rFonts w:hint="eastAsia"/>
                      <w:kern w:val="0"/>
                      <w:sz w:val="20"/>
                    </w:rPr>
                    <w:t>）</w:t>
                  </w:r>
                </w:p>
              </w:tc>
              <w:tc>
                <w:tcPr>
                  <w:tcW w:w="878" w:type="dxa"/>
                  <w:vAlign w:val="center"/>
                </w:tcPr>
                <w:p w:rsidR="00B2111E" w:rsidRDefault="000658A6">
                  <w:pPr>
                    <w:jc w:val="center"/>
                    <w:rPr>
                      <w:kern w:val="0"/>
                      <w:sz w:val="20"/>
                      <w:szCs w:val="21"/>
                    </w:rPr>
                  </w:pPr>
                  <w:r>
                    <w:rPr>
                      <w:kern w:val="0"/>
                      <w:szCs w:val="21"/>
                    </w:rPr>
                    <w:t>0</w:t>
                  </w:r>
                </w:p>
              </w:tc>
              <w:tc>
                <w:tcPr>
                  <w:tcW w:w="427" w:type="dxa"/>
                  <w:vAlign w:val="center"/>
                </w:tcPr>
                <w:p w:rsidR="00B2111E" w:rsidRDefault="000658A6">
                  <w:pPr>
                    <w:jc w:val="center"/>
                    <w:rPr>
                      <w:kern w:val="0"/>
                      <w:sz w:val="2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 w:val="20"/>
                      <w:szCs w:val="21"/>
                    </w:rPr>
                  </w:pPr>
                </w:p>
              </w:tc>
              <w:tc>
                <w:tcPr>
                  <w:tcW w:w="1259" w:type="dxa"/>
                  <w:vAlign w:val="center"/>
                </w:tcPr>
                <w:p w:rsidR="00B2111E" w:rsidRDefault="000658A6">
                  <w:pPr>
                    <w:jc w:val="center"/>
                    <w:rPr>
                      <w:kern w:val="0"/>
                      <w:szCs w:val="21"/>
                    </w:rPr>
                  </w:pPr>
                  <w:r>
                    <w:rPr>
                      <w:kern w:val="0"/>
                      <w:szCs w:val="21"/>
                    </w:rPr>
                    <w:t>甲苯</w:t>
                  </w:r>
                </w:p>
              </w:tc>
              <w:tc>
                <w:tcPr>
                  <w:tcW w:w="1232" w:type="dxa"/>
                  <w:vMerge/>
                  <w:vAlign w:val="center"/>
                </w:tcPr>
                <w:p w:rsidR="00B2111E" w:rsidRDefault="00B2111E">
                  <w:pPr>
                    <w:jc w:val="center"/>
                    <w:rPr>
                      <w:kern w:val="0"/>
                      <w:sz w:val="20"/>
                      <w:szCs w:val="21"/>
                    </w:rPr>
                  </w:pPr>
                </w:p>
              </w:tc>
              <w:tc>
                <w:tcPr>
                  <w:tcW w:w="1258" w:type="dxa"/>
                  <w:vAlign w:val="center"/>
                </w:tcPr>
                <w:p w:rsidR="00B2111E" w:rsidRDefault="000658A6">
                  <w:pPr>
                    <w:jc w:val="center"/>
                  </w:pPr>
                  <w:r>
                    <w:t>ND</w:t>
                  </w:r>
                </w:p>
              </w:tc>
              <w:tc>
                <w:tcPr>
                  <w:tcW w:w="1710" w:type="dxa"/>
                  <w:vAlign w:val="center"/>
                </w:tcPr>
                <w:p w:rsidR="00B2111E" w:rsidRDefault="000658A6">
                  <w:pPr>
                    <w:jc w:val="center"/>
                    <w:rPr>
                      <w:kern w:val="0"/>
                      <w:sz w:val="20"/>
                      <w:szCs w:val="21"/>
                    </w:rPr>
                  </w:pPr>
                  <w:r>
                    <w:rPr>
                      <w:kern w:val="0"/>
                      <w:sz w:val="20"/>
                    </w:rPr>
                    <w:t>≤</w:t>
                  </w:r>
                  <w:r>
                    <w:rPr>
                      <w:rFonts w:hint="eastAsia"/>
                      <w:kern w:val="0"/>
                      <w:sz w:val="20"/>
                    </w:rPr>
                    <w:t>700</w:t>
                  </w:r>
                  <w:r>
                    <w:rPr>
                      <w:rFonts w:hint="eastAsia"/>
                      <w:kern w:val="0"/>
                      <w:sz w:val="20"/>
                    </w:rPr>
                    <w:t>（</w:t>
                  </w:r>
                  <w:r>
                    <w:rPr>
                      <w:kern w:val="0"/>
                      <w:sz w:val="20"/>
                    </w:rPr>
                    <w:t>μg/L</w:t>
                  </w:r>
                  <w:r>
                    <w:rPr>
                      <w:rFonts w:hint="eastAsia"/>
                      <w:kern w:val="0"/>
                      <w:sz w:val="20"/>
                    </w:rPr>
                    <w:t>）</w:t>
                  </w:r>
                </w:p>
              </w:tc>
              <w:tc>
                <w:tcPr>
                  <w:tcW w:w="878" w:type="dxa"/>
                  <w:vAlign w:val="center"/>
                </w:tcPr>
                <w:p w:rsidR="00B2111E" w:rsidRDefault="000658A6">
                  <w:pPr>
                    <w:jc w:val="center"/>
                    <w:rPr>
                      <w:kern w:val="0"/>
                      <w:sz w:val="20"/>
                      <w:szCs w:val="21"/>
                    </w:rPr>
                  </w:pPr>
                  <w:r>
                    <w:rPr>
                      <w:kern w:val="0"/>
                      <w:szCs w:val="21"/>
                    </w:rPr>
                    <w:t>0</w:t>
                  </w:r>
                </w:p>
              </w:tc>
              <w:tc>
                <w:tcPr>
                  <w:tcW w:w="427" w:type="dxa"/>
                  <w:vAlign w:val="center"/>
                </w:tcPr>
                <w:p w:rsidR="00B2111E" w:rsidRDefault="000658A6">
                  <w:pPr>
                    <w:jc w:val="center"/>
                    <w:rPr>
                      <w:kern w:val="0"/>
                      <w:sz w:val="2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 w:val="20"/>
                      <w:szCs w:val="21"/>
                    </w:rPr>
                  </w:pPr>
                </w:p>
              </w:tc>
              <w:tc>
                <w:tcPr>
                  <w:tcW w:w="1259" w:type="dxa"/>
                  <w:vAlign w:val="center"/>
                </w:tcPr>
                <w:p w:rsidR="00B2111E" w:rsidRDefault="000658A6">
                  <w:pPr>
                    <w:jc w:val="center"/>
                    <w:rPr>
                      <w:kern w:val="0"/>
                      <w:szCs w:val="21"/>
                    </w:rPr>
                  </w:pPr>
                  <w:r>
                    <w:rPr>
                      <w:kern w:val="0"/>
                      <w:szCs w:val="21"/>
                    </w:rPr>
                    <w:t>乙苯</w:t>
                  </w:r>
                </w:p>
              </w:tc>
              <w:tc>
                <w:tcPr>
                  <w:tcW w:w="1232" w:type="dxa"/>
                  <w:vMerge/>
                  <w:vAlign w:val="center"/>
                </w:tcPr>
                <w:p w:rsidR="00B2111E" w:rsidRDefault="00B2111E">
                  <w:pPr>
                    <w:jc w:val="center"/>
                    <w:rPr>
                      <w:kern w:val="0"/>
                      <w:sz w:val="20"/>
                      <w:szCs w:val="21"/>
                    </w:rPr>
                  </w:pPr>
                </w:p>
              </w:tc>
              <w:tc>
                <w:tcPr>
                  <w:tcW w:w="1258" w:type="dxa"/>
                  <w:vAlign w:val="center"/>
                </w:tcPr>
                <w:p w:rsidR="00B2111E" w:rsidRDefault="000658A6">
                  <w:pPr>
                    <w:jc w:val="center"/>
                  </w:pPr>
                  <w:r>
                    <w:t>ND</w:t>
                  </w:r>
                </w:p>
              </w:tc>
              <w:tc>
                <w:tcPr>
                  <w:tcW w:w="1710" w:type="dxa"/>
                  <w:vAlign w:val="center"/>
                </w:tcPr>
                <w:p w:rsidR="00B2111E" w:rsidRDefault="000658A6">
                  <w:pPr>
                    <w:jc w:val="center"/>
                    <w:rPr>
                      <w:kern w:val="0"/>
                      <w:sz w:val="20"/>
                      <w:szCs w:val="21"/>
                    </w:rPr>
                  </w:pPr>
                  <w:r>
                    <w:rPr>
                      <w:kern w:val="0"/>
                      <w:sz w:val="20"/>
                    </w:rPr>
                    <w:t>≤</w:t>
                  </w:r>
                  <w:r>
                    <w:rPr>
                      <w:rFonts w:hint="eastAsia"/>
                      <w:kern w:val="0"/>
                      <w:sz w:val="20"/>
                    </w:rPr>
                    <w:t>300</w:t>
                  </w:r>
                  <w:r>
                    <w:rPr>
                      <w:rFonts w:hint="eastAsia"/>
                      <w:kern w:val="0"/>
                      <w:sz w:val="20"/>
                    </w:rPr>
                    <w:t>（</w:t>
                  </w:r>
                  <w:r>
                    <w:rPr>
                      <w:kern w:val="0"/>
                      <w:sz w:val="20"/>
                    </w:rPr>
                    <w:t>μg/L</w:t>
                  </w:r>
                  <w:r>
                    <w:rPr>
                      <w:rFonts w:hint="eastAsia"/>
                      <w:kern w:val="0"/>
                      <w:sz w:val="20"/>
                    </w:rPr>
                    <w:t>）</w:t>
                  </w:r>
                </w:p>
              </w:tc>
              <w:tc>
                <w:tcPr>
                  <w:tcW w:w="878" w:type="dxa"/>
                  <w:vAlign w:val="center"/>
                </w:tcPr>
                <w:p w:rsidR="00B2111E" w:rsidRDefault="000658A6">
                  <w:pPr>
                    <w:jc w:val="center"/>
                    <w:rPr>
                      <w:kern w:val="0"/>
                      <w:sz w:val="20"/>
                      <w:szCs w:val="21"/>
                    </w:rPr>
                  </w:pPr>
                  <w:r>
                    <w:rPr>
                      <w:kern w:val="0"/>
                      <w:szCs w:val="21"/>
                    </w:rPr>
                    <w:t>0</w:t>
                  </w:r>
                </w:p>
              </w:tc>
              <w:tc>
                <w:tcPr>
                  <w:tcW w:w="427" w:type="dxa"/>
                  <w:vAlign w:val="center"/>
                </w:tcPr>
                <w:p w:rsidR="00B2111E" w:rsidRDefault="000658A6">
                  <w:pPr>
                    <w:jc w:val="center"/>
                    <w:rPr>
                      <w:kern w:val="0"/>
                      <w:sz w:val="2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 w:val="20"/>
                      <w:szCs w:val="21"/>
                    </w:rPr>
                  </w:pPr>
                </w:p>
              </w:tc>
              <w:tc>
                <w:tcPr>
                  <w:tcW w:w="1259" w:type="dxa"/>
                  <w:vAlign w:val="center"/>
                </w:tcPr>
                <w:p w:rsidR="00B2111E" w:rsidRDefault="000658A6">
                  <w:pPr>
                    <w:jc w:val="center"/>
                    <w:rPr>
                      <w:kern w:val="0"/>
                      <w:szCs w:val="21"/>
                    </w:rPr>
                  </w:pPr>
                  <w:r>
                    <w:rPr>
                      <w:kern w:val="0"/>
                      <w:szCs w:val="21"/>
                    </w:rPr>
                    <w:t>挥发性酚类</w:t>
                  </w:r>
                </w:p>
              </w:tc>
              <w:tc>
                <w:tcPr>
                  <w:tcW w:w="1232" w:type="dxa"/>
                  <w:vMerge/>
                  <w:vAlign w:val="center"/>
                </w:tcPr>
                <w:p w:rsidR="00B2111E" w:rsidRDefault="00B2111E">
                  <w:pPr>
                    <w:jc w:val="center"/>
                    <w:rPr>
                      <w:kern w:val="0"/>
                      <w:sz w:val="20"/>
                      <w:szCs w:val="21"/>
                    </w:rPr>
                  </w:pPr>
                </w:p>
              </w:tc>
              <w:tc>
                <w:tcPr>
                  <w:tcW w:w="1258" w:type="dxa"/>
                  <w:vAlign w:val="center"/>
                </w:tcPr>
                <w:p w:rsidR="00B2111E" w:rsidRDefault="000658A6">
                  <w:pPr>
                    <w:jc w:val="center"/>
                  </w:pPr>
                  <w:r>
                    <w:t>ND</w:t>
                  </w:r>
                </w:p>
              </w:tc>
              <w:tc>
                <w:tcPr>
                  <w:tcW w:w="1710" w:type="dxa"/>
                  <w:vAlign w:val="center"/>
                </w:tcPr>
                <w:p w:rsidR="00B2111E" w:rsidRDefault="000658A6">
                  <w:pPr>
                    <w:jc w:val="center"/>
                    <w:rPr>
                      <w:kern w:val="0"/>
                      <w:sz w:val="20"/>
                    </w:rPr>
                  </w:pPr>
                  <w:r>
                    <w:rPr>
                      <w:rFonts w:hint="eastAsia"/>
                      <w:kern w:val="0"/>
                      <w:sz w:val="20"/>
                    </w:rPr>
                    <w:t>≤</w:t>
                  </w:r>
                  <w:r>
                    <w:rPr>
                      <w:rFonts w:hint="eastAsia"/>
                      <w:kern w:val="0"/>
                      <w:sz w:val="20"/>
                    </w:rPr>
                    <w:t>0.0002</w:t>
                  </w:r>
                  <w:r>
                    <w:rPr>
                      <w:rFonts w:hint="eastAsia"/>
                      <w:kern w:val="0"/>
                      <w:sz w:val="20"/>
                    </w:rPr>
                    <w:t>（</w:t>
                  </w:r>
                  <w:r>
                    <w:rPr>
                      <w:rFonts w:hint="eastAsia"/>
                      <w:kern w:val="0"/>
                      <w:sz w:val="20"/>
                    </w:rPr>
                    <w:t>mg/L</w:t>
                  </w:r>
                  <w:r>
                    <w:rPr>
                      <w:rFonts w:hint="eastAsia"/>
                      <w:kern w:val="0"/>
                      <w:sz w:val="20"/>
                    </w:rPr>
                    <w:t>）</w:t>
                  </w:r>
                </w:p>
              </w:tc>
              <w:tc>
                <w:tcPr>
                  <w:tcW w:w="878" w:type="dxa"/>
                  <w:vAlign w:val="center"/>
                </w:tcPr>
                <w:p w:rsidR="00B2111E" w:rsidRDefault="000658A6">
                  <w:pPr>
                    <w:jc w:val="center"/>
                    <w:rPr>
                      <w:kern w:val="0"/>
                      <w:sz w:val="20"/>
                      <w:szCs w:val="21"/>
                    </w:rPr>
                  </w:pPr>
                  <w:r>
                    <w:rPr>
                      <w:kern w:val="0"/>
                      <w:szCs w:val="21"/>
                    </w:rPr>
                    <w:t>0</w:t>
                  </w:r>
                </w:p>
              </w:tc>
              <w:tc>
                <w:tcPr>
                  <w:tcW w:w="427" w:type="dxa"/>
                  <w:vAlign w:val="center"/>
                </w:tcPr>
                <w:p w:rsidR="00B2111E" w:rsidRDefault="000658A6">
                  <w:pPr>
                    <w:jc w:val="center"/>
                    <w:rPr>
                      <w:kern w:val="0"/>
                      <w:sz w:val="20"/>
                      <w:szCs w:val="21"/>
                    </w:rPr>
                  </w:pPr>
                  <w:r>
                    <w:rPr>
                      <w:kern w:val="0"/>
                      <w:szCs w:val="21"/>
                    </w:rPr>
                    <w:t>0</w:t>
                  </w:r>
                </w:p>
              </w:tc>
            </w:tr>
            <w:tr w:rsidR="00B2111E">
              <w:trPr>
                <w:trHeight w:val="283"/>
                <w:jc w:val="center"/>
              </w:trPr>
              <w:tc>
                <w:tcPr>
                  <w:tcW w:w="2637" w:type="dxa"/>
                  <w:vMerge w:val="restart"/>
                  <w:vAlign w:val="center"/>
                </w:tcPr>
                <w:p w:rsidR="00B2111E" w:rsidRDefault="000658A6">
                  <w:pPr>
                    <w:pStyle w:val="TableParagraph"/>
                    <w:spacing w:line="266" w:lineRule="exact"/>
                    <w:jc w:val="center"/>
                    <w:rPr>
                      <w:sz w:val="21"/>
                      <w:szCs w:val="21"/>
                    </w:rPr>
                  </w:pPr>
                  <w:r>
                    <w:rPr>
                      <w:sz w:val="21"/>
                      <w:szCs w:val="21"/>
                    </w:rPr>
                    <w:t xml:space="preserve">W2 </w:t>
                  </w:r>
                </w:p>
              </w:tc>
              <w:tc>
                <w:tcPr>
                  <w:tcW w:w="1259" w:type="dxa"/>
                  <w:vAlign w:val="center"/>
                </w:tcPr>
                <w:p w:rsidR="00B2111E" w:rsidRDefault="000658A6">
                  <w:pPr>
                    <w:jc w:val="center"/>
                    <w:rPr>
                      <w:kern w:val="0"/>
                      <w:szCs w:val="21"/>
                    </w:rPr>
                  </w:pPr>
                  <w:r>
                    <w:rPr>
                      <w:kern w:val="0"/>
                      <w:szCs w:val="21"/>
                    </w:rPr>
                    <w:t xml:space="preserve">pH </w:t>
                  </w:r>
                  <w:r>
                    <w:rPr>
                      <w:kern w:val="0"/>
                      <w:szCs w:val="21"/>
                    </w:rPr>
                    <w:t>值</w:t>
                  </w:r>
                </w:p>
              </w:tc>
              <w:tc>
                <w:tcPr>
                  <w:tcW w:w="1232" w:type="dxa"/>
                  <w:vMerge/>
                  <w:vAlign w:val="center"/>
                </w:tcPr>
                <w:p w:rsidR="00B2111E" w:rsidRDefault="00B2111E">
                  <w:pPr>
                    <w:jc w:val="center"/>
                    <w:rPr>
                      <w:kern w:val="0"/>
                      <w:szCs w:val="21"/>
                    </w:rPr>
                  </w:pPr>
                </w:p>
              </w:tc>
              <w:tc>
                <w:tcPr>
                  <w:tcW w:w="1258" w:type="dxa"/>
                  <w:vAlign w:val="center"/>
                </w:tcPr>
                <w:p w:rsidR="00B2111E" w:rsidRDefault="000658A6">
                  <w:pPr>
                    <w:jc w:val="center"/>
                    <w:rPr>
                      <w:kern w:val="0"/>
                      <w:szCs w:val="21"/>
                    </w:rPr>
                  </w:pPr>
                  <w:r>
                    <w:rPr>
                      <w:rFonts w:hint="eastAsia"/>
                      <w:kern w:val="0"/>
                      <w:szCs w:val="21"/>
                    </w:rPr>
                    <w:t>6.86~6.91</w:t>
                  </w:r>
                </w:p>
              </w:tc>
              <w:tc>
                <w:tcPr>
                  <w:tcW w:w="1710" w:type="dxa"/>
                  <w:vAlign w:val="center"/>
                </w:tcPr>
                <w:p w:rsidR="00B2111E" w:rsidRDefault="000658A6">
                  <w:pPr>
                    <w:jc w:val="center"/>
                    <w:rPr>
                      <w:kern w:val="0"/>
                      <w:szCs w:val="21"/>
                    </w:rPr>
                  </w:pPr>
                  <w:r>
                    <w:rPr>
                      <w:kern w:val="0"/>
                      <w:szCs w:val="21"/>
                    </w:rPr>
                    <w:t>6.5-8.5</w:t>
                  </w:r>
                </w:p>
              </w:tc>
              <w:tc>
                <w:tcPr>
                  <w:tcW w:w="878" w:type="dxa"/>
                  <w:vAlign w:val="center"/>
                </w:tcPr>
                <w:p w:rsidR="00B2111E" w:rsidRDefault="000658A6">
                  <w:pPr>
                    <w:jc w:val="center"/>
                    <w:rPr>
                      <w:kern w:val="0"/>
                      <w:szCs w:val="21"/>
                    </w:rPr>
                  </w:pPr>
                  <w:r>
                    <w:rPr>
                      <w:kern w:val="0"/>
                      <w:szCs w:val="21"/>
                    </w:rPr>
                    <w:t>0</w:t>
                  </w:r>
                </w:p>
              </w:tc>
              <w:tc>
                <w:tcPr>
                  <w:tcW w:w="427" w:type="dxa"/>
                  <w:vAlign w:val="center"/>
                </w:tcPr>
                <w:p w:rsidR="00B2111E" w:rsidRDefault="000658A6">
                  <w:pPr>
                    <w:jc w:val="center"/>
                    <w:rPr>
                      <w:kern w:val="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Cs w:val="21"/>
                    </w:rPr>
                  </w:pPr>
                </w:p>
              </w:tc>
              <w:tc>
                <w:tcPr>
                  <w:tcW w:w="1259" w:type="dxa"/>
                  <w:vAlign w:val="center"/>
                </w:tcPr>
                <w:p w:rsidR="00B2111E" w:rsidRDefault="000658A6">
                  <w:pPr>
                    <w:jc w:val="center"/>
                    <w:rPr>
                      <w:kern w:val="0"/>
                      <w:szCs w:val="21"/>
                    </w:rPr>
                  </w:pPr>
                  <w:r>
                    <w:rPr>
                      <w:kern w:val="0"/>
                      <w:szCs w:val="21"/>
                    </w:rPr>
                    <w:t>氨氮</w:t>
                  </w:r>
                </w:p>
              </w:tc>
              <w:tc>
                <w:tcPr>
                  <w:tcW w:w="1232" w:type="dxa"/>
                  <w:vMerge/>
                  <w:vAlign w:val="center"/>
                </w:tcPr>
                <w:p w:rsidR="00B2111E" w:rsidRDefault="00B2111E">
                  <w:pPr>
                    <w:jc w:val="center"/>
                    <w:rPr>
                      <w:kern w:val="0"/>
                      <w:szCs w:val="21"/>
                    </w:rPr>
                  </w:pPr>
                </w:p>
              </w:tc>
              <w:tc>
                <w:tcPr>
                  <w:tcW w:w="1258" w:type="dxa"/>
                  <w:vAlign w:val="center"/>
                </w:tcPr>
                <w:p w:rsidR="00B2111E" w:rsidRDefault="000658A6">
                  <w:pPr>
                    <w:jc w:val="center"/>
                    <w:rPr>
                      <w:kern w:val="0"/>
                      <w:szCs w:val="21"/>
                    </w:rPr>
                  </w:pPr>
                  <w:r>
                    <w:rPr>
                      <w:rFonts w:hint="eastAsia"/>
                      <w:kern w:val="0"/>
                      <w:szCs w:val="21"/>
                    </w:rPr>
                    <w:t>0.21~0.25</w:t>
                  </w:r>
                </w:p>
              </w:tc>
              <w:tc>
                <w:tcPr>
                  <w:tcW w:w="1710" w:type="dxa"/>
                  <w:vAlign w:val="center"/>
                </w:tcPr>
                <w:p w:rsidR="00B2111E" w:rsidRDefault="000658A6">
                  <w:pPr>
                    <w:jc w:val="center"/>
                    <w:rPr>
                      <w:kern w:val="0"/>
                      <w:szCs w:val="21"/>
                    </w:rPr>
                  </w:pPr>
                  <w:r>
                    <w:rPr>
                      <w:kern w:val="0"/>
                      <w:szCs w:val="21"/>
                    </w:rPr>
                    <w:t>≤0.50</w:t>
                  </w:r>
                  <w:r>
                    <w:rPr>
                      <w:kern w:val="0"/>
                      <w:szCs w:val="21"/>
                    </w:rPr>
                    <w:t>（</w:t>
                  </w:r>
                  <w:r>
                    <w:rPr>
                      <w:kern w:val="0"/>
                      <w:szCs w:val="21"/>
                    </w:rPr>
                    <w:t>mg/L</w:t>
                  </w:r>
                  <w:r>
                    <w:rPr>
                      <w:kern w:val="0"/>
                      <w:szCs w:val="21"/>
                    </w:rPr>
                    <w:t>）</w:t>
                  </w:r>
                </w:p>
              </w:tc>
              <w:tc>
                <w:tcPr>
                  <w:tcW w:w="878" w:type="dxa"/>
                  <w:vAlign w:val="center"/>
                </w:tcPr>
                <w:p w:rsidR="00B2111E" w:rsidRDefault="000658A6">
                  <w:pPr>
                    <w:jc w:val="center"/>
                    <w:rPr>
                      <w:kern w:val="0"/>
                      <w:szCs w:val="21"/>
                    </w:rPr>
                  </w:pPr>
                  <w:r>
                    <w:rPr>
                      <w:kern w:val="0"/>
                      <w:szCs w:val="21"/>
                    </w:rPr>
                    <w:t>0</w:t>
                  </w:r>
                </w:p>
              </w:tc>
              <w:tc>
                <w:tcPr>
                  <w:tcW w:w="427" w:type="dxa"/>
                  <w:vAlign w:val="center"/>
                </w:tcPr>
                <w:p w:rsidR="00B2111E" w:rsidRDefault="000658A6">
                  <w:pPr>
                    <w:jc w:val="center"/>
                    <w:rPr>
                      <w:kern w:val="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Cs w:val="21"/>
                    </w:rPr>
                  </w:pPr>
                </w:p>
              </w:tc>
              <w:tc>
                <w:tcPr>
                  <w:tcW w:w="1259" w:type="dxa"/>
                  <w:vAlign w:val="center"/>
                </w:tcPr>
                <w:p w:rsidR="00B2111E" w:rsidRDefault="000658A6">
                  <w:pPr>
                    <w:jc w:val="center"/>
                    <w:rPr>
                      <w:kern w:val="0"/>
                      <w:szCs w:val="21"/>
                    </w:rPr>
                  </w:pPr>
                  <w:r>
                    <w:rPr>
                      <w:kern w:val="0"/>
                      <w:szCs w:val="21"/>
                    </w:rPr>
                    <w:t>高锰酸盐指数</w:t>
                  </w:r>
                </w:p>
              </w:tc>
              <w:tc>
                <w:tcPr>
                  <w:tcW w:w="1232" w:type="dxa"/>
                  <w:vMerge/>
                  <w:vAlign w:val="center"/>
                </w:tcPr>
                <w:p w:rsidR="00B2111E" w:rsidRDefault="00B2111E">
                  <w:pPr>
                    <w:jc w:val="center"/>
                    <w:rPr>
                      <w:kern w:val="0"/>
                      <w:szCs w:val="21"/>
                    </w:rPr>
                  </w:pPr>
                </w:p>
              </w:tc>
              <w:tc>
                <w:tcPr>
                  <w:tcW w:w="1258" w:type="dxa"/>
                  <w:vAlign w:val="center"/>
                </w:tcPr>
                <w:p w:rsidR="00B2111E" w:rsidRDefault="000658A6">
                  <w:pPr>
                    <w:jc w:val="center"/>
                    <w:rPr>
                      <w:kern w:val="0"/>
                      <w:szCs w:val="21"/>
                    </w:rPr>
                  </w:pPr>
                  <w:r>
                    <w:rPr>
                      <w:rFonts w:hint="eastAsia"/>
                      <w:kern w:val="0"/>
                      <w:szCs w:val="21"/>
                    </w:rPr>
                    <w:t>0.90~0.96</w:t>
                  </w:r>
                </w:p>
              </w:tc>
              <w:tc>
                <w:tcPr>
                  <w:tcW w:w="1710" w:type="dxa"/>
                  <w:vAlign w:val="center"/>
                </w:tcPr>
                <w:p w:rsidR="00B2111E" w:rsidRDefault="000658A6">
                  <w:pPr>
                    <w:jc w:val="center"/>
                    <w:rPr>
                      <w:kern w:val="0"/>
                      <w:szCs w:val="21"/>
                    </w:rPr>
                  </w:pPr>
                  <w:r>
                    <w:rPr>
                      <w:rFonts w:hint="eastAsia"/>
                      <w:kern w:val="0"/>
                      <w:szCs w:val="21"/>
                    </w:rPr>
                    <w:t>/</w:t>
                  </w:r>
                </w:p>
              </w:tc>
              <w:tc>
                <w:tcPr>
                  <w:tcW w:w="878" w:type="dxa"/>
                  <w:vAlign w:val="center"/>
                </w:tcPr>
                <w:p w:rsidR="00B2111E" w:rsidRDefault="000658A6">
                  <w:pPr>
                    <w:jc w:val="center"/>
                    <w:rPr>
                      <w:kern w:val="0"/>
                      <w:szCs w:val="21"/>
                    </w:rPr>
                  </w:pPr>
                  <w:r>
                    <w:rPr>
                      <w:kern w:val="0"/>
                      <w:szCs w:val="21"/>
                    </w:rPr>
                    <w:t>0</w:t>
                  </w:r>
                </w:p>
              </w:tc>
              <w:tc>
                <w:tcPr>
                  <w:tcW w:w="427" w:type="dxa"/>
                  <w:vAlign w:val="center"/>
                </w:tcPr>
                <w:p w:rsidR="00B2111E" w:rsidRDefault="000658A6">
                  <w:pPr>
                    <w:jc w:val="center"/>
                    <w:rPr>
                      <w:kern w:val="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Cs w:val="21"/>
                    </w:rPr>
                  </w:pPr>
                </w:p>
              </w:tc>
              <w:tc>
                <w:tcPr>
                  <w:tcW w:w="1259" w:type="dxa"/>
                  <w:vAlign w:val="center"/>
                </w:tcPr>
                <w:p w:rsidR="00B2111E" w:rsidRDefault="000658A6">
                  <w:pPr>
                    <w:jc w:val="center"/>
                    <w:rPr>
                      <w:kern w:val="0"/>
                      <w:szCs w:val="21"/>
                    </w:rPr>
                  </w:pPr>
                  <w:r>
                    <w:rPr>
                      <w:kern w:val="0"/>
                      <w:szCs w:val="21"/>
                    </w:rPr>
                    <w:t>石油类</w:t>
                  </w:r>
                </w:p>
              </w:tc>
              <w:tc>
                <w:tcPr>
                  <w:tcW w:w="1232" w:type="dxa"/>
                  <w:vMerge/>
                  <w:vAlign w:val="center"/>
                </w:tcPr>
                <w:p w:rsidR="00B2111E" w:rsidRDefault="00B2111E">
                  <w:pPr>
                    <w:jc w:val="center"/>
                    <w:rPr>
                      <w:kern w:val="0"/>
                      <w:szCs w:val="21"/>
                    </w:rPr>
                  </w:pPr>
                </w:p>
              </w:tc>
              <w:tc>
                <w:tcPr>
                  <w:tcW w:w="1258" w:type="dxa"/>
                  <w:vAlign w:val="center"/>
                </w:tcPr>
                <w:p w:rsidR="00B2111E" w:rsidRDefault="000658A6">
                  <w:pPr>
                    <w:jc w:val="center"/>
                    <w:rPr>
                      <w:kern w:val="0"/>
                      <w:szCs w:val="21"/>
                    </w:rPr>
                  </w:pPr>
                  <w:r>
                    <w:rPr>
                      <w:rFonts w:hint="eastAsia"/>
                      <w:kern w:val="0"/>
                      <w:szCs w:val="21"/>
                    </w:rPr>
                    <w:t>ND</w:t>
                  </w:r>
                </w:p>
              </w:tc>
              <w:tc>
                <w:tcPr>
                  <w:tcW w:w="1710" w:type="dxa"/>
                  <w:vAlign w:val="center"/>
                </w:tcPr>
                <w:p w:rsidR="00B2111E" w:rsidRDefault="000658A6">
                  <w:pPr>
                    <w:jc w:val="center"/>
                    <w:rPr>
                      <w:kern w:val="0"/>
                      <w:szCs w:val="21"/>
                    </w:rPr>
                  </w:pPr>
                  <w:r>
                    <w:rPr>
                      <w:rFonts w:hint="eastAsia"/>
                      <w:kern w:val="0"/>
                      <w:szCs w:val="21"/>
                    </w:rPr>
                    <w:t>/</w:t>
                  </w:r>
                </w:p>
              </w:tc>
              <w:tc>
                <w:tcPr>
                  <w:tcW w:w="878" w:type="dxa"/>
                  <w:vAlign w:val="center"/>
                </w:tcPr>
                <w:p w:rsidR="00B2111E" w:rsidRDefault="000658A6">
                  <w:pPr>
                    <w:jc w:val="center"/>
                    <w:rPr>
                      <w:kern w:val="0"/>
                      <w:szCs w:val="21"/>
                    </w:rPr>
                  </w:pPr>
                  <w:r>
                    <w:rPr>
                      <w:kern w:val="0"/>
                      <w:szCs w:val="21"/>
                    </w:rPr>
                    <w:t>0</w:t>
                  </w:r>
                </w:p>
              </w:tc>
              <w:tc>
                <w:tcPr>
                  <w:tcW w:w="427" w:type="dxa"/>
                  <w:vAlign w:val="center"/>
                </w:tcPr>
                <w:p w:rsidR="00B2111E" w:rsidRDefault="000658A6">
                  <w:pPr>
                    <w:jc w:val="center"/>
                    <w:rPr>
                      <w:kern w:val="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Cs w:val="21"/>
                    </w:rPr>
                  </w:pPr>
                </w:p>
              </w:tc>
              <w:tc>
                <w:tcPr>
                  <w:tcW w:w="1259" w:type="dxa"/>
                  <w:vAlign w:val="center"/>
                </w:tcPr>
                <w:p w:rsidR="00B2111E" w:rsidRDefault="000658A6">
                  <w:pPr>
                    <w:jc w:val="center"/>
                    <w:rPr>
                      <w:kern w:val="0"/>
                      <w:szCs w:val="21"/>
                    </w:rPr>
                  </w:pPr>
                  <w:r>
                    <w:rPr>
                      <w:kern w:val="0"/>
                      <w:szCs w:val="21"/>
                    </w:rPr>
                    <w:t>总大肠菌群</w:t>
                  </w:r>
                </w:p>
              </w:tc>
              <w:tc>
                <w:tcPr>
                  <w:tcW w:w="1232" w:type="dxa"/>
                  <w:vMerge/>
                  <w:vAlign w:val="center"/>
                </w:tcPr>
                <w:p w:rsidR="00B2111E" w:rsidRDefault="00B2111E">
                  <w:pPr>
                    <w:jc w:val="center"/>
                    <w:rPr>
                      <w:kern w:val="0"/>
                      <w:szCs w:val="21"/>
                    </w:rPr>
                  </w:pPr>
                </w:p>
              </w:tc>
              <w:tc>
                <w:tcPr>
                  <w:tcW w:w="1258" w:type="dxa"/>
                  <w:vAlign w:val="center"/>
                </w:tcPr>
                <w:p w:rsidR="00B2111E" w:rsidRDefault="000658A6">
                  <w:pPr>
                    <w:jc w:val="center"/>
                  </w:pPr>
                  <w:r>
                    <w:t>ND</w:t>
                  </w:r>
                </w:p>
              </w:tc>
              <w:tc>
                <w:tcPr>
                  <w:tcW w:w="1710" w:type="dxa"/>
                  <w:vAlign w:val="center"/>
                </w:tcPr>
                <w:p w:rsidR="00B2111E" w:rsidRDefault="000658A6">
                  <w:pPr>
                    <w:jc w:val="center"/>
                    <w:rPr>
                      <w:kern w:val="0"/>
                      <w:szCs w:val="21"/>
                    </w:rPr>
                  </w:pPr>
                  <w:r>
                    <w:rPr>
                      <w:kern w:val="0"/>
                      <w:szCs w:val="21"/>
                    </w:rPr>
                    <w:t>≤3.0</w:t>
                  </w:r>
                  <w:r>
                    <w:rPr>
                      <w:kern w:val="0"/>
                      <w:szCs w:val="21"/>
                    </w:rPr>
                    <w:t>（</w:t>
                  </w:r>
                  <w:r>
                    <w:rPr>
                      <w:kern w:val="0"/>
                      <w:szCs w:val="21"/>
                    </w:rPr>
                    <w:t>CFU/100mL</w:t>
                  </w:r>
                  <w:r>
                    <w:rPr>
                      <w:kern w:val="0"/>
                      <w:szCs w:val="21"/>
                    </w:rPr>
                    <w:t>）</w:t>
                  </w:r>
                </w:p>
              </w:tc>
              <w:tc>
                <w:tcPr>
                  <w:tcW w:w="878" w:type="dxa"/>
                  <w:vAlign w:val="center"/>
                </w:tcPr>
                <w:p w:rsidR="00B2111E" w:rsidRDefault="000658A6">
                  <w:pPr>
                    <w:jc w:val="center"/>
                    <w:rPr>
                      <w:kern w:val="0"/>
                      <w:szCs w:val="21"/>
                    </w:rPr>
                  </w:pPr>
                  <w:r>
                    <w:rPr>
                      <w:kern w:val="0"/>
                      <w:szCs w:val="21"/>
                    </w:rPr>
                    <w:t>0</w:t>
                  </w:r>
                </w:p>
              </w:tc>
              <w:tc>
                <w:tcPr>
                  <w:tcW w:w="427" w:type="dxa"/>
                  <w:vAlign w:val="center"/>
                </w:tcPr>
                <w:p w:rsidR="00B2111E" w:rsidRDefault="000658A6">
                  <w:pPr>
                    <w:jc w:val="center"/>
                    <w:rPr>
                      <w:kern w:val="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 w:val="20"/>
                      <w:szCs w:val="21"/>
                    </w:rPr>
                  </w:pPr>
                </w:p>
              </w:tc>
              <w:tc>
                <w:tcPr>
                  <w:tcW w:w="1259" w:type="dxa"/>
                  <w:vAlign w:val="center"/>
                </w:tcPr>
                <w:p w:rsidR="00B2111E" w:rsidRDefault="000658A6">
                  <w:pPr>
                    <w:jc w:val="center"/>
                    <w:rPr>
                      <w:kern w:val="0"/>
                      <w:szCs w:val="21"/>
                    </w:rPr>
                  </w:pPr>
                  <w:r>
                    <w:rPr>
                      <w:kern w:val="0"/>
                      <w:szCs w:val="21"/>
                    </w:rPr>
                    <w:t>苯</w:t>
                  </w:r>
                </w:p>
              </w:tc>
              <w:tc>
                <w:tcPr>
                  <w:tcW w:w="1232" w:type="dxa"/>
                  <w:vMerge/>
                  <w:vAlign w:val="center"/>
                </w:tcPr>
                <w:p w:rsidR="00B2111E" w:rsidRDefault="00B2111E">
                  <w:pPr>
                    <w:jc w:val="center"/>
                    <w:rPr>
                      <w:kern w:val="0"/>
                      <w:sz w:val="20"/>
                      <w:szCs w:val="21"/>
                    </w:rPr>
                  </w:pPr>
                </w:p>
              </w:tc>
              <w:tc>
                <w:tcPr>
                  <w:tcW w:w="1258" w:type="dxa"/>
                  <w:vAlign w:val="center"/>
                </w:tcPr>
                <w:p w:rsidR="00B2111E" w:rsidRDefault="000658A6">
                  <w:pPr>
                    <w:jc w:val="center"/>
                  </w:pPr>
                  <w:r>
                    <w:t>ND</w:t>
                  </w:r>
                </w:p>
              </w:tc>
              <w:tc>
                <w:tcPr>
                  <w:tcW w:w="1710" w:type="dxa"/>
                  <w:vAlign w:val="center"/>
                </w:tcPr>
                <w:p w:rsidR="00B2111E" w:rsidRDefault="000658A6">
                  <w:pPr>
                    <w:jc w:val="center"/>
                    <w:rPr>
                      <w:kern w:val="0"/>
                      <w:sz w:val="20"/>
                      <w:szCs w:val="21"/>
                    </w:rPr>
                  </w:pPr>
                  <w:r>
                    <w:rPr>
                      <w:kern w:val="0"/>
                      <w:sz w:val="20"/>
                    </w:rPr>
                    <w:t>≤</w:t>
                  </w:r>
                  <w:r>
                    <w:rPr>
                      <w:rFonts w:hint="eastAsia"/>
                      <w:kern w:val="0"/>
                      <w:sz w:val="20"/>
                    </w:rPr>
                    <w:t>10</w:t>
                  </w:r>
                  <w:r>
                    <w:rPr>
                      <w:rFonts w:hint="eastAsia"/>
                      <w:kern w:val="0"/>
                      <w:sz w:val="20"/>
                    </w:rPr>
                    <w:t>（</w:t>
                  </w:r>
                  <w:r>
                    <w:rPr>
                      <w:kern w:val="0"/>
                      <w:sz w:val="20"/>
                    </w:rPr>
                    <w:t>μg/L</w:t>
                  </w:r>
                  <w:r>
                    <w:rPr>
                      <w:rFonts w:hint="eastAsia"/>
                      <w:kern w:val="0"/>
                      <w:sz w:val="20"/>
                    </w:rPr>
                    <w:t>）</w:t>
                  </w:r>
                </w:p>
              </w:tc>
              <w:tc>
                <w:tcPr>
                  <w:tcW w:w="878" w:type="dxa"/>
                  <w:vAlign w:val="center"/>
                </w:tcPr>
                <w:p w:rsidR="00B2111E" w:rsidRDefault="000658A6">
                  <w:pPr>
                    <w:jc w:val="center"/>
                    <w:rPr>
                      <w:kern w:val="0"/>
                      <w:sz w:val="20"/>
                      <w:szCs w:val="21"/>
                    </w:rPr>
                  </w:pPr>
                  <w:r>
                    <w:rPr>
                      <w:kern w:val="0"/>
                      <w:szCs w:val="21"/>
                    </w:rPr>
                    <w:t>0</w:t>
                  </w:r>
                </w:p>
              </w:tc>
              <w:tc>
                <w:tcPr>
                  <w:tcW w:w="427" w:type="dxa"/>
                  <w:vAlign w:val="center"/>
                </w:tcPr>
                <w:p w:rsidR="00B2111E" w:rsidRDefault="000658A6">
                  <w:pPr>
                    <w:jc w:val="center"/>
                    <w:rPr>
                      <w:kern w:val="0"/>
                      <w:sz w:val="2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 w:val="20"/>
                      <w:szCs w:val="21"/>
                    </w:rPr>
                  </w:pPr>
                </w:p>
              </w:tc>
              <w:tc>
                <w:tcPr>
                  <w:tcW w:w="1259" w:type="dxa"/>
                  <w:vAlign w:val="center"/>
                </w:tcPr>
                <w:p w:rsidR="00B2111E" w:rsidRDefault="000658A6">
                  <w:pPr>
                    <w:jc w:val="center"/>
                    <w:rPr>
                      <w:kern w:val="0"/>
                      <w:szCs w:val="21"/>
                    </w:rPr>
                  </w:pPr>
                  <w:r>
                    <w:rPr>
                      <w:kern w:val="0"/>
                      <w:szCs w:val="21"/>
                    </w:rPr>
                    <w:t>甲苯</w:t>
                  </w:r>
                </w:p>
              </w:tc>
              <w:tc>
                <w:tcPr>
                  <w:tcW w:w="1232" w:type="dxa"/>
                  <w:vMerge/>
                  <w:vAlign w:val="center"/>
                </w:tcPr>
                <w:p w:rsidR="00B2111E" w:rsidRDefault="00B2111E">
                  <w:pPr>
                    <w:jc w:val="center"/>
                    <w:rPr>
                      <w:kern w:val="0"/>
                      <w:sz w:val="20"/>
                      <w:szCs w:val="21"/>
                    </w:rPr>
                  </w:pPr>
                </w:p>
              </w:tc>
              <w:tc>
                <w:tcPr>
                  <w:tcW w:w="1258" w:type="dxa"/>
                  <w:vAlign w:val="center"/>
                </w:tcPr>
                <w:p w:rsidR="00B2111E" w:rsidRDefault="000658A6">
                  <w:pPr>
                    <w:jc w:val="center"/>
                  </w:pPr>
                  <w:r>
                    <w:t>ND</w:t>
                  </w:r>
                </w:p>
              </w:tc>
              <w:tc>
                <w:tcPr>
                  <w:tcW w:w="1710" w:type="dxa"/>
                  <w:vAlign w:val="center"/>
                </w:tcPr>
                <w:p w:rsidR="00B2111E" w:rsidRDefault="000658A6">
                  <w:pPr>
                    <w:jc w:val="center"/>
                    <w:rPr>
                      <w:kern w:val="0"/>
                      <w:sz w:val="20"/>
                      <w:szCs w:val="21"/>
                    </w:rPr>
                  </w:pPr>
                  <w:r>
                    <w:rPr>
                      <w:kern w:val="0"/>
                      <w:sz w:val="20"/>
                    </w:rPr>
                    <w:t>≤</w:t>
                  </w:r>
                  <w:r>
                    <w:rPr>
                      <w:rFonts w:hint="eastAsia"/>
                      <w:kern w:val="0"/>
                      <w:sz w:val="20"/>
                    </w:rPr>
                    <w:t>700</w:t>
                  </w:r>
                  <w:r>
                    <w:rPr>
                      <w:rFonts w:hint="eastAsia"/>
                      <w:kern w:val="0"/>
                      <w:sz w:val="20"/>
                    </w:rPr>
                    <w:t>（</w:t>
                  </w:r>
                  <w:r>
                    <w:rPr>
                      <w:kern w:val="0"/>
                      <w:sz w:val="20"/>
                    </w:rPr>
                    <w:t>μg/L</w:t>
                  </w:r>
                  <w:r>
                    <w:rPr>
                      <w:rFonts w:hint="eastAsia"/>
                      <w:kern w:val="0"/>
                      <w:sz w:val="20"/>
                    </w:rPr>
                    <w:t>）</w:t>
                  </w:r>
                </w:p>
              </w:tc>
              <w:tc>
                <w:tcPr>
                  <w:tcW w:w="878" w:type="dxa"/>
                  <w:vAlign w:val="center"/>
                </w:tcPr>
                <w:p w:rsidR="00B2111E" w:rsidRDefault="000658A6">
                  <w:pPr>
                    <w:jc w:val="center"/>
                    <w:rPr>
                      <w:kern w:val="0"/>
                      <w:sz w:val="20"/>
                      <w:szCs w:val="21"/>
                    </w:rPr>
                  </w:pPr>
                  <w:r>
                    <w:rPr>
                      <w:kern w:val="0"/>
                      <w:szCs w:val="21"/>
                    </w:rPr>
                    <w:t>0</w:t>
                  </w:r>
                </w:p>
              </w:tc>
              <w:tc>
                <w:tcPr>
                  <w:tcW w:w="427" w:type="dxa"/>
                  <w:vAlign w:val="center"/>
                </w:tcPr>
                <w:p w:rsidR="00B2111E" w:rsidRDefault="000658A6">
                  <w:pPr>
                    <w:jc w:val="center"/>
                    <w:rPr>
                      <w:kern w:val="0"/>
                      <w:sz w:val="2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 w:val="20"/>
                      <w:szCs w:val="21"/>
                    </w:rPr>
                  </w:pPr>
                </w:p>
              </w:tc>
              <w:tc>
                <w:tcPr>
                  <w:tcW w:w="1259" w:type="dxa"/>
                  <w:vAlign w:val="center"/>
                </w:tcPr>
                <w:p w:rsidR="00B2111E" w:rsidRDefault="000658A6">
                  <w:pPr>
                    <w:jc w:val="center"/>
                    <w:rPr>
                      <w:kern w:val="0"/>
                      <w:szCs w:val="21"/>
                    </w:rPr>
                  </w:pPr>
                  <w:r>
                    <w:rPr>
                      <w:kern w:val="0"/>
                      <w:szCs w:val="21"/>
                    </w:rPr>
                    <w:t>乙苯</w:t>
                  </w:r>
                </w:p>
              </w:tc>
              <w:tc>
                <w:tcPr>
                  <w:tcW w:w="1232" w:type="dxa"/>
                  <w:vMerge/>
                  <w:vAlign w:val="center"/>
                </w:tcPr>
                <w:p w:rsidR="00B2111E" w:rsidRDefault="00B2111E">
                  <w:pPr>
                    <w:jc w:val="center"/>
                    <w:rPr>
                      <w:kern w:val="0"/>
                      <w:sz w:val="20"/>
                      <w:szCs w:val="21"/>
                    </w:rPr>
                  </w:pPr>
                </w:p>
              </w:tc>
              <w:tc>
                <w:tcPr>
                  <w:tcW w:w="1258" w:type="dxa"/>
                  <w:vAlign w:val="center"/>
                </w:tcPr>
                <w:p w:rsidR="00B2111E" w:rsidRDefault="000658A6">
                  <w:pPr>
                    <w:jc w:val="center"/>
                  </w:pPr>
                  <w:r>
                    <w:t>ND</w:t>
                  </w:r>
                </w:p>
              </w:tc>
              <w:tc>
                <w:tcPr>
                  <w:tcW w:w="1710" w:type="dxa"/>
                  <w:vAlign w:val="center"/>
                </w:tcPr>
                <w:p w:rsidR="00B2111E" w:rsidRDefault="000658A6">
                  <w:pPr>
                    <w:jc w:val="center"/>
                    <w:rPr>
                      <w:kern w:val="0"/>
                      <w:sz w:val="20"/>
                      <w:szCs w:val="21"/>
                    </w:rPr>
                  </w:pPr>
                  <w:r>
                    <w:rPr>
                      <w:kern w:val="0"/>
                      <w:sz w:val="20"/>
                    </w:rPr>
                    <w:t>≤</w:t>
                  </w:r>
                  <w:r>
                    <w:rPr>
                      <w:rFonts w:hint="eastAsia"/>
                      <w:kern w:val="0"/>
                      <w:sz w:val="20"/>
                    </w:rPr>
                    <w:t>300</w:t>
                  </w:r>
                  <w:r>
                    <w:rPr>
                      <w:rFonts w:hint="eastAsia"/>
                      <w:kern w:val="0"/>
                      <w:sz w:val="20"/>
                    </w:rPr>
                    <w:t>（</w:t>
                  </w:r>
                  <w:r>
                    <w:rPr>
                      <w:kern w:val="0"/>
                      <w:sz w:val="20"/>
                    </w:rPr>
                    <w:t>μg/L</w:t>
                  </w:r>
                  <w:r>
                    <w:rPr>
                      <w:rFonts w:hint="eastAsia"/>
                      <w:kern w:val="0"/>
                      <w:sz w:val="20"/>
                    </w:rPr>
                    <w:t>）</w:t>
                  </w:r>
                </w:p>
              </w:tc>
              <w:tc>
                <w:tcPr>
                  <w:tcW w:w="878" w:type="dxa"/>
                  <w:vAlign w:val="center"/>
                </w:tcPr>
                <w:p w:rsidR="00B2111E" w:rsidRDefault="000658A6">
                  <w:pPr>
                    <w:jc w:val="center"/>
                    <w:rPr>
                      <w:kern w:val="0"/>
                      <w:sz w:val="20"/>
                      <w:szCs w:val="21"/>
                    </w:rPr>
                  </w:pPr>
                  <w:r>
                    <w:rPr>
                      <w:kern w:val="0"/>
                      <w:szCs w:val="21"/>
                    </w:rPr>
                    <w:t>0</w:t>
                  </w:r>
                </w:p>
              </w:tc>
              <w:tc>
                <w:tcPr>
                  <w:tcW w:w="427" w:type="dxa"/>
                  <w:vAlign w:val="center"/>
                </w:tcPr>
                <w:p w:rsidR="00B2111E" w:rsidRDefault="000658A6">
                  <w:pPr>
                    <w:jc w:val="center"/>
                    <w:rPr>
                      <w:kern w:val="0"/>
                      <w:sz w:val="2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 w:val="20"/>
                      <w:szCs w:val="21"/>
                    </w:rPr>
                  </w:pPr>
                </w:p>
              </w:tc>
              <w:tc>
                <w:tcPr>
                  <w:tcW w:w="1259" w:type="dxa"/>
                  <w:vAlign w:val="center"/>
                </w:tcPr>
                <w:p w:rsidR="00B2111E" w:rsidRDefault="000658A6">
                  <w:pPr>
                    <w:jc w:val="center"/>
                    <w:rPr>
                      <w:kern w:val="0"/>
                      <w:szCs w:val="21"/>
                    </w:rPr>
                  </w:pPr>
                  <w:r>
                    <w:rPr>
                      <w:kern w:val="0"/>
                      <w:szCs w:val="21"/>
                    </w:rPr>
                    <w:t>挥发性酚类</w:t>
                  </w:r>
                </w:p>
              </w:tc>
              <w:tc>
                <w:tcPr>
                  <w:tcW w:w="1232" w:type="dxa"/>
                  <w:vMerge/>
                  <w:vAlign w:val="center"/>
                </w:tcPr>
                <w:p w:rsidR="00B2111E" w:rsidRDefault="00B2111E">
                  <w:pPr>
                    <w:jc w:val="center"/>
                    <w:rPr>
                      <w:kern w:val="0"/>
                      <w:sz w:val="20"/>
                      <w:szCs w:val="21"/>
                    </w:rPr>
                  </w:pPr>
                </w:p>
              </w:tc>
              <w:tc>
                <w:tcPr>
                  <w:tcW w:w="1258" w:type="dxa"/>
                  <w:vAlign w:val="center"/>
                </w:tcPr>
                <w:p w:rsidR="00B2111E" w:rsidRDefault="000658A6">
                  <w:pPr>
                    <w:jc w:val="center"/>
                  </w:pPr>
                  <w:r>
                    <w:t>ND</w:t>
                  </w:r>
                </w:p>
              </w:tc>
              <w:tc>
                <w:tcPr>
                  <w:tcW w:w="1710" w:type="dxa"/>
                  <w:vAlign w:val="center"/>
                </w:tcPr>
                <w:p w:rsidR="00B2111E" w:rsidRDefault="000658A6">
                  <w:pPr>
                    <w:jc w:val="center"/>
                    <w:rPr>
                      <w:kern w:val="0"/>
                      <w:sz w:val="20"/>
                      <w:szCs w:val="21"/>
                    </w:rPr>
                  </w:pPr>
                  <w:r>
                    <w:rPr>
                      <w:rFonts w:hint="eastAsia"/>
                      <w:kern w:val="0"/>
                      <w:sz w:val="20"/>
                    </w:rPr>
                    <w:t>≤</w:t>
                  </w:r>
                  <w:r>
                    <w:rPr>
                      <w:rFonts w:hint="eastAsia"/>
                      <w:kern w:val="0"/>
                      <w:sz w:val="20"/>
                    </w:rPr>
                    <w:t>0.0002</w:t>
                  </w:r>
                  <w:r>
                    <w:rPr>
                      <w:rFonts w:hint="eastAsia"/>
                      <w:kern w:val="0"/>
                      <w:sz w:val="20"/>
                    </w:rPr>
                    <w:t>（</w:t>
                  </w:r>
                  <w:r>
                    <w:rPr>
                      <w:rFonts w:hint="eastAsia"/>
                      <w:kern w:val="0"/>
                      <w:sz w:val="20"/>
                    </w:rPr>
                    <w:t>mg/L</w:t>
                  </w:r>
                  <w:r>
                    <w:rPr>
                      <w:rFonts w:hint="eastAsia"/>
                      <w:kern w:val="0"/>
                      <w:sz w:val="20"/>
                    </w:rPr>
                    <w:t>）</w:t>
                  </w:r>
                </w:p>
              </w:tc>
              <w:tc>
                <w:tcPr>
                  <w:tcW w:w="878" w:type="dxa"/>
                  <w:vAlign w:val="center"/>
                </w:tcPr>
                <w:p w:rsidR="00B2111E" w:rsidRDefault="000658A6">
                  <w:pPr>
                    <w:jc w:val="center"/>
                    <w:rPr>
                      <w:kern w:val="0"/>
                      <w:sz w:val="20"/>
                      <w:szCs w:val="21"/>
                    </w:rPr>
                  </w:pPr>
                  <w:r>
                    <w:rPr>
                      <w:kern w:val="0"/>
                      <w:szCs w:val="21"/>
                    </w:rPr>
                    <w:t>0</w:t>
                  </w:r>
                </w:p>
              </w:tc>
              <w:tc>
                <w:tcPr>
                  <w:tcW w:w="427" w:type="dxa"/>
                  <w:vAlign w:val="center"/>
                </w:tcPr>
                <w:p w:rsidR="00B2111E" w:rsidRDefault="000658A6">
                  <w:pPr>
                    <w:jc w:val="center"/>
                    <w:rPr>
                      <w:kern w:val="0"/>
                      <w:sz w:val="20"/>
                      <w:szCs w:val="21"/>
                    </w:rPr>
                  </w:pPr>
                  <w:r>
                    <w:rPr>
                      <w:kern w:val="0"/>
                      <w:szCs w:val="21"/>
                    </w:rPr>
                    <w:t>0</w:t>
                  </w:r>
                </w:p>
              </w:tc>
            </w:tr>
            <w:tr w:rsidR="00B2111E">
              <w:trPr>
                <w:trHeight w:val="283"/>
                <w:jc w:val="center"/>
              </w:trPr>
              <w:tc>
                <w:tcPr>
                  <w:tcW w:w="2637" w:type="dxa"/>
                  <w:vMerge w:val="restart"/>
                  <w:vAlign w:val="center"/>
                </w:tcPr>
                <w:p w:rsidR="00B2111E" w:rsidRDefault="000658A6">
                  <w:pPr>
                    <w:pStyle w:val="TableParagraph"/>
                    <w:spacing w:line="266" w:lineRule="exact"/>
                    <w:jc w:val="center"/>
                    <w:rPr>
                      <w:sz w:val="21"/>
                      <w:szCs w:val="21"/>
                    </w:rPr>
                  </w:pPr>
                  <w:r>
                    <w:rPr>
                      <w:sz w:val="21"/>
                      <w:szCs w:val="21"/>
                    </w:rPr>
                    <w:t xml:space="preserve">W3 </w:t>
                  </w:r>
                </w:p>
              </w:tc>
              <w:tc>
                <w:tcPr>
                  <w:tcW w:w="1259" w:type="dxa"/>
                  <w:vAlign w:val="center"/>
                </w:tcPr>
                <w:p w:rsidR="00B2111E" w:rsidRDefault="000658A6">
                  <w:pPr>
                    <w:jc w:val="center"/>
                    <w:rPr>
                      <w:kern w:val="0"/>
                      <w:szCs w:val="21"/>
                    </w:rPr>
                  </w:pPr>
                  <w:r>
                    <w:rPr>
                      <w:kern w:val="0"/>
                      <w:szCs w:val="21"/>
                    </w:rPr>
                    <w:t xml:space="preserve">pH </w:t>
                  </w:r>
                  <w:r>
                    <w:rPr>
                      <w:kern w:val="0"/>
                      <w:szCs w:val="21"/>
                    </w:rPr>
                    <w:t>值</w:t>
                  </w:r>
                </w:p>
              </w:tc>
              <w:tc>
                <w:tcPr>
                  <w:tcW w:w="1232" w:type="dxa"/>
                  <w:vMerge/>
                  <w:vAlign w:val="center"/>
                </w:tcPr>
                <w:p w:rsidR="00B2111E" w:rsidRDefault="00B2111E">
                  <w:pPr>
                    <w:jc w:val="center"/>
                    <w:rPr>
                      <w:kern w:val="0"/>
                      <w:szCs w:val="21"/>
                    </w:rPr>
                  </w:pPr>
                </w:p>
              </w:tc>
              <w:tc>
                <w:tcPr>
                  <w:tcW w:w="1258" w:type="dxa"/>
                  <w:vAlign w:val="center"/>
                </w:tcPr>
                <w:p w:rsidR="00B2111E" w:rsidRDefault="000658A6">
                  <w:pPr>
                    <w:jc w:val="center"/>
                    <w:rPr>
                      <w:kern w:val="0"/>
                      <w:szCs w:val="21"/>
                    </w:rPr>
                  </w:pPr>
                  <w:r>
                    <w:rPr>
                      <w:rFonts w:hint="eastAsia"/>
                      <w:kern w:val="0"/>
                      <w:szCs w:val="21"/>
                    </w:rPr>
                    <w:t>6.92~6.96</w:t>
                  </w:r>
                </w:p>
              </w:tc>
              <w:tc>
                <w:tcPr>
                  <w:tcW w:w="1710" w:type="dxa"/>
                  <w:vAlign w:val="center"/>
                </w:tcPr>
                <w:p w:rsidR="00B2111E" w:rsidRDefault="000658A6">
                  <w:pPr>
                    <w:jc w:val="center"/>
                    <w:rPr>
                      <w:kern w:val="0"/>
                      <w:szCs w:val="21"/>
                    </w:rPr>
                  </w:pPr>
                  <w:r>
                    <w:rPr>
                      <w:kern w:val="0"/>
                      <w:szCs w:val="21"/>
                    </w:rPr>
                    <w:t>6.5-8.5</w:t>
                  </w:r>
                </w:p>
              </w:tc>
              <w:tc>
                <w:tcPr>
                  <w:tcW w:w="878" w:type="dxa"/>
                  <w:vAlign w:val="center"/>
                </w:tcPr>
                <w:p w:rsidR="00B2111E" w:rsidRDefault="000658A6">
                  <w:pPr>
                    <w:jc w:val="center"/>
                    <w:rPr>
                      <w:kern w:val="0"/>
                      <w:szCs w:val="21"/>
                    </w:rPr>
                  </w:pPr>
                  <w:r>
                    <w:rPr>
                      <w:kern w:val="0"/>
                      <w:szCs w:val="21"/>
                    </w:rPr>
                    <w:t>0</w:t>
                  </w:r>
                </w:p>
              </w:tc>
              <w:tc>
                <w:tcPr>
                  <w:tcW w:w="427" w:type="dxa"/>
                  <w:vAlign w:val="center"/>
                </w:tcPr>
                <w:p w:rsidR="00B2111E" w:rsidRDefault="00B2111E">
                  <w:pPr>
                    <w:jc w:val="center"/>
                    <w:rPr>
                      <w:kern w:val="0"/>
                      <w:szCs w:val="21"/>
                    </w:rPr>
                  </w:pPr>
                </w:p>
              </w:tc>
            </w:tr>
            <w:tr w:rsidR="00B2111E">
              <w:trPr>
                <w:trHeight w:val="283"/>
                <w:jc w:val="center"/>
              </w:trPr>
              <w:tc>
                <w:tcPr>
                  <w:tcW w:w="2637" w:type="dxa"/>
                  <w:vMerge/>
                  <w:vAlign w:val="center"/>
                </w:tcPr>
                <w:p w:rsidR="00B2111E" w:rsidRDefault="00B2111E">
                  <w:pPr>
                    <w:jc w:val="center"/>
                    <w:rPr>
                      <w:kern w:val="0"/>
                      <w:szCs w:val="21"/>
                    </w:rPr>
                  </w:pPr>
                </w:p>
              </w:tc>
              <w:tc>
                <w:tcPr>
                  <w:tcW w:w="1259" w:type="dxa"/>
                  <w:vAlign w:val="center"/>
                </w:tcPr>
                <w:p w:rsidR="00B2111E" w:rsidRDefault="000658A6">
                  <w:pPr>
                    <w:jc w:val="center"/>
                    <w:rPr>
                      <w:kern w:val="0"/>
                      <w:szCs w:val="21"/>
                    </w:rPr>
                  </w:pPr>
                  <w:r>
                    <w:rPr>
                      <w:kern w:val="0"/>
                      <w:szCs w:val="21"/>
                    </w:rPr>
                    <w:t>氨氮</w:t>
                  </w:r>
                </w:p>
              </w:tc>
              <w:tc>
                <w:tcPr>
                  <w:tcW w:w="1232" w:type="dxa"/>
                  <w:vMerge/>
                  <w:vAlign w:val="center"/>
                </w:tcPr>
                <w:p w:rsidR="00B2111E" w:rsidRDefault="00B2111E">
                  <w:pPr>
                    <w:jc w:val="center"/>
                    <w:rPr>
                      <w:kern w:val="0"/>
                      <w:szCs w:val="21"/>
                    </w:rPr>
                  </w:pPr>
                </w:p>
              </w:tc>
              <w:tc>
                <w:tcPr>
                  <w:tcW w:w="1258" w:type="dxa"/>
                  <w:vAlign w:val="center"/>
                </w:tcPr>
                <w:p w:rsidR="00B2111E" w:rsidRDefault="000658A6">
                  <w:pPr>
                    <w:jc w:val="center"/>
                    <w:rPr>
                      <w:kern w:val="0"/>
                      <w:szCs w:val="21"/>
                    </w:rPr>
                  </w:pPr>
                  <w:r>
                    <w:rPr>
                      <w:rFonts w:hint="eastAsia"/>
                      <w:kern w:val="0"/>
                      <w:szCs w:val="21"/>
                    </w:rPr>
                    <w:t>0.22~0.26</w:t>
                  </w:r>
                </w:p>
              </w:tc>
              <w:tc>
                <w:tcPr>
                  <w:tcW w:w="1710" w:type="dxa"/>
                  <w:vAlign w:val="center"/>
                </w:tcPr>
                <w:p w:rsidR="00B2111E" w:rsidRDefault="000658A6">
                  <w:pPr>
                    <w:jc w:val="center"/>
                    <w:rPr>
                      <w:kern w:val="0"/>
                      <w:szCs w:val="21"/>
                    </w:rPr>
                  </w:pPr>
                  <w:r>
                    <w:rPr>
                      <w:kern w:val="0"/>
                      <w:szCs w:val="21"/>
                    </w:rPr>
                    <w:t>≤0.50</w:t>
                  </w:r>
                  <w:r>
                    <w:rPr>
                      <w:kern w:val="0"/>
                      <w:szCs w:val="21"/>
                    </w:rPr>
                    <w:t>（</w:t>
                  </w:r>
                  <w:r>
                    <w:rPr>
                      <w:kern w:val="0"/>
                      <w:szCs w:val="21"/>
                    </w:rPr>
                    <w:t>mg/L</w:t>
                  </w:r>
                  <w:r>
                    <w:rPr>
                      <w:kern w:val="0"/>
                      <w:szCs w:val="21"/>
                    </w:rPr>
                    <w:t>）</w:t>
                  </w:r>
                </w:p>
              </w:tc>
              <w:tc>
                <w:tcPr>
                  <w:tcW w:w="878" w:type="dxa"/>
                  <w:vAlign w:val="center"/>
                </w:tcPr>
                <w:p w:rsidR="00B2111E" w:rsidRDefault="000658A6">
                  <w:pPr>
                    <w:jc w:val="center"/>
                    <w:rPr>
                      <w:kern w:val="0"/>
                      <w:szCs w:val="21"/>
                    </w:rPr>
                  </w:pPr>
                  <w:r>
                    <w:rPr>
                      <w:kern w:val="0"/>
                      <w:szCs w:val="21"/>
                    </w:rPr>
                    <w:t>0</w:t>
                  </w:r>
                </w:p>
              </w:tc>
              <w:tc>
                <w:tcPr>
                  <w:tcW w:w="427" w:type="dxa"/>
                  <w:vAlign w:val="center"/>
                </w:tcPr>
                <w:p w:rsidR="00B2111E" w:rsidRDefault="000658A6">
                  <w:pPr>
                    <w:jc w:val="center"/>
                    <w:rPr>
                      <w:kern w:val="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Cs w:val="21"/>
                    </w:rPr>
                  </w:pPr>
                </w:p>
              </w:tc>
              <w:tc>
                <w:tcPr>
                  <w:tcW w:w="1259" w:type="dxa"/>
                  <w:vAlign w:val="center"/>
                </w:tcPr>
                <w:p w:rsidR="00B2111E" w:rsidRDefault="000658A6">
                  <w:pPr>
                    <w:jc w:val="center"/>
                    <w:rPr>
                      <w:kern w:val="0"/>
                      <w:szCs w:val="21"/>
                    </w:rPr>
                  </w:pPr>
                  <w:r>
                    <w:rPr>
                      <w:kern w:val="0"/>
                      <w:szCs w:val="21"/>
                    </w:rPr>
                    <w:t>高锰酸盐指数</w:t>
                  </w:r>
                </w:p>
              </w:tc>
              <w:tc>
                <w:tcPr>
                  <w:tcW w:w="1232" w:type="dxa"/>
                  <w:vMerge/>
                  <w:vAlign w:val="center"/>
                </w:tcPr>
                <w:p w:rsidR="00B2111E" w:rsidRDefault="00B2111E">
                  <w:pPr>
                    <w:jc w:val="center"/>
                    <w:rPr>
                      <w:kern w:val="0"/>
                      <w:szCs w:val="21"/>
                    </w:rPr>
                  </w:pPr>
                </w:p>
              </w:tc>
              <w:tc>
                <w:tcPr>
                  <w:tcW w:w="1258" w:type="dxa"/>
                  <w:vAlign w:val="center"/>
                </w:tcPr>
                <w:p w:rsidR="00B2111E" w:rsidRDefault="000658A6">
                  <w:pPr>
                    <w:jc w:val="center"/>
                    <w:rPr>
                      <w:kern w:val="0"/>
                      <w:szCs w:val="21"/>
                    </w:rPr>
                  </w:pPr>
                  <w:r>
                    <w:rPr>
                      <w:rFonts w:hint="eastAsia"/>
                      <w:kern w:val="0"/>
                      <w:szCs w:val="21"/>
                    </w:rPr>
                    <w:t>0.89~0.95</w:t>
                  </w:r>
                </w:p>
              </w:tc>
              <w:tc>
                <w:tcPr>
                  <w:tcW w:w="1710" w:type="dxa"/>
                  <w:vAlign w:val="center"/>
                </w:tcPr>
                <w:p w:rsidR="00B2111E" w:rsidRDefault="000658A6">
                  <w:pPr>
                    <w:jc w:val="center"/>
                    <w:rPr>
                      <w:kern w:val="0"/>
                      <w:szCs w:val="21"/>
                    </w:rPr>
                  </w:pPr>
                  <w:r>
                    <w:rPr>
                      <w:rFonts w:hint="eastAsia"/>
                      <w:kern w:val="0"/>
                      <w:szCs w:val="21"/>
                    </w:rPr>
                    <w:t>/</w:t>
                  </w:r>
                </w:p>
              </w:tc>
              <w:tc>
                <w:tcPr>
                  <w:tcW w:w="878" w:type="dxa"/>
                  <w:vAlign w:val="center"/>
                </w:tcPr>
                <w:p w:rsidR="00B2111E" w:rsidRDefault="000658A6">
                  <w:pPr>
                    <w:jc w:val="center"/>
                    <w:rPr>
                      <w:kern w:val="0"/>
                      <w:szCs w:val="21"/>
                    </w:rPr>
                  </w:pPr>
                  <w:r>
                    <w:rPr>
                      <w:kern w:val="0"/>
                      <w:szCs w:val="21"/>
                    </w:rPr>
                    <w:t>0</w:t>
                  </w:r>
                </w:p>
              </w:tc>
              <w:tc>
                <w:tcPr>
                  <w:tcW w:w="427" w:type="dxa"/>
                  <w:vAlign w:val="center"/>
                </w:tcPr>
                <w:p w:rsidR="00B2111E" w:rsidRDefault="000658A6">
                  <w:pPr>
                    <w:jc w:val="center"/>
                    <w:rPr>
                      <w:kern w:val="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Cs w:val="21"/>
                    </w:rPr>
                  </w:pPr>
                </w:p>
              </w:tc>
              <w:tc>
                <w:tcPr>
                  <w:tcW w:w="1259" w:type="dxa"/>
                  <w:vAlign w:val="center"/>
                </w:tcPr>
                <w:p w:rsidR="00B2111E" w:rsidRDefault="000658A6">
                  <w:pPr>
                    <w:jc w:val="center"/>
                    <w:rPr>
                      <w:kern w:val="0"/>
                      <w:szCs w:val="21"/>
                    </w:rPr>
                  </w:pPr>
                  <w:r>
                    <w:rPr>
                      <w:kern w:val="0"/>
                      <w:szCs w:val="21"/>
                    </w:rPr>
                    <w:t>石油类</w:t>
                  </w:r>
                </w:p>
              </w:tc>
              <w:tc>
                <w:tcPr>
                  <w:tcW w:w="1232" w:type="dxa"/>
                  <w:vMerge/>
                  <w:vAlign w:val="center"/>
                </w:tcPr>
                <w:p w:rsidR="00B2111E" w:rsidRDefault="00B2111E">
                  <w:pPr>
                    <w:jc w:val="center"/>
                    <w:rPr>
                      <w:kern w:val="0"/>
                      <w:szCs w:val="21"/>
                    </w:rPr>
                  </w:pPr>
                </w:p>
              </w:tc>
              <w:tc>
                <w:tcPr>
                  <w:tcW w:w="1258" w:type="dxa"/>
                  <w:vAlign w:val="center"/>
                </w:tcPr>
                <w:p w:rsidR="00B2111E" w:rsidRDefault="000658A6">
                  <w:pPr>
                    <w:jc w:val="center"/>
                    <w:rPr>
                      <w:kern w:val="0"/>
                      <w:szCs w:val="21"/>
                    </w:rPr>
                  </w:pPr>
                  <w:r>
                    <w:rPr>
                      <w:rFonts w:hint="eastAsia"/>
                      <w:kern w:val="0"/>
                      <w:szCs w:val="21"/>
                    </w:rPr>
                    <w:t>ND</w:t>
                  </w:r>
                </w:p>
              </w:tc>
              <w:tc>
                <w:tcPr>
                  <w:tcW w:w="1710" w:type="dxa"/>
                  <w:vAlign w:val="center"/>
                </w:tcPr>
                <w:p w:rsidR="00B2111E" w:rsidRDefault="000658A6">
                  <w:pPr>
                    <w:jc w:val="center"/>
                    <w:rPr>
                      <w:kern w:val="0"/>
                      <w:szCs w:val="21"/>
                    </w:rPr>
                  </w:pPr>
                  <w:r>
                    <w:rPr>
                      <w:rFonts w:hint="eastAsia"/>
                      <w:kern w:val="0"/>
                      <w:szCs w:val="21"/>
                    </w:rPr>
                    <w:t>/</w:t>
                  </w:r>
                </w:p>
              </w:tc>
              <w:tc>
                <w:tcPr>
                  <w:tcW w:w="878" w:type="dxa"/>
                  <w:vAlign w:val="center"/>
                </w:tcPr>
                <w:p w:rsidR="00B2111E" w:rsidRDefault="000658A6">
                  <w:pPr>
                    <w:jc w:val="center"/>
                    <w:rPr>
                      <w:kern w:val="0"/>
                      <w:szCs w:val="21"/>
                    </w:rPr>
                  </w:pPr>
                  <w:r>
                    <w:rPr>
                      <w:kern w:val="0"/>
                      <w:szCs w:val="21"/>
                    </w:rPr>
                    <w:t>0</w:t>
                  </w:r>
                </w:p>
              </w:tc>
              <w:tc>
                <w:tcPr>
                  <w:tcW w:w="427" w:type="dxa"/>
                  <w:vAlign w:val="center"/>
                </w:tcPr>
                <w:p w:rsidR="00B2111E" w:rsidRDefault="000658A6">
                  <w:pPr>
                    <w:jc w:val="center"/>
                    <w:rPr>
                      <w:kern w:val="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Cs w:val="21"/>
                    </w:rPr>
                  </w:pPr>
                </w:p>
              </w:tc>
              <w:tc>
                <w:tcPr>
                  <w:tcW w:w="1259" w:type="dxa"/>
                  <w:vAlign w:val="center"/>
                </w:tcPr>
                <w:p w:rsidR="00B2111E" w:rsidRDefault="000658A6">
                  <w:pPr>
                    <w:jc w:val="center"/>
                    <w:rPr>
                      <w:kern w:val="0"/>
                      <w:szCs w:val="21"/>
                    </w:rPr>
                  </w:pPr>
                  <w:r>
                    <w:rPr>
                      <w:kern w:val="0"/>
                      <w:szCs w:val="21"/>
                    </w:rPr>
                    <w:t>总大肠菌群</w:t>
                  </w:r>
                </w:p>
              </w:tc>
              <w:tc>
                <w:tcPr>
                  <w:tcW w:w="1232" w:type="dxa"/>
                  <w:vMerge/>
                  <w:vAlign w:val="center"/>
                </w:tcPr>
                <w:p w:rsidR="00B2111E" w:rsidRDefault="00B2111E">
                  <w:pPr>
                    <w:jc w:val="center"/>
                    <w:rPr>
                      <w:kern w:val="0"/>
                      <w:szCs w:val="21"/>
                    </w:rPr>
                  </w:pPr>
                </w:p>
              </w:tc>
              <w:tc>
                <w:tcPr>
                  <w:tcW w:w="1258" w:type="dxa"/>
                  <w:vAlign w:val="center"/>
                </w:tcPr>
                <w:p w:rsidR="00B2111E" w:rsidRDefault="000658A6">
                  <w:pPr>
                    <w:jc w:val="center"/>
                  </w:pPr>
                  <w:r>
                    <w:t>ND</w:t>
                  </w:r>
                </w:p>
              </w:tc>
              <w:tc>
                <w:tcPr>
                  <w:tcW w:w="1710" w:type="dxa"/>
                  <w:vAlign w:val="center"/>
                </w:tcPr>
                <w:p w:rsidR="00B2111E" w:rsidRDefault="000658A6">
                  <w:pPr>
                    <w:jc w:val="center"/>
                    <w:rPr>
                      <w:kern w:val="0"/>
                      <w:szCs w:val="21"/>
                    </w:rPr>
                  </w:pPr>
                  <w:r>
                    <w:rPr>
                      <w:kern w:val="0"/>
                      <w:szCs w:val="21"/>
                    </w:rPr>
                    <w:t>≤3.0</w:t>
                  </w:r>
                  <w:r>
                    <w:rPr>
                      <w:kern w:val="0"/>
                      <w:szCs w:val="21"/>
                    </w:rPr>
                    <w:t>（</w:t>
                  </w:r>
                  <w:r>
                    <w:rPr>
                      <w:kern w:val="0"/>
                      <w:szCs w:val="21"/>
                    </w:rPr>
                    <w:t>CFU/100mL</w:t>
                  </w:r>
                  <w:r>
                    <w:rPr>
                      <w:kern w:val="0"/>
                      <w:szCs w:val="21"/>
                    </w:rPr>
                    <w:t>）</w:t>
                  </w:r>
                </w:p>
              </w:tc>
              <w:tc>
                <w:tcPr>
                  <w:tcW w:w="878" w:type="dxa"/>
                  <w:vAlign w:val="center"/>
                </w:tcPr>
                <w:p w:rsidR="00B2111E" w:rsidRDefault="000658A6">
                  <w:pPr>
                    <w:jc w:val="center"/>
                    <w:rPr>
                      <w:kern w:val="0"/>
                      <w:szCs w:val="21"/>
                    </w:rPr>
                  </w:pPr>
                  <w:r>
                    <w:rPr>
                      <w:kern w:val="0"/>
                      <w:szCs w:val="21"/>
                    </w:rPr>
                    <w:t>0</w:t>
                  </w:r>
                </w:p>
              </w:tc>
              <w:tc>
                <w:tcPr>
                  <w:tcW w:w="427" w:type="dxa"/>
                  <w:vAlign w:val="center"/>
                </w:tcPr>
                <w:p w:rsidR="00B2111E" w:rsidRDefault="000658A6">
                  <w:pPr>
                    <w:jc w:val="center"/>
                    <w:rPr>
                      <w:kern w:val="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 w:val="20"/>
                      <w:szCs w:val="21"/>
                    </w:rPr>
                  </w:pPr>
                </w:p>
              </w:tc>
              <w:tc>
                <w:tcPr>
                  <w:tcW w:w="1259" w:type="dxa"/>
                  <w:vAlign w:val="center"/>
                </w:tcPr>
                <w:p w:rsidR="00B2111E" w:rsidRDefault="000658A6">
                  <w:pPr>
                    <w:jc w:val="center"/>
                    <w:rPr>
                      <w:kern w:val="0"/>
                      <w:szCs w:val="21"/>
                    </w:rPr>
                  </w:pPr>
                  <w:r>
                    <w:rPr>
                      <w:kern w:val="0"/>
                      <w:szCs w:val="21"/>
                    </w:rPr>
                    <w:t>苯</w:t>
                  </w:r>
                </w:p>
              </w:tc>
              <w:tc>
                <w:tcPr>
                  <w:tcW w:w="1232" w:type="dxa"/>
                  <w:vMerge/>
                  <w:vAlign w:val="center"/>
                </w:tcPr>
                <w:p w:rsidR="00B2111E" w:rsidRDefault="00B2111E">
                  <w:pPr>
                    <w:jc w:val="center"/>
                    <w:rPr>
                      <w:kern w:val="0"/>
                      <w:sz w:val="20"/>
                      <w:szCs w:val="21"/>
                    </w:rPr>
                  </w:pPr>
                </w:p>
              </w:tc>
              <w:tc>
                <w:tcPr>
                  <w:tcW w:w="1258" w:type="dxa"/>
                  <w:vAlign w:val="center"/>
                </w:tcPr>
                <w:p w:rsidR="00B2111E" w:rsidRDefault="000658A6">
                  <w:pPr>
                    <w:jc w:val="center"/>
                  </w:pPr>
                  <w:r>
                    <w:t>ND</w:t>
                  </w:r>
                </w:p>
              </w:tc>
              <w:tc>
                <w:tcPr>
                  <w:tcW w:w="1710" w:type="dxa"/>
                  <w:vAlign w:val="center"/>
                </w:tcPr>
                <w:p w:rsidR="00B2111E" w:rsidRDefault="000658A6">
                  <w:pPr>
                    <w:jc w:val="center"/>
                    <w:rPr>
                      <w:kern w:val="0"/>
                      <w:sz w:val="20"/>
                      <w:szCs w:val="21"/>
                    </w:rPr>
                  </w:pPr>
                  <w:r>
                    <w:rPr>
                      <w:kern w:val="0"/>
                      <w:sz w:val="20"/>
                    </w:rPr>
                    <w:t>≤</w:t>
                  </w:r>
                  <w:r>
                    <w:rPr>
                      <w:rFonts w:hint="eastAsia"/>
                      <w:kern w:val="0"/>
                      <w:sz w:val="20"/>
                    </w:rPr>
                    <w:t>10</w:t>
                  </w:r>
                  <w:r>
                    <w:rPr>
                      <w:rFonts w:hint="eastAsia"/>
                      <w:kern w:val="0"/>
                      <w:sz w:val="20"/>
                    </w:rPr>
                    <w:t>（</w:t>
                  </w:r>
                  <w:r>
                    <w:rPr>
                      <w:kern w:val="0"/>
                      <w:sz w:val="20"/>
                    </w:rPr>
                    <w:t>μg/L</w:t>
                  </w:r>
                  <w:r>
                    <w:rPr>
                      <w:rFonts w:hint="eastAsia"/>
                      <w:kern w:val="0"/>
                      <w:sz w:val="20"/>
                    </w:rPr>
                    <w:t>）</w:t>
                  </w:r>
                </w:p>
              </w:tc>
              <w:tc>
                <w:tcPr>
                  <w:tcW w:w="878" w:type="dxa"/>
                  <w:vAlign w:val="center"/>
                </w:tcPr>
                <w:p w:rsidR="00B2111E" w:rsidRDefault="000658A6">
                  <w:pPr>
                    <w:jc w:val="center"/>
                    <w:rPr>
                      <w:kern w:val="0"/>
                      <w:sz w:val="20"/>
                      <w:szCs w:val="21"/>
                    </w:rPr>
                  </w:pPr>
                  <w:r>
                    <w:rPr>
                      <w:kern w:val="0"/>
                      <w:szCs w:val="21"/>
                    </w:rPr>
                    <w:t>0</w:t>
                  </w:r>
                </w:p>
              </w:tc>
              <w:tc>
                <w:tcPr>
                  <w:tcW w:w="427" w:type="dxa"/>
                  <w:vAlign w:val="center"/>
                </w:tcPr>
                <w:p w:rsidR="00B2111E" w:rsidRDefault="000658A6">
                  <w:pPr>
                    <w:jc w:val="center"/>
                    <w:rPr>
                      <w:kern w:val="0"/>
                      <w:sz w:val="2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 w:val="20"/>
                      <w:szCs w:val="21"/>
                    </w:rPr>
                  </w:pPr>
                </w:p>
              </w:tc>
              <w:tc>
                <w:tcPr>
                  <w:tcW w:w="1259" w:type="dxa"/>
                  <w:vAlign w:val="center"/>
                </w:tcPr>
                <w:p w:rsidR="00B2111E" w:rsidRDefault="000658A6">
                  <w:pPr>
                    <w:jc w:val="center"/>
                    <w:rPr>
                      <w:kern w:val="0"/>
                      <w:szCs w:val="21"/>
                    </w:rPr>
                  </w:pPr>
                  <w:r>
                    <w:rPr>
                      <w:kern w:val="0"/>
                      <w:szCs w:val="21"/>
                    </w:rPr>
                    <w:t>甲苯</w:t>
                  </w:r>
                </w:p>
              </w:tc>
              <w:tc>
                <w:tcPr>
                  <w:tcW w:w="1232" w:type="dxa"/>
                  <w:vMerge/>
                  <w:vAlign w:val="center"/>
                </w:tcPr>
                <w:p w:rsidR="00B2111E" w:rsidRDefault="00B2111E">
                  <w:pPr>
                    <w:jc w:val="center"/>
                    <w:rPr>
                      <w:kern w:val="0"/>
                      <w:sz w:val="20"/>
                      <w:szCs w:val="21"/>
                    </w:rPr>
                  </w:pPr>
                </w:p>
              </w:tc>
              <w:tc>
                <w:tcPr>
                  <w:tcW w:w="1258" w:type="dxa"/>
                  <w:vAlign w:val="center"/>
                </w:tcPr>
                <w:p w:rsidR="00B2111E" w:rsidRDefault="000658A6">
                  <w:pPr>
                    <w:jc w:val="center"/>
                  </w:pPr>
                  <w:r>
                    <w:t>ND</w:t>
                  </w:r>
                </w:p>
              </w:tc>
              <w:tc>
                <w:tcPr>
                  <w:tcW w:w="1710" w:type="dxa"/>
                  <w:vAlign w:val="center"/>
                </w:tcPr>
                <w:p w:rsidR="00B2111E" w:rsidRDefault="000658A6">
                  <w:pPr>
                    <w:jc w:val="center"/>
                    <w:rPr>
                      <w:kern w:val="0"/>
                      <w:sz w:val="20"/>
                      <w:szCs w:val="21"/>
                    </w:rPr>
                  </w:pPr>
                  <w:r>
                    <w:rPr>
                      <w:kern w:val="0"/>
                      <w:sz w:val="20"/>
                    </w:rPr>
                    <w:t>≤</w:t>
                  </w:r>
                  <w:r>
                    <w:rPr>
                      <w:rFonts w:hint="eastAsia"/>
                      <w:kern w:val="0"/>
                      <w:sz w:val="20"/>
                    </w:rPr>
                    <w:t>700</w:t>
                  </w:r>
                  <w:r>
                    <w:rPr>
                      <w:rFonts w:hint="eastAsia"/>
                      <w:kern w:val="0"/>
                      <w:sz w:val="20"/>
                    </w:rPr>
                    <w:t>（</w:t>
                  </w:r>
                  <w:r>
                    <w:rPr>
                      <w:kern w:val="0"/>
                      <w:sz w:val="20"/>
                    </w:rPr>
                    <w:t>μg/L</w:t>
                  </w:r>
                  <w:r>
                    <w:rPr>
                      <w:rFonts w:hint="eastAsia"/>
                      <w:kern w:val="0"/>
                      <w:sz w:val="20"/>
                    </w:rPr>
                    <w:t>）</w:t>
                  </w:r>
                </w:p>
              </w:tc>
              <w:tc>
                <w:tcPr>
                  <w:tcW w:w="878" w:type="dxa"/>
                  <w:vAlign w:val="center"/>
                </w:tcPr>
                <w:p w:rsidR="00B2111E" w:rsidRDefault="000658A6">
                  <w:pPr>
                    <w:jc w:val="center"/>
                    <w:rPr>
                      <w:kern w:val="0"/>
                      <w:sz w:val="20"/>
                      <w:szCs w:val="21"/>
                    </w:rPr>
                  </w:pPr>
                  <w:r>
                    <w:rPr>
                      <w:kern w:val="0"/>
                      <w:szCs w:val="21"/>
                    </w:rPr>
                    <w:t>0</w:t>
                  </w:r>
                </w:p>
              </w:tc>
              <w:tc>
                <w:tcPr>
                  <w:tcW w:w="427" w:type="dxa"/>
                  <w:vAlign w:val="center"/>
                </w:tcPr>
                <w:p w:rsidR="00B2111E" w:rsidRDefault="000658A6">
                  <w:pPr>
                    <w:jc w:val="center"/>
                    <w:rPr>
                      <w:kern w:val="0"/>
                      <w:sz w:val="2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 w:val="20"/>
                      <w:szCs w:val="21"/>
                    </w:rPr>
                  </w:pPr>
                </w:p>
              </w:tc>
              <w:tc>
                <w:tcPr>
                  <w:tcW w:w="1259" w:type="dxa"/>
                  <w:vAlign w:val="center"/>
                </w:tcPr>
                <w:p w:rsidR="00B2111E" w:rsidRDefault="000658A6">
                  <w:pPr>
                    <w:jc w:val="center"/>
                    <w:rPr>
                      <w:kern w:val="0"/>
                      <w:szCs w:val="21"/>
                    </w:rPr>
                  </w:pPr>
                  <w:r>
                    <w:rPr>
                      <w:kern w:val="0"/>
                      <w:szCs w:val="21"/>
                    </w:rPr>
                    <w:t>乙苯</w:t>
                  </w:r>
                </w:p>
              </w:tc>
              <w:tc>
                <w:tcPr>
                  <w:tcW w:w="1232" w:type="dxa"/>
                  <w:vMerge/>
                  <w:vAlign w:val="center"/>
                </w:tcPr>
                <w:p w:rsidR="00B2111E" w:rsidRDefault="00B2111E">
                  <w:pPr>
                    <w:jc w:val="center"/>
                    <w:rPr>
                      <w:kern w:val="0"/>
                      <w:sz w:val="20"/>
                      <w:szCs w:val="21"/>
                    </w:rPr>
                  </w:pPr>
                </w:p>
              </w:tc>
              <w:tc>
                <w:tcPr>
                  <w:tcW w:w="1258" w:type="dxa"/>
                  <w:vAlign w:val="center"/>
                </w:tcPr>
                <w:p w:rsidR="00B2111E" w:rsidRDefault="000658A6">
                  <w:pPr>
                    <w:jc w:val="center"/>
                    <w:rPr>
                      <w:kern w:val="0"/>
                      <w:szCs w:val="21"/>
                    </w:rPr>
                  </w:pPr>
                  <w:r>
                    <w:rPr>
                      <w:rFonts w:hint="eastAsia"/>
                      <w:kern w:val="0"/>
                      <w:szCs w:val="21"/>
                    </w:rPr>
                    <w:t>ND</w:t>
                  </w:r>
                </w:p>
              </w:tc>
              <w:tc>
                <w:tcPr>
                  <w:tcW w:w="1710" w:type="dxa"/>
                  <w:vAlign w:val="center"/>
                </w:tcPr>
                <w:p w:rsidR="00B2111E" w:rsidRDefault="000658A6">
                  <w:pPr>
                    <w:jc w:val="center"/>
                    <w:rPr>
                      <w:kern w:val="0"/>
                      <w:sz w:val="20"/>
                      <w:szCs w:val="21"/>
                    </w:rPr>
                  </w:pPr>
                  <w:r>
                    <w:rPr>
                      <w:kern w:val="0"/>
                      <w:sz w:val="20"/>
                    </w:rPr>
                    <w:t>≤</w:t>
                  </w:r>
                  <w:r>
                    <w:rPr>
                      <w:rFonts w:hint="eastAsia"/>
                      <w:kern w:val="0"/>
                      <w:sz w:val="20"/>
                    </w:rPr>
                    <w:t>300</w:t>
                  </w:r>
                  <w:r>
                    <w:rPr>
                      <w:rFonts w:hint="eastAsia"/>
                      <w:kern w:val="0"/>
                      <w:sz w:val="20"/>
                    </w:rPr>
                    <w:t>（</w:t>
                  </w:r>
                  <w:r>
                    <w:rPr>
                      <w:kern w:val="0"/>
                      <w:sz w:val="20"/>
                    </w:rPr>
                    <w:t>μg/L</w:t>
                  </w:r>
                  <w:r>
                    <w:rPr>
                      <w:rFonts w:hint="eastAsia"/>
                      <w:kern w:val="0"/>
                      <w:sz w:val="20"/>
                    </w:rPr>
                    <w:t>）</w:t>
                  </w:r>
                </w:p>
              </w:tc>
              <w:tc>
                <w:tcPr>
                  <w:tcW w:w="878" w:type="dxa"/>
                  <w:vAlign w:val="center"/>
                </w:tcPr>
                <w:p w:rsidR="00B2111E" w:rsidRDefault="000658A6">
                  <w:pPr>
                    <w:jc w:val="center"/>
                    <w:rPr>
                      <w:kern w:val="0"/>
                      <w:sz w:val="20"/>
                      <w:szCs w:val="21"/>
                    </w:rPr>
                  </w:pPr>
                  <w:r>
                    <w:rPr>
                      <w:kern w:val="0"/>
                      <w:szCs w:val="21"/>
                    </w:rPr>
                    <w:t>0</w:t>
                  </w:r>
                </w:p>
              </w:tc>
              <w:tc>
                <w:tcPr>
                  <w:tcW w:w="427" w:type="dxa"/>
                  <w:vAlign w:val="center"/>
                </w:tcPr>
                <w:p w:rsidR="00B2111E" w:rsidRDefault="000658A6">
                  <w:pPr>
                    <w:jc w:val="center"/>
                    <w:rPr>
                      <w:kern w:val="0"/>
                      <w:sz w:val="20"/>
                      <w:szCs w:val="21"/>
                    </w:rPr>
                  </w:pPr>
                  <w:r>
                    <w:rPr>
                      <w:kern w:val="0"/>
                      <w:szCs w:val="21"/>
                    </w:rPr>
                    <w:t>0</w:t>
                  </w:r>
                </w:p>
              </w:tc>
            </w:tr>
            <w:tr w:rsidR="00B2111E">
              <w:trPr>
                <w:trHeight w:val="283"/>
                <w:jc w:val="center"/>
              </w:trPr>
              <w:tc>
                <w:tcPr>
                  <w:tcW w:w="2637" w:type="dxa"/>
                  <w:vMerge/>
                  <w:vAlign w:val="center"/>
                </w:tcPr>
                <w:p w:rsidR="00B2111E" w:rsidRDefault="00B2111E">
                  <w:pPr>
                    <w:jc w:val="center"/>
                    <w:rPr>
                      <w:kern w:val="0"/>
                      <w:sz w:val="20"/>
                      <w:szCs w:val="21"/>
                    </w:rPr>
                  </w:pPr>
                </w:p>
              </w:tc>
              <w:tc>
                <w:tcPr>
                  <w:tcW w:w="1259" w:type="dxa"/>
                  <w:vAlign w:val="center"/>
                </w:tcPr>
                <w:p w:rsidR="00B2111E" w:rsidRDefault="000658A6">
                  <w:pPr>
                    <w:jc w:val="center"/>
                    <w:rPr>
                      <w:kern w:val="0"/>
                      <w:szCs w:val="21"/>
                    </w:rPr>
                  </w:pPr>
                  <w:r>
                    <w:rPr>
                      <w:kern w:val="0"/>
                      <w:szCs w:val="21"/>
                    </w:rPr>
                    <w:t>挥发性酚类</w:t>
                  </w:r>
                </w:p>
              </w:tc>
              <w:tc>
                <w:tcPr>
                  <w:tcW w:w="1232" w:type="dxa"/>
                  <w:vMerge/>
                  <w:vAlign w:val="center"/>
                </w:tcPr>
                <w:p w:rsidR="00B2111E" w:rsidRDefault="00B2111E">
                  <w:pPr>
                    <w:jc w:val="center"/>
                    <w:rPr>
                      <w:kern w:val="0"/>
                      <w:sz w:val="20"/>
                      <w:szCs w:val="21"/>
                    </w:rPr>
                  </w:pPr>
                </w:p>
              </w:tc>
              <w:tc>
                <w:tcPr>
                  <w:tcW w:w="1258" w:type="dxa"/>
                  <w:vAlign w:val="center"/>
                </w:tcPr>
                <w:p w:rsidR="00B2111E" w:rsidRDefault="000658A6">
                  <w:pPr>
                    <w:jc w:val="center"/>
                  </w:pPr>
                  <w:r>
                    <w:t>ND</w:t>
                  </w:r>
                </w:p>
              </w:tc>
              <w:tc>
                <w:tcPr>
                  <w:tcW w:w="1710" w:type="dxa"/>
                  <w:vAlign w:val="center"/>
                </w:tcPr>
                <w:p w:rsidR="00B2111E" w:rsidRDefault="000658A6">
                  <w:pPr>
                    <w:jc w:val="center"/>
                    <w:rPr>
                      <w:kern w:val="0"/>
                      <w:sz w:val="20"/>
                      <w:szCs w:val="21"/>
                    </w:rPr>
                  </w:pPr>
                  <w:r>
                    <w:rPr>
                      <w:rFonts w:hint="eastAsia"/>
                      <w:kern w:val="0"/>
                      <w:sz w:val="20"/>
                    </w:rPr>
                    <w:t>≤</w:t>
                  </w:r>
                  <w:r>
                    <w:rPr>
                      <w:rFonts w:hint="eastAsia"/>
                      <w:kern w:val="0"/>
                      <w:sz w:val="20"/>
                    </w:rPr>
                    <w:t>0.0002</w:t>
                  </w:r>
                  <w:r>
                    <w:rPr>
                      <w:rFonts w:hint="eastAsia"/>
                      <w:kern w:val="0"/>
                      <w:sz w:val="20"/>
                    </w:rPr>
                    <w:t>（</w:t>
                  </w:r>
                  <w:r>
                    <w:rPr>
                      <w:rFonts w:hint="eastAsia"/>
                      <w:kern w:val="0"/>
                      <w:sz w:val="20"/>
                    </w:rPr>
                    <w:t>mg/L</w:t>
                  </w:r>
                  <w:r>
                    <w:rPr>
                      <w:rFonts w:hint="eastAsia"/>
                      <w:kern w:val="0"/>
                      <w:sz w:val="20"/>
                    </w:rPr>
                    <w:t>）</w:t>
                  </w:r>
                </w:p>
              </w:tc>
              <w:tc>
                <w:tcPr>
                  <w:tcW w:w="878" w:type="dxa"/>
                  <w:vAlign w:val="center"/>
                </w:tcPr>
                <w:p w:rsidR="00B2111E" w:rsidRDefault="000658A6">
                  <w:pPr>
                    <w:jc w:val="center"/>
                    <w:rPr>
                      <w:kern w:val="0"/>
                      <w:sz w:val="20"/>
                      <w:szCs w:val="21"/>
                    </w:rPr>
                  </w:pPr>
                  <w:r>
                    <w:rPr>
                      <w:kern w:val="0"/>
                      <w:szCs w:val="21"/>
                    </w:rPr>
                    <w:t>0</w:t>
                  </w:r>
                </w:p>
              </w:tc>
              <w:tc>
                <w:tcPr>
                  <w:tcW w:w="427" w:type="dxa"/>
                  <w:vAlign w:val="center"/>
                </w:tcPr>
                <w:p w:rsidR="00B2111E" w:rsidRDefault="000658A6">
                  <w:pPr>
                    <w:jc w:val="center"/>
                    <w:rPr>
                      <w:kern w:val="0"/>
                      <w:sz w:val="20"/>
                      <w:szCs w:val="21"/>
                    </w:rPr>
                  </w:pPr>
                  <w:r>
                    <w:rPr>
                      <w:kern w:val="0"/>
                      <w:szCs w:val="21"/>
                    </w:rPr>
                    <w:t>0</w:t>
                  </w:r>
                </w:p>
              </w:tc>
            </w:tr>
          </w:tbl>
          <w:p w:rsidR="00B2111E" w:rsidRDefault="000658A6">
            <w:pPr>
              <w:spacing w:line="360" w:lineRule="auto"/>
              <w:jc w:val="center"/>
              <w:rPr>
                <w:sz w:val="24"/>
              </w:rPr>
            </w:pPr>
            <w:r>
              <w:rPr>
                <w:b/>
                <w:bCs/>
                <w:sz w:val="24"/>
              </w:rPr>
              <w:t>表</w:t>
            </w:r>
            <w:r>
              <w:rPr>
                <w:b/>
                <w:bCs/>
                <w:sz w:val="24"/>
              </w:rPr>
              <w:t>3-</w:t>
            </w:r>
            <w:r>
              <w:rPr>
                <w:rFonts w:hint="eastAsia"/>
                <w:b/>
                <w:bCs/>
                <w:sz w:val="24"/>
              </w:rPr>
              <w:t>6</w:t>
            </w:r>
            <w:r>
              <w:rPr>
                <w:b/>
                <w:bCs/>
                <w:sz w:val="24"/>
              </w:rPr>
              <w:t>地下水水位监测结果</w:t>
            </w:r>
          </w:p>
          <w:tbl>
            <w:tblPr>
              <w:tblStyle w:val="TableNormal"/>
              <w:tblW w:w="9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8"/>
              <w:gridCol w:w="996"/>
              <w:gridCol w:w="996"/>
              <w:gridCol w:w="997"/>
              <w:gridCol w:w="1200"/>
              <w:gridCol w:w="997"/>
              <w:gridCol w:w="997"/>
            </w:tblGrid>
            <w:tr w:rsidR="00B2111E">
              <w:trPr>
                <w:trHeight w:val="453"/>
              </w:trPr>
              <w:tc>
                <w:tcPr>
                  <w:tcW w:w="3218" w:type="dxa"/>
                  <w:vMerge w:val="restart"/>
                  <w:vAlign w:val="center"/>
                </w:tcPr>
                <w:p w:rsidR="00B2111E" w:rsidRDefault="000658A6">
                  <w:pPr>
                    <w:jc w:val="center"/>
                    <w:rPr>
                      <w:kern w:val="0"/>
                      <w:szCs w:val="21"/>
                      <w:lang w:eastAsia="zh-CN"/>
                    </w:rPr>
                  </w:pPr>
                  <w:r>
                    <w:rPr>
                      <w:kern w:val="0"/>
                      <w:szCs w:val="21"/>
                      <w:lang w:eastAsia="zh-CN"/>
                    </w:rPr>
                    <w:t>检测项目</w:t>
                  </w:r>
                </w:p>
              </w:tc>
              <w:tc>
                <w:tcPr>
                  <w:tcW w:w="6183" w:type="dxa"/>
                  <w:gridSpan w:val="6"/>
                  <w:vAlign w:val="center"/>
                </w:tcPr>
                <w:p w:rsidR="00B2111E" w:rsidRDefault="000658A6">
                  <w:pPr>
                    <w:jc w:val="center"/>
                    <w:rPr>
                      <w:kern w:val="0"/>
                      <w:szCs w:val="21"/>
                      <w:lang w:eastAsia="zh-CN"/>
                    </w:rPr>
                  </w:pPr>
                  <w:r>
                    <w:rPr>
                      <w:kern w:val="0"/>
                      <w:szCs w:val="21"/>
                      <w:lang w:eastAsia="zh-CN"/>
                    </w:rPr>
                    <w:t>检测结果</w:t>
                  </w:r>
                </w:p>
              </w:tc>
            </w:tr>
            <w:tr w:rsidR="00B2111E">
              <w:trPr>
                <w:trHeight w:val="483"/>
              </w:trPr>
              <w:tc>
                <w:tcPr>
                  <w:tcW w:w="3218" w:type="dxa"/>
                  <w:vMerge/>
                  <w:tcBorders>
                    <w:bottom w:val="single" w:sz="4" w:space="0" w:color="000000"/>
                  </w:tcBorders>
                  <w:vAlign w:val="center"/>
                </w:tcPr>
                <w:p w:rsidR="00B2111E" w:rsidRDefault="00B2111E">
                  <w:pPr>
                    <w:jc w:val="center"/>
                    <w:rPr>
                      <w:kern w:val="0"/>
                      <w:szCs w:val="21"/>
                      <w:lang w:eastAsia="zh-CN"/>
                    </w:rPr>
                  </w:pPr>
                </w:p>
              </w:tc>
              <w:tc>
                <w:tcPr>
                  <w:tcW w:w="996" w:type="dxa"/>
                  <w:tcBorders>
                    <w:bottom w:val="single" w:sz="4" w:space="0" w:color="000000"/>
                  </w:tcBorders>
                  <w:vAlign w:val="center"/>
                </w:tcPr>
                <w:p w:rsidR="00B2111E" w:rsidRDefault="000658A6">
                  <w:pPr>
                    <w:jc w:val="center"/>
                    <w:rPr>
                      <w:kern w:val="0"/>
                      <w:szCs w:val="21"/>
                      <w:lang w:eastAsia="zh-CN"/>
                    </w:rPr>
                  </w:pPr>
                  <w:r>
                    <w:rPr>
                      <w:kern w:val="0"/>
                      <w:szCs w:val="21"/>
                      <w:lang w:eastAsia="zh-CN"/>
                    </w:rPr>
                    <w:t>W</w:t>
                  </w:r>
                  <w:r>
                    <w:rPr>
                      <w:rFonts w:hint="eastAsia"/>
                      <w:kern w:val="0"/>
                      <w:szCs w:val="21"/>
                      <w:lang w:eastAsia="zh-CN"/>
                    </w:rPr>
                    <w:t>1</w:t>
                  </w:r>
                  <w:r>
                    <w:rPr>
                      <w:kern w:val="0"/>
                      <w:szCs w:val="21"/>
                      <w:lang w:eastAsia="zh-CN"/>
                    </w:rPr>
                    <w:t xml:space="preserve"> </w:t>
                  </w:r>
                </w:p>
              </w:tc>
              <w:tc>
                <w:tcPr>
                  <w:tcW w:w="996" w:type="dxa"/>
                  <w:tcBorders>
                    <w:bottom w:val="single" w:sz="4" w:space="0" w:color="000000"/>
                  </w:tcBorders>
                  <w:vAlign w:val="center"/>
                </w:tcPr>
                <w:p w:rsidR="00B2111E" w:rsidRDefault="000658A6">
                  <w:pPr>
                    <w:jc w:val="center"/>
                    <w:rPr>
                      <w:kern w:val="0"/>
                      <w:szCs w:val="21"/>
                      <w:lang w:eastAsia="zh-CN"/>
                    </w:rPr>
                  </w:pPr>
                  <w:r>
                    <w:rPr>
                      <w:kern w:val="0"/>
                      <w:szCs w:val="21"/>
                      <w:lang w:eastAsia="zh-CN"/>
                    </w:rPr>
                    <w:t>W</w:t>
                  </w:r>
                  <w:r>
                    <w:rPr>
                      <w:rFonts w:hint="eastAsia"/>
                      <w:kern w:val="0"/>
                      <w:szCs w:val="21"/>
                      <w:lang w:eastAsia="zh-CN"/>
                    </w:rPr>
                    <w:t>2</w:t>
                  </w:r>
                </w:p>
              </w:tc>
              <w:tc>
                <w:tcPr>
                  <w:tcW w:w="997" w:type="dxa"/>
                  <w:tcBorders>
                    <w:bottom w:val="single" w:sz="4" w:space="0" w:color="000000"/>
                  </w:tcBorders>
                  <w:vAlign w:val="center"/>
                </w:tcPr>
                <w:p w:rsidR="00B2111E" w:rsidRDefault="000658A6">
                  <w:pPr>
                    <w:jc w:val="center"/>
                    <w:rPr>
                      <w:kern w:val="0"/>
                      <w:szCs w:val="21"/>
                      <w:lang w:eastAsia="zh-CN"/>
                    </w:rPr>
                  </w:pPr>
                  <w:r>
                    <w:rPr>
                      <w:kern w:val="0"/>
                      <w:szCs w:val="21"/>
                      <w:lang w:eastAsia="zh-CN"/>
                    </w:rPr>
                    <w:t>W</w:t>
                  </w:r>
                  <w:r>
                    <w:rPr>
                      <w:rFonts w:hint="eastAsia"/>
                      <w:kern w:val="0"/>
                      <w:szCs w:val="21"/>
                      <w:lang w:eastAsia="zh-CN"/>
                    </w:rPr>
                    <w:t>3</w:t>
                  </w:r>
                  <w:r>
                    <w:rPr>
                      <w:kern w:val="0"/>
                      <w:szCs w:val="21"/>
                      <w:lang w:eastAsia="zh-CN"/>
                    </w:rPr>
                    <w:t xml:space="preserve"> </w:t>
                  </w:r>
                </w:p>
              </w:tc>
              <w:tc>
                <w:tcPr>
                  <w:tcW w:w="1200" w:type="dxa"/>
                  <w:tcBorders>
                    <w:bottom w:val="single" w:sz="4" w:space="0" w:color="000000"/>
                  </w:tcBorders>
                  <w:vAlign w:val="center"/>
                </w:tcPr>
                <w:p w:rsidR="00B2111E" w:rsidRDefault="000658A6">
                  <w:pPr>
                    <w:jc w:val="center"/>
                    <w:rPr>
                      <w:kern w:val="0"/>
                      <w:szCs w:val="21"/>
                      <w:lang w:eastAsia="zh-CN"/>
                    </w:rPr>
                  </w:pPr>
                  <w:r>
                    <w:rPr>
                      <w:kern w:val="0"/>
                      <w:szCs w:val="21"/>
                      <w:lang w:eastAsia="zh-CN"/>
                    </w:rPr>
                    <w:t>W</w:t>
                  </w:r>
                  <w:r>
                    <w:rPr>
                      <w:rFonts w:hint="eastAsia"/>
                      <w:kern w:val="0"/>
                      <w:szCs w:val="21"/>
                      <w:lang w:eastAsia="zh-CN"/>
                    </w:rPr>
                    <w:t>4</w:t>
                  </w:r>
                  <w:r>
                    <w:rPr>
                      <w:kern w:val="0"/>
                      <w:szCs w:val="21"/>
                      <w:lang w:eastAsia="zh-CN"/>
                    </w:rPr>
                    <w:t xml:space="preserve"> </w:t>
                  </w:r>
                </w:p>
              </w:tc>
              <w:tc>
                <w:tcPr>
                  <w:tcW w:w="997" w:type="dxa"/>
                  <w:tcBorders>
                    <w:bottom w:val="single" w:sz="4" w:space="0" w:color="000000"/>
                  </w:tcBorders>
                  <w:vAlign w:val="center"/>
                </w:tcPr>
                <w:p w:rsidR="00B2111E" w:rsidRDefault="000658A6">
                  <w:pPr>
                    <w:jc w:val="center"/>
                    <w:rPr>
                      <w:kern w:val="0"/>
                      <w:szCs w:val="21"/>
                      <w:lang w:eastAsia="zh-CN"/>
                    </w:rPr>
                  </w:pPr>
                  <w:r>
                    <w:rPr>
                      <w:kern w:val="0"/>
                      <w:szCs w:val="21"/>
                      <w:lang w:eastAsia="zh-CN"/>
                    </w:rPr>
                    <w:t>W</w:t>
                  </w:r>
                  <w:r>
                    <w:rPr>
                      <w:rFonts w:hint="eastAsia"/>
                      <w:kern w:val="0"/>
                      <w:szCs w:val="21"/>
                      <w:lang w:eastAsia="zh-CN"/>
                    </w:rPr>
                    <w:t>5</w:t>
                  </w:r>
                  <w:r>
                    <w:rPr>
                      <w:kern w:val="0"/>
                      <w:szCs w:val="21"/>
                      <w:lang w:eastAsia="zh-CN"/>
                    </w:rPr>
                    <w:t xml:space="preserve"> </w:t>
                  </w:r>
                </w:p>
              </w:tc>
              <w:tc>
                <w:tcPr>
                  <w:tcW w:w="997" w:type="dxa"/>
                  <w:tcBorders>
                    <w:bottom w:val="single" w:sz="4" w:space="0" w:color="000000"/>
                  </w:tcBorders>
                  <w:vAlign w:val="center"/>
                </w:tcPr>
                <w:p w:rsidR="00B2111E" w:rsidRDefault="000658A6">
                  <w:pPr>
                    <w:jc w:val="center"/>
                    <w:rPr>
                      <w:kern w:val="0"/>
                      <w:szCs w:val="21"/>
                      <w:lang w:eastAsia="zh-CN"/>
                    </w:rPr>
                  </w:pPr>
                  <w:r>
                    <w:rPr>
                      <w:kern w:val="0"/>
                      <w:szCs w:val="21"/>
                      <w:lang w:eastAsia="zh-CN"/>
                    </w:rPr>
                    <w:t>W</w:t>
                  </w:r>
                  <w:r>
                    <w:rPr>
                      <w:rFonts w:hint="eastAsia"/>
                      <w:kern w:val="0"/>
                      <w:szCs w:val="21"/>
                      <w:lang w:eastAsia="zh-CN"/>
                    </w:rPr>
                    <w:t>6</w:t>
                  </w:r>
                  <w:r>
                    <w:rPr>
                      <w:kern w:val="0"/>
                      <w:szCs w:val="21"/>
                      <w:lang w:eastAsia="zh-CN"/>
                    </w:rPr>
                    <w:t xml:space="preserve"> </w:t>
                  </w:r>
                </w:p>
              </w:tc>
            </w:tr>
            <w:tr w:rsidR="00B2111E">
              <w:trPr>
                <w:trHeight w:val="454"/>
              </w:trPr>
              <w:tc>
                <w:tcPr>
                  <w:tcW w:w="3218" w:type="dxa"/>
                  <w:vAlign w:val="center"/>
                </w:tcPr>
                <w:p w:rsidR="00B2111E" w:rsidRDefault="000658A6">
                  <w:pPr>
                    <w:jc w:val="center"/>
                    <w:rPr>
                      <w:kern w:val="0"/>
                      <w:szCs w:val="21"/>
                      <w:lang w:eastAsia="zh-CN"/>
                    </w:rPr>
                  </w:pPr>
                  <w:r>
                    <w:rPr>
                      <w:kern w:val="0"/>
                      <w:szCs w:val="21"/>
                      <w:lang w:eastAsia="zh-CN"/>
                    </w:rPr>
                    <w:t>水位（</w:t>
                  </w:r>
                  <w:r>
                    <w:rPr>
                      <w:kern w:val="0"/>
                      <w:szCs w:val="21"/>
                      <w:lang w:eastAsia="zh-CN"/>
                    </w:rPr>
                    <w:t>m</w:t>
                  </w:r>
                  <w:r>
                    <w:rPr>
                      <w:kern w:val="0"/>
                      <w:szCs w:val="21"/>
                      <w:lang w:eastAsia="zh-CN"/>
                    </w:rPr>
                    <w:t>）</w:t>
                  </w:r>
                </w:p>
              </w:tc>
              <w:tc>
                <w:tcPr>
                  <w:tcW w:w="996" w:type="dxa"/>
                  <w:vAlign w:val="center"/>
                </w:tcPr>
                <w:p w:rsidR="00B2111E" w:rsidRDefault="000658A6">
                  <w:pPr>
                    <w:jc w:val="center"/>
                    <w:rPr>
                      <w:kern w:val="0"/>
                      <w:szCs w:val="21"/>
                      <w:lang w:eastAsia="zh-CN"/>
                    </w:rPr>
                  </w:pPr>
                  <w:r>
                    <w:rPr>
                      <w:rFonts w:hint="eastAsia"/>
                      <w:kern w:val="0"/>
                      <w:szCs w:val="21"/>
                      <w:lang w:eastAsia="zh-CN"/>
                    </w:rPr>
                    <w:t>10.2</w:t>
                  </w:r>
                </w:p>
              </w:tc>
              <w:tc>
                <w:tcPr>
                  <w:tcW w:w="996" w:type="dxa"/>
                  <w:vAlign w:val="center"/>
                </w:tcPr>
                <w:p w:rsidR="00B2111E" w:rsidRDefault="000658A6">
                  <w:pPr>
                    <w:jc w:val="center"/>
                    <w:rPr>
                      <w:kern w:val="0"/>
                      <w:szCs w:val="21"/>
                      <w:lang w:eastAsia="zh-CN"/>
                    </w:rPr>
                  </w:pPr>
                  <w:r>
                    <w:rPr>
                      <w:rFonts w:hint="eastAsia"/>
                      <w:kern w:val="0"/>
                      <w:szCs w:val="21"/>
                      <w:lang w:eastAsia="zh-CN"/>
                    </w:rPr>
                    <w:t>9.7</w:t>
                  </w:r>
                </w:p>
              </w:tc>
              <w:tc>
                <w:tcPr>
                  <w:tcW w:w="997" w:type="dxa"/>
                  <w:vAlign w:val="center"/>
                </w:tcPr>
                <w:p w:rsidR="00B2111E" w:rsidRDefault="000658A6">
                  <w:pPr>
                    <w:jc w:val="center"/>
                    <w:rPr>
                      <w:kern w:val="0"/>
                      <w:szCs w:val="21"/>
                      <w:lang w:eastAsia="zh-CN"/>
                    </w:rPr>
                  </w:pPr>
                  <w:r>
                    <w:rPr>
                      <w:rFonts w:hint="eastAsia"/>
                      <w:kern w:val="0"/>
                      <w:szCs w:val="21"/>
                      <w:lang w:eastAsia="zh-CN"/>
                    </w:rPr>
                    <w:t>11.4</w:t>
                  </w:r>
                </w:p>
              </w:tc>
              <w:tc>
                <w:tcPr>
                  <w:tcW w:w="1200" w:type="dxa"/>
                  <w:vAlign w:val="center"/>
                </w:tcPr>
                <w:p w:rsidR="00B2111E" w:rsidRDefault="000658A6">
                  <w:pPr>
                    <w:jc w:val="center"/>
                    <w:rPr>
                      <w:kern w:val="0"/>
                      <w:szCs w:val="21"/>
                      <w:lang w:eastAsia="zh-CN"/>
                    </w:rPr>
                  </w:pPr>
                  <w:r>
                    <w:rPr>
                      <w:rFonts w:hint="eastAsia"/>
                      <w:kern w:val="0"/>
                      <w:szCs w:val="21"/>
                      <w:lang w:eastAsia="zh-CN"/>
                    </w:rPr>
                    <w:t>8.1</w:t>
                  </w:r>
                </w:p>
              </w:tc>
              <w:tc>
                <w:tcPr>
                  <w:tcW w:w="997" w:type="dxa"/>
                  <w:vAlign w:val="center"/>
                </w:tcPr>
                <w:p w:rsidR="00B2111E" w:rsidRDefault="000658A6">
                  <w:pPr>
                    <w:jc w:val="center"/>
                    <w:rPr>
                      <w:kern w:val="0"/>
                      <w:szCs w:val="21"/>
                      <w:lang w:eastAsia="zh-CN"/>
                    </w:rPr>
                  </w:pPr>
                  <w:r>
                    <w:rPr>
                      <w:rFonts w:hint="eastAsia"/>
                      <w:kern w:val="0"/>
                      <w:szCs w:val="21"/>
                      <w:lang w:eastAsia="zh-CN"/>
                    </w:rPr>
                    <w:t>12.4</w:t>
                  </w:r>
                </w:p>
              </w:tc>
              <w:tc>
                <w:tcPr>
                  <w:tcW w:w="997" w:type="dxa"/>
                  <w:vAlign w:val="center"/>
                </w:tcPr>
                <w:p w:rsidR="00B2111E" w:rsidRDefault="000658A6">
                  <w:pPr>
                    <w:jc w:val="center"/>
                    <w:rPr>
                      <w:kern w:val="0"/>
                      <w:szCs w:val="21"/>
                      <w:lang w:eastAsia="zh-CN"/>
                    </w:rPr>
                  </w:pPr>
                  <w:r>
                    <w:rPr>
                      <w:rFonts w:hint="eastAsia"/>
                      <w:kern w:val="0"/>
                      <w:szCs w:val="21"/>
                      <w:lang w:eastAsia="zh-CN"/>
                    </w:rPr>
                    <w:t>9.8</w:t>
                  </w:r>
                </w:p>
              </w:tc>
            </w:tr>
          </w:tbl>
          <w:p w:rsidR="00B2111E" w:rsidRDefault="000658A6">
            <w:pPr>
              <w:spacing w:line="480" w:lineRule="exact"/>
              <w:ind w:firstLineChars="200" w:firstLine="480"/>
              <w:rPr>
                <w:b/>
                <w:bCs/>
                <w:sz w:val="24"/>
              </w:rPr>
            </w:pPr>
            <w:r>
              <w:rPr>
                <w:sz w:val="24"/>
                <w:lang w:bidi="ar"/>
              </w:rPr>
              <w:t>监测结果表明，项目地附近水位为西南流向，项目地附近</w:t>
            </w:r>
            <w:r>
              <w:rPr>
                <w:sz w:val="24"/>
                <w:lang w:bidi="ar"/>
              </w:rPr>
              <w:t>pH</w:t>
            </w:r>
            <w:r>
              <w:rPr>
                <w:sz w:val="24"/>
                <w:lang w:bidi="ar"/>
              </w:rPr>
              <w:t>、氨氮、总大肠菌群</w:t>
            </w:r>
            <w:r>
              <w:rPr>
                <w:rFonts w:hint="eastAsia"/>
                <w:sz w:val="24"/>
                <w:lang w:bidi="ar"/>
              </w:rPr>
              <w:t>、</w:t>
            </w:r>
            <w:r>
              <w:rPr>
                <w:sz w:val="24"/>
                <w:lang w:bidi="ar"/>
              </w:rPr>
              <w:t>苯</w:t>
            </w:r>
            <w:r>
              <w:rPr>
                <w:rFonts w:hint="eastAsia"/>
                <w:sz w:val="24"/>
                <w:lang w:bidi="ar"/>
              </w:rPr>
              <w:t>、</w:t>
            </w:r>
            <w:r>
              <w:rPr>
                <w:sz w:val="24"/>
                <w:lang w:bidi="ar"/>
              </w:rPr>
              <w:t>甲苯</w:t>
            </w:r>
            <w:r>
              <w:rPr>
                <w:rFonts w:hint="eastAsia"/>
                <w:sz w:val="24"/>
                <w:lang w:bidi="ar"/>
              </w:rPr>
              <w:t>、</w:t>
            </w:r>
            <w:r>
              <w:rPr>
                <w:sz w:val="24"/>
                <w:lang w:bidi="ar"/>
              </w:rPr>
              <w:t>乙苯</w:t>
            </w:r>
            <w:r>
              <w:rPr>
                <w:rFonts w:hint="eastAsia"/>
                <w:sz w:val="24"/>
                <w:lang w:bidi="ar"/>
              </w:rPr>
              <w:t>、</w:t>
            </w:r>
            <w:r>
              <w:rPr>
                <w:sz w:val="24"/>
                <w:lang w:bidi="ar"/>
              </w:rPr>
              <w:t>挥发性酚类均达到《地下水质量标准》</w:t>
            </w:r>
            <w:r>
              <w:rPr>
                <w:sz w:val="24"/>
                <w:lang w:bidi="ar"/>
              </w:rPr>
              <w:t>(GB/T14848-93)</w:t>
            </w:r>
            <w:r>
              <w:rPr>
                <w:sz w:val="24"/>
                <w:lang w:bidi="ar"/>
              </w:rPr>
              <w:t>中</w:t>
            </w:r>
            <w:r>
              <w:rPr>
                <w:sz w:val="24"/>
                <w:lang w:bidi="ar"/>
              </w:rPr>
              <w:t>Ⅲ</w:t>
            </w:r>
            <w:r>
              <w:rPr>
                <w:sz w:val="24"/>
                <w:lang w:bidi="ar"/>
              </w:rPr>
              <w:t>类标准。</w:t>
            </w:r>
          </w:p>
          <w:p w:rsidR="00B2111E" w:rsidRDefault="000658A6">
            <w:pPr>
              <w:spacing w:line="480" w:lineRule="exact"/>
              <w:rPr>
                <w:b/>
                <w:bCs/>
                <w:sz w:val="24"/>
              </w:rPr>
            </w:pPr>
            <w:r>
              <w:rPr>
                <w:rFonts w:hint="eastAsia"/>
                <w:b/>
                <w:bCs/>
                <w:sz w:val="24"/>
              </w:rPr>
              <w:t>4</w:t>
            </w:r>
            <w:r>
              <w:rPr>
                <w:rFonts w:hint="eastAsia"/>
                <w:b/>
                <w:bCs/>
                <w:sz w:val="24"/>
              </w:rPr>
              <w:t>、</w:t>
            </w:r>
            <w:r>
              <w:rPr>
                <w:b/>
                <w:bCs/>
                <w:sz w:val="24"/>
              </w:rPr>
              <w:t>声环境质量现状</w:t>
            </w:r>
          </w:p>
          <w:p w:rsidR="00B2111E" w:rsidRDefault="000658A6">
            <w:pPr>
              <w:spacing w:line="480" w:lineRule="exact"/>
              <w:ind w:firstLineChars="200" w:firstLine="480"/>
              <w:rPr>
                <w:sz w:val="24"/>
              </w:rPr>
            </w:pPr>
            <w:r>
              <w:rPr>
                <w:sz w:val="24"/>
              </w:rPr>
              <w:t>为了解项目</w:t>
            </w:r>
            <w:proofErr w:type="gramStart"/>
            <w:r>
              <w:rPr>
                <w:sz w:val="24"/>
              </w:rPr>
              <w:t>区域声</w:t>
            </w:r>
            <w:proofErr w:type="gramEnd"/>
            <w:r>
              <w:rPr>
                <w:sz w:val="24"/>
              </w:rPr>
              <w:t>环境质量现状，</w:t>
            </w:r>
            <w:proofErr w:type="gramStart"/>
            <w:r>
              <w:rPr>
                <w:sz w:val="24"/>
              </w:rPr>
              <w:t>本评价</w:t>
            </w:r>
            <w:proofErr w:type="gramEnd"/>
            <w:r>
              <w:rPr>
                <w:sz w:val="24"/>
              </w:rPr>
              <w:t>委托湖南谱实检测技术有限公司对本项目厂界四周及周边居民点环境噪声进行了现状监测，监测时间共</w:t>
            </w:r>
            <w:r>
              <w:rPr>
                <w:sz w:val="24"/>
              </w:rPr>
              <w:t>2</w:t>
            </w:r>
            <w:r>
              <w:rPr>
                <w:sz w:val="24"/>
              </w:rPr>
              <w:t>天，昼夜间各监测</w:t>
            </w:r>
            <w:r>
              <w:rPr>
                <w:sz w:val="24"/>
              </w:rPr>
              <w:t>1</w:t>
            </w:r>
            <w:r>
              <w:rPr>
                <w:sz w:val="24"/>
              </w:rPr>
              <w:t>次。监测布点见附图。噪声监测结果见下表：</w:t>
            </w:r>
          </w:p>
          <w:p w:rsidR="00B2111E" w:rsidRDefault="00B2111E">
            <w:pPr>
              <w:spacing w:line="480" w:lineRule="exact"/>
              <w:jc w:val="center"/>
              <w:rPr>
                <w:b/>
                <w:bCs/>
                <w:sz w:val="24"/>
              </w:rPr>
            </w:pPr>
          </w:p>
          <w:p w:rsidR="00B2111E" w:rsidRDefault="000658A6">
            <w:pPr>
              <w:spacing w:line="480" w:lineRule="exact"/>
              <w:jc w:val="center"/>
              <w:rPr>
                <w:b/>
                <w:bCs/>
                <w:sz w:val="24"/>
              </w:rPr>
            </w:pPr>
            <w:r>
              <w:rPr>
                <w:b/>
                <w:bCs/>
                <w:sz w:val="24"/>
              </w:rPr>
              <w:lastRenderedPageBreak/>
              <w:t>表</w:t>
            </w:r>
            <w:r>
              <w:rPr>
                <w:b/>
                <w:bCs/>
                <w:sz w:val="24"/>
              </w:rPr>
              <w:t>3-</w:t>
            </w:r>
            <w:r>
              <w:rPr>
                <w:rFonts w:hint="eastAsia"/>
                <w:b/>
                <w:bCs/>
                <w:sz w:val="24"/>
              </w:rPr>
              <w:t>7</w:t>
            </w:r>
            <w:r>
              <w:rPr>
                <w:b/>
                <w:bCs/>
                <w:sz w:val="24"/>
              </w:rPr>
              <w:t>声环境质量监测结果</w:t>
            </w:r>
          </w:p>
          <w:tbl>
            <w:tblPr>
              <w:tblStyle w:val="TableNormal"/>
              <w:tblpPr w:leftFromText="180" w:rightFromText="180" w:vertAnchor="text" w:horzAnchor="margin" w:tblpY="30"/>
              <w:tblOverlap w:val="never"/>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117"/>
              <w:gridCol w:w="983"/>
              <w:gridCol w:w="983"/>
              <w:gridCol w:w="926"/>
              <w:gridCol w:w="3274"/>
            </w:tblGrid>
            <w:tr w:rsidR="00B2111E">
              <w:trPr>
                <w:trHeight w:val="425"/>
              </w:trPr>
              <w:tc>
                <w:tcPr>
                  <w:tcW w:w="1778" w:type="dxa"/>
                  <w:vMerge w:val="restart"/>
                  <w:vAlign w:val="center"/>
                </w:tcPr>
                <w:p w:rsidR="00B2111E" w:rsidRDefault="000658A6">
                  <w:pPr>
                    <w:jc w:val="center"/>
                    <w:rPr>
                      <w:kern w:val="0"/>
                      <w:szCs w:val="21"/>
                    </w:rPr>
                  </w:pPr>
                  <w:r>
                    <w:rPr>
                      <w:kern w:val="0"/>
                      <w:szCs w:val="21"/>
                    </w:rPr>
                    <w:t>检测点位</w:t>
                  </w:r>
                </w:p>
              </w:tc>
              <w:tc>
                <w:tcPr>
                  <w:tcW w:w="4009" w:type="dxa"/>
                  <w:gridSpan w:val="4"/>
                  <w:vAlign w:val="center"/>
                </w:tcPr>
                <w:p w:rsidR="00B2111E" w:rsidRDefault="000658A6">
                  <w:pPr>
                    <w:jc w:val="center"/>
                    <w:rPr>
                      <w:kern w:val="0"/>
                      <w:szCs w:val="21"/>
                      <w:lang w:eastAsia="zh-CN"/>
                    </w:rPr>
                  </w:pPr>
                  <w:r>
                    <w:rPr>
                      <w:kern w:val="0"/>
                      <w:szCs w:val="21"/>
                      <w:lang w:eastAsia="zh-CN"/>
                    </w:rPr>
                    <w:t>检测结果（</w:t>
                  </w:r>
                  <w:r>
                    <w:rPr>
                      <w:kern w:val="0"/>
                      <w:szCs w:val="21"/>
                      <w:lang w:eastAsia="zh-CN"/>
                    </w:rPr>
                    <w:t>Leq</w:t>
                  </w:r>
                  <w:r>
                    <w:rPr>
                      <w:kern w:val="0"/>
                      <w:szCs w:val="21"/>
                      <w:lang w:eastAsia="zh-CN"/>
                    </w:rPr>
                    <w:t>：</w:t>
                  </w:r>
                  <w:r>
                    <w:rPr>
                      <w:kern w:val="0"/>
                      <w:szCs w:val="21"/>
                      <w:lang w:eastAsia="zh-CN"/>
                    </w:rPr>
                    <w:t>dB</w:t>
                  </w:r>
                  <w:r>
                    <w:rPr>
                      <w:rFonts w:hint="eastAsia"/>
                      <w:kern w:val="0"/>
                      <w:szCs w:val="21"/>
                      <w:lang w:eastAsia="zh-CN"/>
                    </w:rPr>
                    <w:t>a</w:t>
                  </w:r>
                  <w:r>
                    <w:rPr>
                      <w:kern w:val="0"/>
                      <w:szCs w:val="21"/>
                      <w:lang w:eastAsia="zh-CN"/>
                    </w:rPr>
                    <w:t>）</w:t>
                  </w:r>
                </w:p>
              </w:tc>
              <w:tc>
                <w:tcPr>
                  <w:tcW w:w="3274" w:type="dxa"/>
                  <w:vMerge w:val="restart"/>
                  <w:vAlign w:val="center"/>
                </w:tcPr>
                <w:p w:rsidR="00B2111E" w:rsidRDefault="000658A6">
                  <w:pPr>
                    <w:jc w:val="center"/>
                    <w:rPr>
                      <w:kern w:val="0"/>
                      <w:szCs w:val="21"/>
                    </w:rPr>
                  </w:pPr>
                  <w:r>
                    <w:rPr>
                      <w:kern w:val="0"/>
                      <w:szCs w:val="21"/>
                    </w:rPr>
                    <w:t>标准限值</w:t>
                  </w:r>
                  <w:r>
                    <w:rPr>
                      <w:rFonts w:hint="eastAsia"/>
                      <w:kern w:val="0"/>
                      <w:szCs w:val="21"/>
                    </w:rPr>
                    <w:t>（</w:t>
                  </w:r>
                  <w:r>
                    <w:rPr>
                      <w:rFonts w:hint="eastAsia"/>
                      <w:kern w:val="0"/>
                      <w:szCs w:val="21"/>
                    </w:rPr>
                    <w:t>d</w:t>
                  </w:r>
                  <w:r>
                    <w:rPr>
                      <w:kern w:val="0"/>
                      <w:szCs w:val="21"/>
                    </w:rPr>
                    <w:t>B</w:t>
                  </w:r>
                  <w:r>
                    <w:rPr>
                      <w:rFonts w:hint="eastAsia"/>
                      <w:kern w:val="0"/>
                      <w:szCs w:val="21"/>
                    </w:rPr>
                    <w:t>a</w:t>
                  </w:r>
                  <w:r>
                    <w:rPr>
                      <w:rFonts w:hint="eastAsia"/>
                      <w:kern w:val="0"/>
                      <w:szCs w:val="21"/>
                    </w:rPr>
                    <w:t>）</w:t>
                  </w:r>
                </w:p>
              </w:tc>
            </w:tr>
            <w:tr w:rsidR="00B2111E">
              <w:trPr>
                <w:trHeight w:val="425"/>
              </w:trPr>
              <w:tc>
                <w:tcPr>
                  <w:tcW w:w="1778" w:type="dxa"/>
                  <w:vMerge/>
                  <w:tcBorders>
                    <w:top w:val="nil"/>
                  </w:tcBorders>
                  <w:vAlign w:val="center"/>
                </w:tcPr>
                <w:p w:rsidR="00B2111E" w:rsidRDefault="00B2111E">
                  <w:pPr>
                    <w:jc w:val="center"/>
                    <w:rPr>
                      <w:kern w:val="0"/>
                      <w:szCs w:val="21"/>
                    </w:rPr>
                  </w:pPr>
                </w:p>
              </w:tc>
              <w:tc>
                <w:tcPr>
                  <w:tcW w:w="2100" w:type="dxa"/>
                  <w:gridSpan w:val="2"/>
                  <w:vAlign w:val="center"/>
                </w:tcPr>
                <w:p w:rsidR="00B2111E" w:rsidRDefault="000658A6">
                  <w:pPr>
                    <w:jc w:val="center"/>
                    <w:rPr>
                      <w:kern w:val="0"/>
                      <w:szCs w:val="21"/>
                    </w:rPr>
                  </w:pPr>
                  <w:r>
                    <w:rPr>
                      <w:rFonts w:hint="eastAsia"/>
                      <w:kern w:val="0"/>
                      <w:szCs w:val="21"/>
                    </w:rPr>
                    <w:t>10</w:t>
                  </w:r>
                  <w:r>
                    <w:rPr>
                      <w:kern w:val="0"/>
                      <w:szCs w:val="21"/>
                    </w:rPr>
                    <w:t>月</w:t>
                  </w:r>
                  <w:r>
                    <w:rPr>
                      <w:kern w:val="0"/>
                      <w:szCs w:val="21"/>
                    </w:rPr>
                    <w:t>1</w:t>
                  </w:r>
                  <w:r>
                    <w:rPr>
                      <w:rFonts w:hint="eastAsia"/>
                      <w:kern w:val="0"/>
                      <w:szCs w:val="21"/>
                    </w:rPr>
                    <w:t>5</w:t>
                  </w:r>
                  <w:r>
                    <w:rPr>
                      <w:kern w:val="0"/>
                      <w:szCs w:val="21"/>
                    </w:rPr>
                    <w:t>日</w:t>
                  </w:r>
                </w:p>
              </w:tc>
              <w:tc>
                <w:tcPr>
                  <w:tcW w:w="1909" w:type="dxa"/>
                  <w:gridSpan w:val="2"/>
                  <w:vAlign w:val="center"/>
                </w:tcPr>
                <w:p w:rsidR="00B2111E" w:rsidRDefault="000658A6">
                  <w:pPr>
                    <w:jc w:val="center"/>
                    <w:rPr>
                      <w:kern w:val="0"/>
                      <w:szCs w:val="21"/>
                    </w:rPr>
                  </w:pPr>
                  <w:r>
                    <w:rPr>
                      <w:rFonts w:hint="eastAsia"/>
                      <w:kern w:val="0"/>
                      <w:szCs w:val="21"/>
                    </w:rPr>
                    <w:t>10</w:t>
                  </w:r>
                  <w:r>
                    <w:rPr>
                      <w:kern w:val="0"/>
                      <w:szCs w:val="21"/>
                    </w:rPr>
                    <w:t>月</w:t>
                  </w:r>
                  <w:r>
                    <w:rPr>
                      <w:rFonts w:hint="eastAsia"/>
                      <w:kern w:val="0"/>
                      <w:szCs w:val="21"/>
                    </w:rPr>
                    <w:t>16</w:t>
                  </w:r>
                  <w:r>
                    <w:rPr>
                      <w:kern w:val="0"/>
                      <w:szCs w:val="21"/>
                    </w:rPr>
                    <w:t>日</w:t>
                  </w:r>
                </w:p>
              </w:tc>
              <w:tc>
                <w:tcPr>
                  <w:tcW w:w="3274" w:type="dxa"/>
                  <w:vMerge/>
                  <w:vAlign w:val="center"/>
                </w:tcPr>
                <w:p w:rsidR="00B2111E" w:rsidRDefault="00B2111E">
                  <w:pPr>
                    <w:jc w:val="center"/>
                    <w:rPr>
                      <w:kern w:val="0"/>
                      <w:szCs w:val="21"/>
                    </w:rPr>
                  </w:pPr>
                </w:p>
              </w:tc>
            </w:tr>
            <w:tr w:rsidR="00B2111E">
              <w:trPr>
                <w:trHeight w:val="425"/>
              </w:trPr>
              <w:tc>
                <w:tcPr>
                  <w:tcW w:w="1778" w:type="dxa"/>
                  <w:vMerge/>
                  <w:tcBorders>
                    <w:top w:val="nil"/>
                  </w:tcBorders>
                  <w:vAlign w:val="center"/>
                </w:tcPr>
                <w:p w:rsidR="00B2111E" w:rsidRDefault="00B2111E">
                  <w:pPr>
                    <w:jc w:val="center"/>
                    <w:rPr>
                      <w:kern w:val="0"/>
                      <w:szCs w:val="21"/>
                    </w:rPr>
                  </w:pPr>
                </w:p>
              </w:tc>
              <w:tc>
                <w:tcPr>
                  <w:tcW w:w="1117" w:type="dxa"/>
                  <w:vAlign w:val="center"/>
                </w:tcPr>
                <w:p w:rsidR="00B2111E" w:rsidRDefault="000658A6">
                  <w:pPr>
                    <w:jc w:val="center"/>
                    <w:rPr>
                      <w:kern w:val="0"/>
                      <w:szCs w:val="21"/>
                    </w:rPr>
                  </w:pPr>
                  <w:r>
                    <w:rPr>
                      <w:kern w:val="0"/>
                      <w:szCs w:val="21"/>
                    </w:rPr>
                    <w:t>昼间</w:t>
                  </w:r>
                </w:p>
              </w:tc>
              <w:tc>
                <w:tcPr>
                  <w:tcW w:w="983" w:type="dxa"/>
                  <w:vAlign w:val="center"/>
                </w:tcPr>
                <w:p w:rsidR="00B2111E" w:rsidRDefault="000658A6">
                  <w:pPr>
                    <w:jc w:val="center"/>
                    <w:rPr>
                      <w:kern w:val="0"/>
                      <w:szCs w:val="21"/>
                    </w:rPr>
                  </w:pPr>
                  <w:r>
                    <w:rPr>
                      <w:kern w:val="0"/>
                      <w:szCs w:val="21"/>
                    </w:rPr>
                    <w:t>夜间</w:t>
                  </w:r>
                </w:p>
              </w:tc>
              <w:tc>
                <w:tcPr>
                  <w:tcW w:w="983" w:type="dxa"/>
                  <w:vAlign w:val="center"/>
                </w:tcPr>
                <w:p w:rsidR="00B2111E" w:rsidRDefault="000658A6">
                  <w:pPr>
                    <w:jc w:val="center"/>
                    <w:rPr>
                      <w:kern w:val="0"/>
                      <w:szCs w:val="21"/>
                    </w:rPr>
                  </w:pPr>
                  <w:r>
                    <w:rPr>
                      <w:kern w:val="0"/>
                      <w:szCs w:val="21"/>
                    </w:rPr>
                    <w:t>昼间</w:t>
                  </w:r>
                </w:p>
              </w:tc>
              <w:tc>
                <w:tcPr>
                  <w:tcW w:w="926" w:type="dxa"/>
                  <w:vAlign w:val="center"/>
                </w:tcPr>
                <w:p w:rsidR="00B2111E" w:rsidRDefault="000658A6">
                  <w:pPr>
                    <w:jc w:val="center"/>
                    <w:rPr>
                      <w:kern w:val="0"/>
                      <w:szCs w:val="21"/>
                    </w:rPr>
                  </w:pPr>
                  <w:r>
                    <w:rPr>
                      <w:kern w:val="0"/>
                      <w:szCs w:val="21"/>
                    </w:rPr>
                    <w:t>夜间</w:t>
                  </w:r>
                </w:p>
              </w:tc>
              <w:tc>
                <w:tcPr>
                  <w:tcW w:w="3274" w:type="dxa"/>
                  <w:vMerge/>
                  <w:vAlign w:val="center"/>
                </w:tcPr>
                <w:p w:rsidR="00B2111E" w:rsidRDefault="00B2111E">
                  <w:pPr>
                    <w:jc w:val="center"/>
                    <w:rPr>
                      <w:kern w:val="0"/>
                      <w:szCs w:val="21"/>
                    </w:rPr>
                  </w:pPr>
                </w:p>
              </w:tc>
            </w:tr>
            <w:tr w:rsidR="00B2111E">
              <w:trPr>
                <w:trHeight w:val="425"/>
              </w:trPr>
              <w:tc>
                <w:tcPr>
                  <w:tcW w:w="1778" w:type="dxa"/>
                  <w:vAlign w:val="center"/>
                </w:tcPr>
                <w:p w:rsidR="00B2111E" w:rsidRDefault="000658A6">
                  <w:pPr>
                    <w:jc w:val="center"/>
                    <w:rPr>
                      <w:kern w:val="0"/>
                      <w:szCs w:val="21"/>
                    </w:rPr>
                  </w:pPr>
                  <w:r>
                    <w:rPr>
                      <w:kern w:val="0"/>
                      <w:szCs w:val="21"/>
                    </w:rPr>
                    <w:t>N</w:t>
                  </w:r>
                  <w:r>
                    <w:rPr>
                      <w:rFonts w:hint="eastAsia"/>
                      <w:kern w:val="0"/>
                      <w:szCs w:val="21"/>
                    </w:rPr>
                    <w:t>1</w:t>
                  </w:r>
                  <w:r>
                    <w:rPr>
                      <w:kern w:val="0"/>
                      <w:szCs w:val="21"/>
                    </w:rPr>
                    <w:t>厂界北侧外</w:t>
                  </w:r>
                  <w:r>
                    <w:rPr>
                      <w:kern w:val="0"/>
                      <w:szCs w:val="21"/>
                    </w:rPr>
                    <w:t xml:space="preserve"> 1m </w:t>
                  </w:r>
                  <w:r>
                    <w:rPr>
                      <w:kern w:val="0"/>
                      <w:szCs w:val="21"/>
                    </w:rPr>
                    <w:t>处</w:t>
                  </w:r>
                </w:p>
              </w:tc>
              <w:tc>
                <w:tcPr>
                  <w:tcW w:w="1117" w:type="dxa"/>
                  <w:vAlign w:val="center"/>
                </w:tcPr>
                <w:p w:rsidR="00B2111E" w:rsidRDefault="000658A6">
                  <w:pPr>
                    <w:jc w:val="center"/>
                    <w:rPr>
                      <w:kern w:val="0"/>
                      <w:szCs w:val="21"/>
                    </w:rPr>
                  </w:pPr>
                  <w:r>
                    <w:rPr>
                      <w:rFonts w:hint="eastAsia"/>
                      <w:kern w:val="0"/>
                      <w:szCs w:val="21"/>
                    </w:rPr>
                    <w:t>54.7</w:t>
                  </w:r>
                </w:p>
              </w:tc>
              <w:tc>
                <w:tcPr>
                  <w:tcW w:w="983" w:type="dxa"/>
                  <w:vAlign w:val="center"/>
                </w:tcPr>
                <w:p w:rsidR="00B2111E" w:rsidRDefault="000658A6">
                  <w:pPr>
                    <w:jc w:val="center"/>
                    <w:rPr>
                      <w:kern w:val="0"/>
                      <w:szCs w:val="21"/>
                    </w:rPr>
                  </w:pPr>
                  <w:r>
                    <w:rPr>
                      <w:rFonts w:hint="eastAsia"/>
                      <w:kern w:val="0"/>
                      <w:szCs w:val="21"/>
                    </w:rPr>
                    <w:t>44.0</w:t>
                  </w:r>
                </w:p>
              </w:tc>
              <w:tc>
                <w:tcPr>
                  <w:tcW w:w="983" w:type="dxa"/>
                  <w:vAlign w:val="center"/>
                </w:tcPr>
                <w:p w:rsidR="00B2111E" w:rsidRDefault="000658A6">
                  <w:pPr>
                    <w:jc w:val="center"/>
                    <w:rPr>
                      <w:kern w:val="0"/>
                      <w:szCs w:val="21"/>
                    </w:rPr>
                  </w:pPr>
                  <w:r>
                    <w:rPr>
                      <w:rFonts w:hint="eastAsia"/>
                      <w:kern w:val="0"/>
                      <w:szCs w:val="21"/>
                    </w:rPr>
                    <w:t>55.2</w:t>
                  </w:r>
                </w:p>
              </w:tc>
              <w:tc>
                <w:tcPr>
                  <w:tcW w:w="926" w:type="dxa"/>
                  <w:vAlign w:val="center"/>
                </w:tcPr>
                <w:p w:rsidR="00B2111E" w:rsidRDefault="000658A6">
                  <w:pPr>
                    <w:jc w:val="center"/>
                    <w:rPr>
                      <w:kern w:val="0"/>
                      <w:szCs w:val="21"/>
                    </w:rPr>
                  </w:pPr>
                  <w:r>
                    <w:rPr>
                      <w:rFonts w:hint="eastAsia"/>
                      <w:kern w:val="0"/>
                      <w:szCs w:val="21"/>
                    </w:rPr>
                    <w:t>44.5</w:t>
                  </w:r>
                </w:p>
              </w:tc>
              <w:tc>
                <w:tcPr>
                  <w:tcW w:w="3274" w:type="dxa"/>
                  <w:vMerge w:val="restart"/>
                  <w:vAlign w:val="center"/>
                </w:tcPr>
                <w:p w:rsidR="00B2111E" w:rsidRDefault="000658A6">
                  <w:pPr>
                    <w:jc w:val="center"/>
                    <w:rPr>
                      <w:kern w:val="0"/>
                      <w:szCs w:val="21"/>
                      <w:lang w:eastAsia="zh-CN"/>
                    </w:rPr>
                  </w:pPr>
                  <w:r>
                    <w:rPr>
                      <w:kern w:val="0"/>
                      <w:szCs w:val="21"/>
                      <w:lang w:eastAsia="zh-CN"/>
                    </w:rPr>
                    <w:t>《声环境质量标准》</w:t>
                  </w:r>
                  <w:r>
                    <w:rPr>
                      <w:kern w:val="0"/>
                      <w:szCs w:val="21"/>
                      <w:lang w:eastAsia="zh-CN"/>
                    </w:rPr>
                    <w:t>(GB3096-2008)</w:t>
                  </w:r>
                  <w:r>
                    <w:rPr>
                      <w:kern w:val="0"/>
                      <w:szCs w:val="21"/>
                      <w:lang w:eastAsia="zh-CN"/>
                    </w:rPr>
                    <w:t>中</w:t>
                  </w:r>
                  <w:r>
                    <w:rPr>
                      <w:kern w:val="0"/>
                      <w:szCs w:val="21"/>
                      <w:lang w:eastAsia="zh-CN"/>
                    </w:rPr>
                    <w:t>2</w:t>
                  </w:r>
                  <w:r>
                    <w:rPr>
                      <w:kern w:val="0"/>
                      <w:szCs w:val="21"/>
                      <w:lang w:eastAsia="zh-CN"/>
                    </w:rPr>
                    <w:t>类标准昼间</w:t>
                  </w:r>
                  <w:r>
                    <w:rPr>
                      <w:kern w:val="0"/>
                      <w:szCs w:val="21"/>
                      <w:lang w:eastAsia="zh-CN"/>
                    </w:rPr>
                    <w:t>60</w:t>
                  </w:r>
                  <w:r>
                    <w:rPr>
                      <w:kern w:val="0"/>
                      <w:szCs w:val="21"/>
                      <w:lang w:eastAsia="zh-CN"/>
                    </w:rPr>
                    <w:t>、夜间</w:t>
                  </w:r>
                  <w:r>
                    <w:rPr>
                      <w:kern w:val="0"/>
                      <w:szCs w:val="21"/>
                      <w:lang w:eastAsia="zh-CN"/>
                    </w:rPr>
                    <w:t>50</w:t>
                  </w:r>
                </w:p>
              </w:tc>
            </w:tr>
            <w:tr w:rsidR="00B2111E">
              <w:trPr>
                <w:trHeight w:val="425"/>
              </w:trPr>
              <w:tc>
                <w:tcPr>
                  <w:tcW w:w="1778" w:type="dxa"/>
                  <w:vAlign w:val="center"/>
                </w:tcPr>
                <w:p w:rsidR="00B2111E" w:rsidRDefault="000658A6">
                  <w:pPr>
                    <w:jc w:val="center"/>
                    <w:rPr>
                      <w:kern w:val="0"/>
                      <w:szCs w:val="21"/>
                    </w:rPr>
                  </w:pPr>
                  <w:r>
                    <w:rPr>
                      <w:kern w:val="0"/>
                      <w:szCs w:val="21"/>
                    </w:rPr>
                    <w:t>N</w:t>
                  </w:r>
                  <w:r>
                    <w:rPr>
                      <w:rFonts w:hint="eastAsia"/>
                      <w:kern w:val="0"/>
                      <w:szCs w:val="21"/>
                    </w:rPr>
                    <w:t>2</w:t>
                  </w:r>
                  <w:r>
                    <w:rPr>
                      <w:kern w:val="0"/>
                      <w:szCs w:val="21"/>
                    </w:rPr>
                    <w:t>厂界西侧外</w:t>
                  </w:r>
                  <w:r>
                    <w:rPr>
                      <w:kern w:val="0"/>
                      <w:szCs w:val="21"/>
                    </w:rPr>
                    <w:t xml:space="preserve"> 1m </w:t>
                  </w:r>
                  <w:r>
                    <w:rPr>
                      <w:kern w:val="0"/>
                      <w:szCs w:val="21"/>
                    </w:rPr>
                    <w:t>处</w:t>
                  </w:r>
                </w:p>
              </w:tc>
              <w:tc>
                <w:tcPr>
                  <w:tcW w:w="1117" w:type="dxa"/>
                  <w:vAlign w:val="center"/>
                </w:tcPr>
                <w:p w:rsidR="00B2111E" w:rsidRDefault="000658A6">
                  <w:pPr>
                    <w:jc w:val="center"/>
                    <w:rPr>
                      <w:kern w:val="0"/>
                      <w:szCs w:val="21"/>
                    </w:rPr>
                  </w:pPr>
                  <w:r>
                    <w:rPr>
                      <w:rFonts w:hint="eastAsia"/>
                      <w:kern w:val="0"/>
                      <w:szCs w:val="21"/>
                    </w:rPr>
                    <w:t>53.9</w:t>
                  </w:r>
                </w:p>
              </w:tc>
              <w:tc>
                <w:tcPr>
                  <w:tcW w:w="983" w:type="dxa"/>
                  <w:vAlign w:val="center"/>
                </w:tcPr>
                <w:p w:rsidR="00B2111E" w:rsidRDefault="000658A6">
                  <w:pPr>
                    <w:jc w:val="center"/>
                    <w:rPr>
                      <w:kern w:val="0"/>
                      <w:szCs w:val="21"/>
                    </w:rPr>
                  </w:pPr>
                  <w:r>
                    <w:rPr>
                      <w:rFonts w:hint="eastAsia"/>
                      <w:kern w:val="0"/>
                      <w:szCs w:val="21"/>
                    </w:rPr>
                    <w:t>43.7</w:t>
                  </w:r>
                </w:p>
              </w:tc>
              <w:tc>
                <w:tcPr>
                  <w:tcW w:w="983" w:type="dxa"/>
                  <w:vAlign w:val="center"/>
                </w:tcPr>
                <w:p w:rsidR="00B2111E" w:rsidRDefault="000658A6">
                  <w:pPr>
                    <w:jc w:val="center"/>
                    <w:rPr>
                      <w:kern w:val="0"/>
                      <w:szCs w:val="21"/>
                    </w:rPr>
                  </w:pPr>
                  <w:r>
                    <w:rPr>
                      <w:rFonts w:hint="eastAsia"/>
                      <w:kern w:val="0"/>
                      <w:szCs w:val="21"/>
                    </w:rPr>
                    <w:t>54.2</w:t>
                  </w:r>
                </w:p>
              </w:tc>
              <w:tc>
                <w:tcPr>
                  <w:tcW w:w="926" w:type="dxa"/>
                  <w:vAlign w:val="center"/>
                </w:tcPr>
                <w:p w:rsidR="00B2111E" w:rsidRDefault="000658A6">
                  <w:pPr>
                    <w:jc w:val="center"/>
                    <w:rPr>
                      <w:kern w:val="0"/>
                      <w:szCs w:val="21"/>
                    </w:rPr>
                  </w:pPr>
                  <w:r>
                    <w:rPr>
                      <w:rFonts w:hint="eastAsia"/>
                      <w:kern w:val="0"/>
                      <w:szCs w:val="21"/>
                    </w:rPr>
                    <w:t>43.2</w:t>
                  </w:r>
                </w:p>
              </w:tc>
              <w:tc>
                <w:tcPr>
                  <w:tcW w:w="3274" w:type="dxa"/>
                  <w:vMerge/>
                  <w:vAlign w:val="center"/>
                </w:tcPr>
                <w:p w:rsidR="00B2111E" w:rsidRDefault="00B2111E">
                  <w:pPr>
                    <w:jc w:val="center"/>
                    <w:rPr>
                      <w:kern w:val="0"/>
                      <w:szCs w:val="21"/>
                    </w:rPr>
                  </w:pPr>
                </w:p>
              </w:tc>
            </w:tr>
            <w:tr w:rsidR="00B2111E">
              <w:trPr>
                <w:trHeight w:val="425"/>
              </w:trPr>
              <w:tc>
                <w:tcPr>
                  <w:tcW w:w="1778" w:type="dxa"/>
                  <w:vAlign w:val="center"/>
                </w:tcPr>
                <w:p w:rsidR="00B2111E" w:rsidRDefault="000658A6">
                  <w:pPr>
                    <w:jc w:val="center"/>
                    <w:rPr>
                      <w:kern w:val="0"/>
                      <w:szCs w:val="21"/>
                    </w:rPr>
                  </w:pPr>
                  <w:r>
                    <w:rPr>
                      <w:kern w:val="0"/>
                      <w:szCs w:val="21"/>
                    </w:rPr>
                    <w:t>N</w:t>
                  </w:r>
                  <w:r>
                    <w:rPr>
                      <w:rFonts w:hint="eastAsia"/>
                      <w:kern w:val="0"/>
                      <w:szCs w:val="21"/>
                    </w:rPr>
                    <w:t>3</w:t>
                  </w:r>
                  <w:r>
                    <w:rPr>
                      <w:kern w:val="0"/>
                      <w:szCs w:val="21"/>
                    </w:rPr>
                    <w:t>厂界东侧外</w:t>
                  </w:r>
                  <w:r>
                    <w:rPr>
                      <w:kern w:val="0"/>
                      <w:szCs w:val="21"/>
                    </w:rPr>
                    <w:t xml:space="preserve"> 1m </w:t>
                  </w:r>
                  <w:r>
                    <w:rPr>
                      <w:kern w:val="0"/>
                      <w:szCs w:val="21"/>
                    </w:rPr>
                    <w:t>处</w:t>
                  </w:r>
                </w:p>
              </w:tc>
              <w:tc>
                <w:tcPr>
                  <w:tcW w:w="1117" w:type="dxa"/>
                  <w:vAlign w:val="center"/>
                </w:tcPr>
                <w:p w:rsidR="00B2111E" w:rsidRDefault="000658A6">
                  <w:pPr>
                    <w:jc w:val="center"/>
                    <w:rPr>
                      <w:kern w:val="0"/>
                      <w:szCs w:val="21"/>
                    </w:rPr>
                  </w:pPr>
                  <w:r>
                    <w:rPr>
                      <w:rFonts w:hint="eastAsia"/>
                      <w:kern w:val="0"/>
                      <w:szCs w:val="21"/>
                    </w:rPr>
                    <w:t>53.4</w:t>
                  </w:r>
                </w:p>
              </w:tc>
              <w:tc>
                <w:tcPr>
                  <w:tcW w:w="983" w:type="dxa"/>
                  <w:vAlign w:val="center"/>
                </w:tcPr>
                <w:p w:rsidR="00B2111E" w:rsidRDefault="000658A6">
                  <w:pPr>
                    <w:jc w:val="center"/>
                    <w:rPr>
                      <w:kern w:val="0"/>
                      <w:szCs w:val="21"/>
                    </w:rPr>
                  </w:pPr>
                  <w:r>
                    <w:rPr>
                      <w:rFonts w:hint="eastAsia"/>
                      <w:kern w:val="0"/>
                      <w:szCs w:val="21"/>
                    </w:rPr>
                    <w:t>44.1</w:t>
                  </w:r>
                </w:p>
              </w:tc>
              <w:tc>
                <w:tcPr>
                  <w:tcW w:w="983" w:type="dxa"/>
                  <w:vAlign w:val="center"/>
                </w:tcPr>
                <w:p w:rsidR="00B2111E" w:rsidRDefault="000658A6">
                  <w:pPr>
                    <w:jc w:val="center"/>
                    <w:rPr>
                      <w:kern w:val="0"/>
                      <w:szCs w:val="21"/>
                    </w:rPr>
                  </w:pPr>
                  <w:r>
                    <w:rPr>
                      <w:rFonts w:hint="eastAsia"/>
                      <w:kern w:val="0"/>
                      <w:szCs w:val="21"/>
                    </w:rPr>
                    <w:t>53.6</w:t>
                  </w:r>
                </w:p>
              </w:tc>
              <w:tc>
                <w:tcPr>
                  <w:tcW w:w="926" w:type="dxa"/>
                  <w:vAlign w:val="center"/>
                </w:tcPr>
                <w:p w:rsidR="00B2111E" w:rsidRDefault="000658A6">
                  <w:pPr>
                    <w:jc w:val="center"/>
                    <w:rPr>
                      <w:kern w:val="0"/>
                      <w:szCs w:val="21"/>
                    </w:rPr>
                  </w:pPr>
                  <w:r>
                    <w:rPr>
                      <w:rFonts w:hint="eastAsia"/>
                      <w:kern w:val="0"/>
                      <w:szCs w:val="21"/>
                    </w:rPr>
                    <w:t>44.6</w:t>
                  </w:r>
                </w:p>
              </w:tc>
              <w:tc>
                <w:tcPr>
                  <w:tcW w:w="3274" w:type="dxa"/>
                  <w:vMerge/>
                  <w:vAlign w:val="center"/>
                </w:tcPr>
                <w:p w:rsidR="00B2111E" w:rsidRDefault="00B2111E">
                  <w:pPr>
                    <w:jc w:val="center"/>
                    <w:rPr>
                      <w:kern w:val="0"/>
                      <w:szCs w:val="21"/>
                    </w:rPr>
                  </w:pPr>
                </w:p>
              </w:tc>
            </w:tr>
            <w:tr w:rsidR="00B2111E">
              <w:trPr>
                <w:trHeight w:val="425"/>
              </w:trPr>
              <w:tc>
                <w:tcPr>
                  <w:tcW w:w="1778" w:type="dxa"/>
                  <w:vAlign w:val="center"/>
                </w:tcPr>
                <w:p w:rsidR="00B2111E" w:rsidRDefault="000658A6">
                  <w:pPr>
                    <w:jc w:val="center"/>
                    <w:rPr>
                      <w:kern w:val="0"/>
                      <w:sz w:val="22"/>
                      <w:szCs w:val="21"/>
                    </w:rPr>
                  </w:pPr>
                  <w:r>
                    <w:rPr>
                      <w:kern w:val="0"/>
                      <w:szCs w:val="21"/>
                    </w:rPr>
                    <w:t>N</w:t>
                  </w:r>
                  <w:r>
                    <w:rPr>
                      <w:rFonts w:hint="eastAsia"/>
                      <w:kern w:val="0"/>
                      <w:szCs w:val="21"/>
                    </w:rPr>
                    <w:t>4</w:t>
                  </w:r>
                  <w:r>
                    <w:rPr>
                      <w:kern w:val="0"/>
                      <w:szCs w:val="21"/>
                    </w:rPr>
                    <w:t>厂界南侧外</w:t>
                  </w:r>
                  <w:r>
                    <w:rPr>
                      <w:kern w:val="0"/>
                      <w:szCs w:val="21"/>
                    </w:rPr>
                    <w:t xml:space="preserve"> 1m </w:t>
                  </w:r>
                  <w:r>
                    <w:rPr>
                      <w:kern w:val="0"/>
                      <w:szCs w:val="21"/>
                    </w:rPr>
                    <w:t>处</w:t>
                  </w:r>
                </w:p>
              </w:tc>
              <w:tc>
                <w:tcPr>
                  <w:tcW w:w="1117" w:type="dxa"/>
                  <w:vAlign w:val="center"/>
                </w:tcPr>
                <w:p w:rsidR="00B2111E" w:rsidRDefault="000658A6">
                  <w:pPr>
                    <w:jc w:val="center"/>
                    <w:rPr>
                      <w:kern w:val="0"/>
                      <w:sz w:val="22"/>
                      <w:szCs w:val="21"/>
                    </w:rPr>
                  </w:pPr>
                  <w:r>
                    <w:rPr>
                      <w:rFonts w:hint="eastAsia"/>
                      <w:kern w:val="0"/>
                      <w:sz w:val="22"/>
                      <w:szCs w:val="21"/>
                    </w:rPr>
                    <w:t>54.3</w:t>
                  </w:r>
                </w:p>
              </w:tc>
              <w:tc>
                <w:tcPr>
                  <w:tcW w:w="983" w:type="dxa"/>
                  <w:vAlign w:val="center"/>
                </w:tcPr>
                <w:p w:rsidR="00B2111E" w:rsidRDefault="000658A6">
                  <w:pPr>
                    <w:jc w:val="center"/>
                    <w:rPr>
                      <w:kern w:val="0"/>
                      <w:sz w:val="22"/>
                      <w:szCs w:val="21"/>
                    </w:rPr>
                  </w:pPr>
                  <w:r>
                    <w:rPr>
                      <w:rFonts w:hint="eastAsia"/>
                      <w:kern w:val="0"/>
                      <w:sz w:val="22"/>
                      <w:szCs w:val="21"/>
                    </w:rPr>
                    <w:t>43.2</w:t>
                  </w:r>
                </w:p>
              </w:tc>
              <w:tc>
                <w:tcPr>
                  <w:tcW w:w="983" w:type="dxa"/>
                  <w:vAlign w:val="center"/>
                </w:tcPr>
                <w:p w:rsidR="00B2111E" w:rsidRDefault="000658A6">
                  <w:pPr>
                    <w:jc w:val="center"/>
                    <w:rPr>
                      <w:kern w:val="0"/>
                      <w:sz w:val="22"/>
                      <w:szCs w:val="21"/>
                    </w:rPr>
                  </w:pPr>
                  <w:r>
                    <w:rPr>
                      <w:rFonts w:hint="eastAsia"/>
                      <w:kern w:val="0"/>
                      <w:sz w:val="22"/>
                      <w:szCs w:val="21"/>
                    </w:rPr>
                    <w:t>54.8</w:t>
                  </w:r>
                </w:p>
              </w:tc>
              <w:tc>
                <w:tcPr>
                  <w:tcW w:w="926" w:type="dxa"/>
                  <w:vAlign w:val="center"/>
                </w:tcPr>
                <w:p w:rsidR="00B2111E" w:rsidRDefault="000658A6">
                  <w:pPr>
                    <w:jc w:val="center"/>
                    <w:rPr>
                      <w:kern w:val="0"/>
                      <w:sz w:val="22"/>
                      <w:szCs w:val="21"/>
                    </w:rPr>
                  </w:pPr>
                  <w:r>
                    <w:rPr>
                      <w:rFonts w:hint="eastAsia"/>
                      <w:kern w:val="0"/>
                      <w:sz w:val="22"/>
                      <w:szCs w:val="21"/>
                    </w:rPr>
                    <w:t>43.8</w:t>
                  </w:r>
                </w:p>
              </w:tc>
              <w:tc>
                <w:tcPr>
                  <w:tcW w:w="3274" w:type="dxa"/>
                  <w:vMerge w:val="restart"/>
                  <w:vAlign w:val="center"/>
                </w:tcPr>
                <w:p w:rsidR="00B2111E" w:rsidRDefault="000658A6">
                  <w:pPr>
                    <w:jc w:val="center"/>
                    <w:rPr>
                      <w:kern w:val="0"/>
                      <w:sz w:val="22"/>
                      <w:szCs w:val="21"/>
                      <w:lang w:eastAsia="zh-CN"/>
                    </w:rPr>
                  </w:pPr>
                  <w:r>
                    <w:rPr>
                      <w:kern w:val="0"/>
                      <w:szCs w:val="21"/>
                      <w:lang w:eastAsia="zh-CN"/>
                    </w:rPr>
                    <w:t>《声环境质量标准》</w:t>
                  </w:r>
                  <w:r>
                    <w:rPr>
                      <w:kern w:val="0"/>
                      <w:szCs w:val="21"/>
                      <w:lang w:eastAsia="zh-CN"/>
                    </w:rPr>
                    <w:t>(GB3096-2008)</w:t>
                  </w:r>
                  <w:r>
                    <w:rPr>
                      <w:kern w:val="0"/>
                      <w:szCs w:val="21"/>
                      <w:lang w:eastAsia="zh-CN"/>
                    </w:rPr>
                    <w:t>中</w:t>
                  </w:r>
                  <w:r>
                    <w:rPr>
                      <w:kern w:val="0"/>
                      <w:szCs w:val="21"/>
                      <w:lang w:eastAsia="zh-CN"/>
                    </w:rPr>
                    <w:t>4a</w:t>
                  </w:r>
                  <w:r>
                    <w:rPr>
                      <w:kern w:val="0"/>
                      <w:szCs w:val="21"/>
                      <w:lang w:eastAsia="zh-CN"/>
                    </w:rPr>
                    <w:t>类标准昼间</w:t>
                  </w:r>
                  <w:r>
                    <w:rPr>
                      <w:kern w:val="0"/>
                      <w:szCs w:val="21"/>
                      <w:lang w:eastAsia="zh-CN"/>
                    </w:rPr>
                    <w:t>70</w:t>
                  </w:r>
                  <w:r>
                    <w:rPr>
                      <w:kern w:val="0"/>
                      <w:szCs w:val="21"/>
                      <w:lang w:eastAsia="zh-CN"/>
                    </w:rPr>
                    <w:t>、夜间</w:t>
                  </w:r>
                  <w:r>
                    <w:rPr>
                      <w:kern w:val="0"/>
                      <w:szCs w:val="21"/>
                      <w:lang w:eastAsia="zh-CN"/>
                    </w:rPr>
                    <w:t>55</w:t>
                  </w:r>
                </w:p>
              </w:tc>
            </w:tr>
            <w:tr w:rsidR="00B2111E">
              <w:trPr>
                <w:trHeight w:val="425"/>
              </w:trPr>
              <w:tc>
                <w:tcPr>
                  <w:tcW w:w="1778" w:type="dxa"/>
                  <w:vAlign w:val="center"/>
                </w:tcPr>
                <w:p w:rsidR="00B2111E" w:rsidRDefault="000658A6">
                  <w:pPr>
                    <w:jc w:val="center"/>
                    <w:rPr>
                      <w:kern w:val="0"/>
                      <w:sz w:val="22"/>
                      <w:szCs w:val="21"/>
                      <w:lang w:eastAsia="zh-CN"/>
                    </w:rPr>
                  </w:pPr>
                  <w:r>
                    <w:rPr>
                      <w:kern w:val="0"/>
                      <w:szCs w:val="21"/>
                      <w:lang w:eastAsia="zh-CN"/>
                    </w:rPr>
                    <w:t>N5</w:t>
                  </w:r>
                  <w:r>
                    <w:rPr>
                      <w:kern w:val="0"/>
                      <w:szCs w:val="21"/>
                      <w:lang w:eastAsia="zh-CN"/>
                    </w:rPr>
                    <w:t>厂</w:t>
                  </w:r>
                  <w:r>
                    <w:rPr>
                      <w:rFonts w:hint="eastAsia"/>
                      <w:kern w:val="0"/>
                      <w:szCs w:val="21"/>
                      <w:lang w:eastAsia="zh-CN"/>
                    </w:rPr>
                    <w:t>界南</w:t>
                  </w:r>
                  <w:r>
                    <w:rPr>
                      <w:kern w:val="0"/>
                      <w:szCs w:val="21"/>
                      <w:lang w:eastAsia="zh-CN"/>
                    </w:rPr>
                    <w:t>侧</w:t>
                  </w:r>
                  <w:r>
                    <w:rPr>
                      <w:kern w:val="0"/>
                      <w:szCs w:val="21"/>
                      <w:lang w:eastAsia="zh-CN"/>
                    </w:rPr>
                    <w:t xml:space="preserve"> </w:t>
                  </w:r>
                  <w:r>
                    <w:rPr>
                      <w:rFonts w:hint="eastAsia"/>
                      <w:kern w:val="0"/>
                      <w:szCs w:val="21"/>
                      <w:lang w:eastAsia="zh-CN"/>
                    </w:rPr>
                    <w:t>20</w:t>
                  </w:r>
                  <w:r>
                    <w:rPr>
                      <w:kern w:val="0"/>
                      <w:szCs w:val="21"/>
                      <w:lang w:eastAsia="zh-CN"/>
                    </w:rPr>
                    <w:t xml:space="preserve">m </w:t>
                  </w:r>
                  <w:r>
                    <w:rPr>
                      <w:kern w:val="0"/>
                      <w:szCs w:val="21"/>
                      <w:lang w:eastAsia="zh-CN"/>
                    </w:rPr>
                    <w:t>处居民点</w:t>
                  </w:r>
                </w:p>
              </w:tc>
              <w:tc>
                <w:tcPr>
                  <w:tcW w:w="1117" w:type="dxa"/>
                  <w:vAlign w:val="center"/>
                </w:tcPr>
                <w:p w:rsidR="00B2111E" w:rsidRDefault="000658A6">
                  <w:pPr>
                    <w:jc w:val="center"/>
                    <w:rPr>
                      <w:kern w:val="0"/>
                      <w:sz w:val="22"/>
                      <w:szCs w:val="21"/>
                      <w:lang w:eastAsia="zh-CN"/>
                    </w:rPr>
                  </w:pPr>
                  <w:r>
                    <w:rPr>
                      <w:rFonts w:hint="eastAsia"/>
                      <w:kern w:val="0"/>
                      <w:sz w:val="22"/>
                      <w:szCs w:val="21"/>
                      <w:lang w:eastAsia="zh-CN"/>
                    </w:rPr>
                    <w:t>54.1</w:t>
                  </w:r>
                </w:p>
              </w:tc>
              <w:tc>
                <w:tcPr>
                  <w:tcW w:w="983" w:type="dxa"/>
                  <w:vAlign w:val="center"/>
                </w:tcPr>
                <w:p w:rsidR="00B2111E" w:rsidRDefault="000658A6">
                  <w:pPr>
                    <w:jc w:val="center"/>
                    <w:rPr>
                      <w:kern w:val="0"/>
                      <w:sz w:val="22"/>
                      <w:szCs w:val="21"/>
                      <w:lang w:eastAsia="zh-CN"/>
                    </w:rPr>
                  </w:pPr>
                  <w:r>
                    <w:rPr>
                      <w:rFonts w:hint="eastAsia"/>
                      <w:kern w:val="0"/>
                      <w:sz w:val="22"/>
                      <w:szCs w:val="21"/>
                      <w:lang w:eastAsia="zh-CN"/>
                    </w:rPr>
                    <w:t>42.7</w:t>
                  </w:r>
                </w:p>
              </w:tc>
              <w:tc>
                <w:tcPr>
                  <w:tcW w:w="983" w:type="dxa"/>
                  <w:vAlign w:val="center"/>
                </w:tcPr>
                <w:p w:rsidR="00B2111E" w:rsidRDefault="000658A6">
                  <w:pPr>
                    <w:jc w:val="center"/>
                    <w:rPr>
                      <w:kern w:val="0"/>
                      <w:sz w:val="22"/>
                      <w:szCs w:val="21"/>
                      <w:lang w:eastAsia="zh-CN"/>
                    </w:rPr>
                  </w:pPr>
                  <w:r>
                    <w:rPr>
                      <w:rFonts w:hint="eastAsia"/>
                      <w:kern w:val="0"/>
                      <w:sz w:val="22"/>
                      <w:szCs w:val="21"/>
                      <w:lang w:eastAsia="zh-CN"/>
                    </w:rPr>
                    <w:t>54.9</w:t>
                  </w:r>
                </w:p>
              </w:tc>
              <w:tc>
                <w:tcPr>
                  <w:tcW w:w="926" w:type="dxa"/>
                  <w:vAlign w:val="center"/>
                </w:tcPr>
                <w:p w:rsidR="00B2111E" w:rsidRDefault="000658A6">
                  <w:pPr>
                    <w:jc w:val="center"/>
                    <w:rPr>
                      <w:kern w:val="0"/>
                      <w:sz w:val="22"/>
                      <w:szCs w:val="21"/>
                      <w:lang w:eastAsia="zh-CN"/>
                    </w:rPr>
                  </w:pPr>
                  <w:r>
                    <w:rPr>
                      <w:rFonts w:hint="eastAsia"/>
                      <w:kern w:val="0"/>
                      <w:sz w:val="22"/>
                      <w:szCs w:val="21"/>
                      <w:lang w:eastAsia="zh-CN"/>
                    </w:rPr>
                    <w:t>43.1</w:t>
                  </w:r>
                </w:p>
              </w:tc>
              <w:tc>
                <w:tcPr>
                  <w:tcW w:w="3274" w:type="dxa"/>
                  <w:vMerge/>
                  <w:vAlign w:val="center"/>
                </w:tcPr>
                <w:p w:rsidR="00B2111E" w:rsidRDefault="00B2111E">
                  <w:pPr>
                    <w:jc w:val="center"/>
                    <w:rPr>
                      <w:kern w:val="0"/>
                      <w:sz w:val="22"/>
                      <w:szCs w:val="21"/>
                      <w:lang w:eastAsia="zh-CN"/>
                    </w:rPr>
                  </w:pPr>
                </w:p>
              </w:tc>
            </w:tr>
          </w:tbl>
          <w:p w:rsidR="00B2111E" w:rsidRDefault="000658A6">
            <w:pPr>
              <w:spacing w:line="360" w:lineRule="auto"/>
              <w:ind w:firstLineChars="200" w:firstLine="480"/>
              <w:rPr>
                <w:sz w:val="24"/>
                <w:szCs w:val="20"/>
              </w:rPr>
            </w:pPr>
            <w:r>
              <w:rPr>
                <w:sz w:val="24"/>
                <w:szCs w:val="20"/>
              </w:rPr>
              <w:t>由上表可知，项目的北侧</w:t>
            </w:r>
            <w:r>
              <w:rPr>
                <w:rFonts w:hint="eastAsia"/>
                <w:sz w:val="24"/>
                <w:szCs w:val="20"/>
              </w:rPr>
              <w:t>、</w:t>
            </w:r>
            <w:r>
              <w:rPr>
                <w:sz w:val="24"/>
                <w:szCs w:val="20"/>
              </w:rPr>
              <w:t>西侧及东侧厂界满足《声环境质量标准》</w:t>
            </w:r>
            <w:r>
              <w:rPr>
                <w:sz w:val="24"/>
                <w:szCs w:val="20"/>
              </w:rPr>
              <w:t>(GB3096-2008)</w:t>
            </w:r>
            <w:r>
              <w:rPr>
                <w:sz w:val="24"/>
                <w:szCs w:val="20"/>
              </w:rPr>
              <w:t>中</w:t>
            </w:r>
            <w:r>
              <w:rPr>
                <w:sz w:val="24"/>
                <w:szCs w:val="20"/>
              </w:rPr>
              <w:t>2</w:t>
            </w:r>
            <w:r>
              <w:rPr>
                <w:sz w:val="24"/>
                <w:szCs w:val="20"/>
              </w:rPr>
              <w:t>类标准；厂界南侧及南侧居民点满足</w:t>
            </w:r>
            <w:r>
              <w:rPr>
                <w:sz w:val="24"/>
                <w:szCs w:val="20"/>
              </w:rPr>
              <w:t>4a</w:t>
            </w:r>
            <w:r>
              <w:rPr>
                <w:sz w:val="24"/>
                <w:szCs w:val="20"/>
              </w:rPr>
              <w:t>类标准。</w:t>
            </w:r>
          </w:p>
          <w:p w:rsidR="00B2111E" w:rsidRDefault="000658A6">
            <w:pPr>
              <w:spacing w:line="480" w:lineRule="exact"/>
              <w:rPr>
                <w:b/>
                <w:bCs/>
                <w:sz w:val="24"/>
              </w:rPr>
            </w:pPr>
            <w:r>
              <w:rPr>
                <w:rFonts w:hint="eastAsia"/>
                <w:b/>
                <w:bCs/>
                <w:sz w:val="24"/>
              </w:rPr>
              <w:t>5</w:t>
            </w:r>
            <w:r>
              <w:rPr>
                <w:rFonts w:hint="eastAsia"/>
                <w:b/>
                <w:bCs/>
                <w:sz w:val="24"/>
              </w:rPr>
              <w:t>、土壤环境质量现状</w:t>
            </w:r>
          </w:p>
          <w:p w:rsidR="00B2111E" w:rsidRDefault="000658A6">
            <w:pPr>
              <w:pStyle w:val="1"/>
              <w:spacing w:before="0" w:line="480" w:lineRule="exact"/>
              <w:ind w:firstLineChars="200" w:firstLine="504"/>
              <w:rPr>
                <w:sz w:val="24"/>
                <w:szCs w:val="24"/>
              </w:rPr>
            </w:pPr>
            <w:r>
              <w:rPr>
                <w:rFonts w:hint="eastAsia"/>
                <w:sz w:val="24"/>
                <w:szCs w:val="24"/>
              </w:rPr>
              <w:t>为了解本项目所在区域土壤环境质量现状，</w:t>
            </w:r>
            <w:proofErr w:type="gramStart"/>
            <w:r>
              <w:rPr>
                <w:rFonts w:hint="eastAsia"/>
                <w:sz w:val="24"/>
                <w:szCs w:val="24"/>
              </w:rPr>
              <w:t>本评价</w:t>
            </w:r>
            <w:proofErr w:type="gramEnd"/>
            <w:r>
              <w:rPr>
                <w:rFonts w:hint="eastAsia"/>
                <w:sz w:val="24"/>
                <w:szCs w:val="24"/>
              </w:rPr>
              <w:t>委托湖南谱实检测技术有限公司对本项目站内卸油位置、加油区、场区东面位置进行了现状监测，监测时间共1天，监测布点见附图。</w:t>
            </w:r>
          </w:p>
          <w:p w:rsidR="00B2111E" w:rsidRDefault="000658A6">
            <w:pPr>
              <w:spacing w:line="480" w:lineRule="exact"/>
              <w:jc w:val="center"/>
              <w:rPr>
                <w:b/>
                <w:bCs/>
                <w:sz w:val="24"/>
              </w:rPr>
            </w:pPr>
            <w:r>
              <w:rPr>
                <w:rFonts w:hint="eastAsia"/>
                <w:b/>
                <w:bCs/>
                <w:sz w:val="24"/>
              </w:rPr>
              <w:t>表</w:t>
            </w:r>
            <w:r>
              <w:rPr>
                <w:rFonts w:hint="eastAsia"/>
                <w:b/>
                <w:bCs/>
                <w:sz w:val="24"/>
              </w:rPr>
              <w:t>3-8</w:t>
            </w:r>
            <w:r>
              <w:rPr>
                <w:rFonts w:hint="eastAsia"/>
                <w:b/>
                <w:bCs/>
                <w:sz w:val="24"/>
              </w:rPr>
              <w:t>土壤监测结果</w:t>
            </w:r>
          </w:p>
          <w:p w:rsidR="00B2111E" w:rsidRDefault="000658A6">
            <w:pPr>
              <w:pStyle w:val="1"/>
              <w:jc w:val="right"/>
              <w:rPr>
                <w:sz w:val="21"/>
                <w:szCs w:val="21"/>
              </w:rPr>
            </w:pPr>
            <w:r>
              <w:rPr>
                <w:rFonts w:hint="eastAsia"/>
                <w:sz w:val="21"/>
                <w:szCs w:val="21"/>
              </w:rPr>
              <w:t>单位：</w:t>
            </w:r>
            <w:proofErr w:type="gramStart"/>
            <w:r>
              <w:rPr>
                <w:rFonts w:ascii="Times New Roman"/>
                <w:sz w:val="21"/>
                <w:szCs w:val="21"/>
              </w:rPr>
              <w:t>mg/kg</w:t>
            </w:r>
            <w:proofErr w:type="gramEnd"/>
          </w:p>
          <w:tbl>
            <w:tblPr>
              <w:tblStyle w:val="af2"/>
              <w:tblW w:w="0" w:type="auto"/>
              <w:tblLook w:val="04A0" w:firstRow="1" w:lastRow="0" w:firstColumn="1" w:lastColumn="0" w:noHBand="0" w:noVBand="1"/>
            </w:tblPr>
            <w:tblGrid>
              <w:gridCol w:w="704"/>
              <w:gridCol w:w="709"/>
              <w:gridCol w:w="425"/>
              <w:gridCol w:w="1276"/>
              <w:gridCol w:w="18"/>
              <w:gridCol w:w="691"/>
              <w:gridCol w:w="850"/>
              <w:gridCol w:w="25"/>
              <w:gridCol w:w="684"/>
              <w:gridCol w:w="882"/>
              <w:gridCol w:w="819"/>
              <w:gridCol w:w="670"/>
              <w:gridCol w:w="77"/>
              <w:gridCol w:w="710"/>
              <w:gridCol w:w="856"/>
            </w:tblGrid>
            <w:tr w:rsidR="00B2111E">
              <w:tc>
                <w:tcPr>
                  <w:tcW w:w="704" w:type="dxa"/>
                  <w:vAlign w:val="center"/>
                </w:tcPr>
                <w:p w:rsidR="00B2111E" w:rsidRDefault="000658A6">
                  <w:pPr>
                    <w:jc w:val="center"/>
                  </w:pPr>
                  <w:r>
                    <w:t>监测</w:t>
                  </w:r>
                </w:p>
                <w:p w:rsidR="00B2111E" w:rsidRDefault="000658A6">
                  <w:pPr>
                    <w:jc w:val="center"/>
                  </w:pPr>
                  <w:r>
                    <w:t>点位</w:t>
                  </w:r>
                </w:p>
              </w:tc>
              <w:tc>
                <w:tcPr>
                  <w:tcW w:w="709" w:type="dxa"/>
                  <w:vAlign w:val="center"/>
                </w:tcPr>
                <w:p w:rsidR="00B2111E" w:rsidRDefault="000658A6">
                  <w:pPr>
                    <w:jc w:val="center"/>
                  </w:pPr>
                  <w:r>
                    <w:t>监测</w:t>
                  </w:r>
                </w:p>
                <w:p w:rsidR="00B2111E" w:rsidRDefault="000658A6">
                  <w:pPr>
                    <w:jc w:val="center"/>
                  </w:pPr>
                  <w:r>
                    <w:t>日期</w:t>
                  </w:r>
                </w:p>
              </w:tc>
              <w:tc>
                <w:tcPr>
                  <w:tcW w:w="1701" w:type="dxa"/>
                  <w:gridSpan w:val="2"/>
                  <w:vAlign w:val="center"/>
                </w:tcPr>
                <w:p w:rsidR="00B2111E" w:rsidRDefault="000658A6">
                  <w:pPr>
                    <w:jc w:val="center"/>
                  </w:pPr>
                  <w:r>
                    <w:t>监测项目</w:t>
                  </w:r>
                </w:p>
              </w:tc>
              <w:tc>
                <w:tcPr>
                  <w:tcW w:w="709" w:type="dxa"/>
                  <w:gridSpan w:val="2"/>
                  <w:vAlign w:val="center"/>
                </w:tcPr>
                <w:p w:rsidR="00B2111E" w:rsidRDefault="000658A6">
                  <w:pPr>
                    <w:jc w:val="center"/>
                  </w:pPr>
                  <w:r>
                    <w:t>监测</w:t>
                  </w:r>
                </w:p>
                <w:p w:rsidR="00B2111E" w:rsidRDefault="000658A6">
                  <w:pPr>
                    <w:jc w:val="center"/>
                  </w:pPr>
                  <w:r>
                    <w:t>结果</w:t>
                  </w:r>
                </w:p>
              </w:tc>
              <w:tc>
                <w:tcPr>
                  <w:tcW w:w="850" w:type="dxa"/>
                  <w:vAlign w:val="center"/>
                </w:tcPr>
                <w:p w:rsidR="00B2111E" w:rsidRDefault="000658A6">
                  <w:pPr>
                    <w:jc w:val="center"/>
                  </w:pPr>
                  <w:r>
                    <w:t>标准值</w:t>
                  </w:r>
                </w:p>
              </w:tc>
              <w:tc>
                <w:tcPr>
                  <w:tcW w:w="709" w:type="dxa"/>
                  <w:gridSpan w:val="2"/>
                  <w:vAlign w:val="center"/>
                </w:tcPr>
                <w:p w:rsidR="00B2111E" w:rsidRDefault="000658A6">
                  <w:pPr>
                    <w:jc w:val="center"/>
                  </w:pPr>
                  <w:r>
                    <w:t>是否</w:t>
                  </w:r>
                </w:p>
                <w:p w:rsidR="00B2111E" w:rsidRDefault="000658A6">
                  <w:pPr>
                    <w:jc w:val="center"/>
                  </w:pPr>
                  <w:r>
                    <w:t>达标</w:t>
                  </w:r>
                </w:p>
              </w:tc>
              <w:tc>
                <w:tcPr>
                  <w:tcW w:w="1701" w:type="dxa"/>
                  <w:gridSpan w:val="2"/>
                  <w:vAlign w:val="center"/>
                </w:tcPr>
                <w:p w:rsidR="00B2111E" w:rsidRDefault="000658A6">
                  <w:pPr>
                    <w:jc w:val="center"/>
                  </w:pPr>
                  <w:r>
                    <w:t>监测项目</w:t>
                  </w:r>
                </w:p>
              </w:tc>
              <w:tc>
                <w:tcPr>
                  <w:tcW w:w="670" w:type="dxa"/>
                  <w:vAlign w:val="center"/>
                </w:tcPr>
                <w:p w:rsidR="00B2111E" w:rsidRDefault="000658A6">
                  <w:pPr>
                    <w:jc w:val="center"/>
                  </w:pPr>
                  <w:r>
                    <w:t>监测结果</w:t>
                  </w:r>
                </w:p>
              </w:tc>
              <w:tc>
                <w:tcPr>
                  <w:tcW w:w="787" w:type="dxa"/>
                  <w:gridSpan w:val="2"/>
                  <w:vAlign w:val="center"/>
                </w:tcPr>
                <w:p w:rsidR="00B2111E" w:rsidRDefault="000658A6">
                  <w:pPr>
                    <w:jc w:val="center"/>
                  </w:pPr>
                  <w:r>
                    <w:t>标准值</w:t>
                  </w:r>
                </w:p>
              </w:tc>
              <w:tc>
                <w:tcPr>
                  <w:tcW w:w="856" w:type="dxa"/>
                  <w:vAlign w:val="center"/>
                </w:tcPr>
                <w:p w:rsidR="00B2111E" w:rsidRDefault="000658A6">
                  <w:pPr>
                    <w:jc w:val="center"/>
                  </w:pPr>
                  <w:r>
                    <w:t>是否</w:t>
                  </w:r>
                </w:p>
                <w:p w:rsidR="00B2111E" w:rsidRDefault="000658A6">
                  <w:pPr>
                    <w:jc w:val="center"/>
                  </w:pPr>
                  <w:r>
                    <w:t>达标</w:t>
                  </w:r>
                </w:p>
              </w:tc>
            </w:tr>
            <w:tr w:rsidR="00B2111E">
              <w:tc>
                <w:tcPr>
                  <w:tcW w:w="704" w:type="dxa"/>
                  <w:vMerge w:val="restart"/>
                  <w:vAlign w:val="center"/>
                </w:tcPr>
                <w:p w:rsidR="00B2111E" w:rsidRDefault="000658A6">
                  <w:pPr>
                    <w:jc w:val="center"/>
                  </w:pPr>
                  <w:r>
                    <w:rPr>
                      <w:rFonts w:hint="eastAsia"/>
                    </w:rPr>
                    <w:t>T1</w:t>
                  </w:r>
                </w:p>
                <w:p w:rsidR="00B2111E" w:rsidRDefault="000658A6">
                  <w:pPr>
                    <w:jc w:val="center"/>
                  </w:pPr>
                  <w:r>
                    <w:t>卸油位置</w:t>
                  </w:r>
                </w:p>
              </w:tc>
              <w:tc>
                <w:tcPr>
                  <w:tcW w:w="709" w:type="dxa"/>
                  <w:vMerge w:val="restart"/>
                  <w:vAlign w:val="center"/>
                </w:tcPr>
                <w:p w:rsidR="00B2111E" w:rsidRDefault="000658A6">
                  <w:pPr>
                    <w:jc w:val="center"/>
                  </w:pPr>
                  <w:r>
                    <w:rPr>
                      <w:rFonts w:hint="eastAsia"/>
                    </w:rPr>
                    <w:t>10.15</w:t>
                  </w:r>
                </w:p>
              </w:tc>
              <w:tc>
                <w:tcPr>
                  <w:tcW w:w="1701" w:type="dxa"/>
                  <w:gridSpan w:val="2"/>
                  <w:vAlign w:val="center"/>
                </w:tcPr>
                <w:p w:rsidR="00B2111E" w:rsidRDefault="000658A6">
                  <w:pPr>
                    <w:jc w:val="center"/>
                  </w:pPr>
                  <w:r>
                    <w:t>砷</w:t>
                  </w:r>
                </w:p>
              </w:tc>
              <w:tc>
                <w:tcPr>
                  <w:tcW w:w="709" w:type="dxa"/>
                  <w:gridSpan w:val="2"/>
                  <w:vAlign w:val="center"/>
                </w:tcPr>
                <w:p w:rsidR="00B2111E" w:rsidRDefault="000658A6">
                  <w:pPr>
                    <w:jc w:val="center"/>
                  </w:pPr>
                  <w:r>
                    <w:rPr>
                      <w:rFonts w:hint="eastAsia"/>
                    </w:rPr>
                    <w:t>22.3</w:t>
                  </w:r>
                </w:p>
              </w:tc>
              <w:tc>
                <w:tcPr>
                  <w:tcW w:w="850" w:type="dxa"/>
                  <w:vAlign w:val="center"/>
                </w:tcPr>
                <w:p w:rsidR="00B2111E" w:rsidRDefault="000658A6">
                  <w:pPr>
                    <w:jc w:val="center"/>
                  </w:pPr>
                  <w:r>
                    <w:rPr>
                      <w:rFonts w:hint="eastAsia"/>
                    </w:rPr>
                    <w:t>60</w:t>
                  </w:r>
                </w:p>
              </w:tc>
              <w:tc>
                <w:tcPr>
                  <w:tcW w:w="709" w:type="dxa"/>
                  <w:gridSpan w:val="2"/>
                  <w:vAlign w:val="center"/>
                </w:tcPr>
                <w:p w:rsidR="00B2111E" w:rsidRDefault="000658A6">
                  <w:pPr>
                    <w:jc w:val="center"/>
                  </w:pPr>
                  <w:r>
                    <w:rPr>
                      <w:rFonts w:hint="eastAsia"/>
                    </w:rPr>
                    <w:t>达标</w:t>
                  </w:r>
                </w:p>
              </w:tc>
              <w:tc>
                <w:tcPr>
                  <w:tcW w:w="1701" w:type="dxa"/>
                  <w:gridSpan w:val="2"/>
                  <w:vAlign w:val="center"/>
                </w:tcPr>
                <w:p w:rsidR="00B2111E" w:rsidRDefault="000658A6">
                  <w:pPr>
                    <w:jc w:val="center"/>
                  </w:pPr>
                  <w:r>
                    <w:rPr>
                      <w:rFonts w:hint="eastAsia"/>
                    </w:rPr>
                    <w:t>1,2,3-</w:t>
                  </w:r>
                  <w:r>
                    <w:rPr>
                      <w:rFonts w:hint="eastAsia"/>
                    </w:rPr>
                    <w:t>三氯丙烷</w:t>
                  </w:r>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0.5</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t>镉</w:t>
                  </w:r>
                </w:p>
              </w:tc>
              <w:tc>
                <w:tcPr>
                  <w:tcW w:w="709" w:type="dxa"/>
                  <w:gridSpan w:val="2"/>
                  <w:vAlign w:val="center"/>
                </w:tcPr>
                <w:p w:rsidR="00B2111E" w:rsidRDefault="000658A6">
                  <w:pPr>
                    <w:jc w:val="center"/>
                  </w:pPr>
                  <w:r>
                    <w:rPr>
                      <w:rFonts w:hint="eastAsia"/>
                    </w:rPr>
                    <w:t>0.03</w:t>
                  </w:r>
                </w:p>
              </w:tc>
              <w:tc>
                <w:tcPr>
                  <w:tcW w:w="850" w:type="dxa"/>
                  <w:vAlign w:val="center"/>
                </w:tcPr>
                <w:p w:rsidR="00B2111E" w:rsidRDefault="000658A6">
                  <w:pPr>
                    <w:jc w:val="center"/>
                  </w:pPr>
                  <w:r>
                    <w:rPr>
                      <w:rFonts w:hint="eastAsia"/>
                    </w:rPr>
                    <w:t>65</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rPr>
                      <w:rFonts w:hint="eastAsia"/>
                    </w:rPr>
                    <w:t>氯乙烯</w:t>
                  </w:r>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0.43</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t>六价铬</w:t>
                  </w:r>
                </w:p>
              </w:tc>
              <w:tc>
                <w:tcPr>
                  <w:tcW w:w="709" w:type="dxa"/>
                  <w:gridSpan w:val="2"/>
                  <w:vAlign w:val="center"/>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5.7</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rPr>
                      <w:rFonts w:hint="eastAsia"/>
                    </w:rPr>
                    <w:t>苯</w:t>
                  </w:r>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4</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t>铜</w:t>
                  </w:r>
                </w:p>
              </w:tc>
              <w:tc>
                <w:tcPr>
                  <w:tcW w:w="709" w:type="dxa"/>
                  <w:gridSpan w:val="2"/>
                  <w:vAlign w:val="center"/>
                </w:tcPr>
                <w:p w:rsidR="00B2111E" w:rsidRDefault="000658A6">
                  <w:pPr>
                    <w:jc w:val="center"/>
                  </w:pPr>
                  <w:r>
                    <w:rPr>
                      <w:rFonts w:hint="eastAsia"/>
                    </w:rPr>
                    <w:t>22</w:t>
                  </w:r>
                </w:p>
              </w:tc>
              <w:tc>
                <w:tcPr>
                  <w:tcW w:w="850" w:type="dxa"/>
                  <w:vAlign w:val="center"/>
                </w:tcPr>
                <w:p w:rsidR="00B2111E" w:rsidRDefault="000658A6">
                  <w:pPr>
                    <w:jc w:val="center"/>
                  </w:pPr>
                  <w:r>
                    <w:rPr>
                      <w:rFonts w:hint="eastAsia"/>
                    </w:rPr>
                    <w:t>18000</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rPr>
                      <w:rFonts w:hint="eastAsia"/>
                    </w:rPr>
                    <w:t>氯苯</w:t>
                  </w:r>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270</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t>铅</w:t>
                  </w:r>
                </w:p>
              </w:tc>
              <w:tc>
                <w:tcPr>
                  <w:tcW w:w="709" w:type="dxa"/>
                  <w:gridSpan w:val="2"/>
                  <w:vAlign w:val="center"/>
                </w:tcPr>
                <w:p w:rsidR="00B2111E" w:rsidRDefault="000658A6">
                  <w:pPr>
                    <w:jc w:val="center"/>
                  </w:pPr>
                  <w:r>
                    <w:rPr>
                      <w:rFonts w:hint="eastAsia"/>
                    </w:rPr>
                    <w:t>15.9</w:t>
                  </w:r>
                </w:p>
              </w:tc>
              <w:tc>
                <w:tcPr>
                  <w:tcW w:w="850" w:type="dxa"/>
                  <w:vAlign w:val="center"/>
                </w:tcPr>
                <w:p w:rsidR="00B2111E" w:rsidRDefault="000658A6">
                  <w:pPr>
                    <w:jc w:val="center"/>
                  </w:pPr>
                  <w:r>
                    <w:rPr>
                      <w:rFonts w:hint="eastAsia"/>
                    </w:rPr>
                    <w:t>800</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rPr>
                      <w:rFonts w:hint="eastAsia"/>
                    </w:rPr>
                    <w:t>1,2-</w:t>
                  </w:r>
                  <w:r>
                    <w:rPr>
                      <w:rFonts w:hint="eastAsia"/>
                    </w:rPr>
                    <w:t>二氯苯</w:t>
                  </w:r>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560</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t>汞</w:t>
                  </w:r>
                </w:p>
              </w:tc>
              <w:tc>
                <w:tcPr>
                  <w:tcW w:w="709" w:type="dxa"/>
                  <w:gridSpan w:val="2"/>
                  <w:vAlign w:val="center"/>
                </w:tcPr>
                <w:p w:rsidR="00B2111E" w:rsidRDefault="000658A6">
                  <w:pPr>
                    <w:jc w:val="center"/>
                  </w:pPr>
                  <w:r>
                    <w:rPr>
                      <w:rFonts w:hint="eastAsia"/>
                    </w:rPr>
                    <w:t>0.070</w:t>
                  </w:r>
                </w:p>
              </w:tc>
              <w:tc>
                <w:tcPr>
                  <w:tcW w:w="850" w:type="dxa"/>
                  <w:vAlign w:val="center"/>
                </w:tcPr>
                <w:p w:rsidR="00B2111E" w:rsidRDefault="000658A6">
                  <w:pPr>
                    <w:jc w:val="center"/>
                  </w:pPr>
                  <w:r>
                    <w:rPr>
                      <w:rFonts w:hint="eastAsia"/>
                    </w:rPr>
                    <w:t>38</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rPr>
                      <w:rFonts w:hint="eastAsia"/>
                    </w:rPr>
                    <w:t>1,4-</w:t>
                  </w:r>
                  <w:r>
                    <w:rPr>
                      <w:rFonts w:hint="eastAsia"/>
                    </w:rPr>
                    <w:t>二氯苯</w:t>
                  </w:r>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20</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t>镍</w:t>
                  </w:r>
                </w:p>
              </w:tc>
              <w:tc>
                <w:tcPr>
                  <w:tcW w:w="709" w:type="dxa"/>
                  <w:gridSpan w:val="2"/>
                  <w:vAlign w:val="center"/>
                </w:tcPr>
                <w:p w:rsidR="00B2111E" w:rsidRDefault="000658A6">
                  <w:pPr>
                    <w:jc w:val="center"/>
                  </w:pPr>
                  <w:r>
                    <w:rPr>
                      <w:rFonts w:hint="eastAsia"/>
                    </w:rPr>
                    <w:t>13</w:t>
                  </w:r>
                </w:p>
              </w:tc>
              <w:tc>
                <w:tcPr>
                  <w:tcW w:w="850" w:type="dxa"/>
                  <w:vAlign w:val="center"/>
                </w:tcPr>
                <w:p w:rsidR="00B2111E" w:rsidRDefault="000658A6">
                  <w:pPr>
                    <w:jc w:val="center"/>
                  </w:pPr>
                  <w:r>
                    <w:rPr>
                      <w:rFonts w:hint="eastAsia"/>
                    </w:rPr>
                    <w:t>900</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rPr>
                      <w:rFonts w:hint="eastAsia"/>
                    </w:rPr>
                    <w:t>乙苯</w:t>
                  </w:r>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28</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t>四氯化碳</w:t>
                  </w:r>
                </w:p>
              </w:tc>
              <w:tc>
                <w:tcPr>
                  <w:tcW w:w="709" w:type="dxa"/>
                  <w:gridSpan w:val="2"/>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2.8</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rPr>
                      <w:rFonts w:hint="eastAsia"/>
                    </w:rPr>
                    <w:t>苯乙烯</w:t>
                  </w:r>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1290</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t>氯仿</w:t>
                  </w:r>
                </w:p>
              </w:tc>
              <w:tc>
                <w:tcPr>
                  <w:tcW w:w="709" w:type="dxa"/>
                  <w:gridSpan w:val="2"/>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0.9</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rPr>
                      <w:rFonts w:hint="eastAsia"/>
                    </w:rPr>
                    <w:t>甲苯</w:t>
                  </w:r>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1200</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t>氯甲烷</w:t>
                  </w:r>
                </w:p>
              </w:tc>
              <w:tc>
                <w:tcPr>
                  <w:tcW w:w="709" w:type="dxa"/>
                  <w:gridSpan w:val="2"/>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37</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rPr>
                      <w:rFonts w:hint="eastAsia"/>
                    </w:rPr>
                    <w:t>间二甲苯</w:t>
                  </w:r>
                  <w:r>
                    <w:rPr>
                      <w:rFonts w:hint="eastAsia"/>
                    </w:rPr>
                    <w:t>+</w:t>
                  </w:r>
                  <w:r>
                    <w:rPr>
                      <w:rFonts w:hint="eastAsia"/>
                    </w:rPr>
                    <w:t>对二甲苯</w:t>
                  </w:r>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570</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rPr>
                      <w:rFonts w:hint="eastAsia"/>
                    </w:rPr>
                    <w:t>1,1-</w:t>
                  </w:r>
                  <w:r>
                    <w:rPr>
                      <w:rFonts w:hint="eastAsia"/>
                    </w:rPr>
                    <w:t>二氯乙烷</w:t>
                  </w:r>
                </w:p>
              </w:tc>
              <w:tc>
                <w:tcPr>
                  <w:tcW w:w="709" w:type="dxa"/>
                  <w:gridSpan w:val="2"/>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9</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rPr>
                      <w:rFonts w:hint="eastAsia"/>
                    </w:rPr>
                    <w:t>邻二甲苯</w:t>
                  </w:r>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640</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rPr>
                      <w:rFonts w:hint="eastAsia"/>
                    </w:rPr>
                    <w:t>1,2-</w:t>
                  </w:r>
                  <w:r>
                    <w:rPr>
                      <w:rFonts w:hint="eastAsia"/>
                    </w:rPr>
                    <w:t>二氯乙烷</w:t>
                  </w:r>
                </w:p>
              </w:tc>
              <w:tc>
                <w:tcPr>
                  <w:tcW w:w="709" w:type="dxa"/>
                  <w:gridSpan w:val="2"/>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5</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rPr>
                      <w:rFonts w:hint="eastAsia"/>
                    </w:rPr>
                    <w:t>硝基苯</w:t>
                  </w:r>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76</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rPr>
                      <w:rFonts w:hint="eastAsia"/>
                    </w:rPr>
                    <w:t>1,1-</w:t>
                  </w:r>
                  <w:r>
                    <w:rPr>
                      <w:rFonts w:hint="eastAsia"/>
                    </w:rPr>
                    <w:t>二氯乙烯</w:t>
                  </w:r>
                </w:p>
              </w:tc>
              <w:tc>
                <w:tcPr>
                  <w:tcW w:w="709" w:type="dxa"/>
                  <w:gridSpan w:val="2"/>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66</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rPr>
                      <w:rFonts w:hint="eastAsia"/>
                    </w:rPr>
                    <w:t>苯胺</w:t>
                  </w:r>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260</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rPr>
                      <w:rFonts w:hint="eastAsia"/>
                    </w:rPr>
                    <w:t>顺</w:t>
                  </w:r>
                  <w:r>
                    <w:rPr>
                      <w:rFonts w:hint="eastAsia"/>
                    </w:rPr>
                    <w:t>-1,2-</w:t>
                  </w:r>
                  <w:r>
                    <w:rPr>
                      <w:rFonts w:hint="eastAsia"/>
                    </w:rPr>
                    <w:t>二氯乙烯</w:t>
                  </w:r>
                </w:p>
              </w:tc>
              <w:tc>
                <w:tcPr>
                  <w:tcW w:w="709" w:type="dxa"/>
                  <w:gridSpan w:val="2"/>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596</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rPr>
                      <w:rFonts w:hint="eastAsia"/>
                    </w:rPr>
                    <w:t>2-</w:t>
                  </w:r>
                  <w:r>
                    <w:rPr>
                      <w:rFonts w:hint="eastAsia"/>
                    </w:rPr>
                    <w:t>氯酚</w:t>
                  </w:r>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2256</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rPr>
                      <w:rFonts w:hint="eastAsia"/>
                    </w:rPr>
                    <w:t>反</w:t>
                  </w:r>
                  <w:r>
                    <w:rPr>
                      <w:rFonts w:hint="eastAsia"/>
                    </w:rPr>
                    <w:t>-1,2-</w:t>
                  </w:r>
                  <w:r>
                    <w:rPr>
                      <w:rFonts w:hint="eastAsia"/>
                    </w:rPr>
                    <w:t>二氯乙烯</w:t>
                  </w:r>
                </w:p>
              </w:tc>
              <w:tc>
                <w:tcPr>
                  <w:tcW w:w="709" w:type="dxa"/>
                  <w:gridSpan w:val="2"/>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54</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rPr>
                      <w:rFonts w:hint="eastAsia"/>
                    </w:rPr>
                    <w:t>苯并</w:t>
                  </w:r>
                  <w:r>
                    <w:rPr>
                      <w:rFonts w:hint="eastAsia"/>
                    </w:rPr>
                    <w:t>[</w:t>
                  </w:r>
                  <w:r>
                    <w:t>α</w:t>
                  </w:r>
                  <w:r>
                    <w:rPr>
                      <w:rFonts w:hint="eastAsia"/>
                    </w:rPr>
                    <w:t>]</w:t>
                  </w:r>
                  <w:proofErr w:type="gramStart"/>
                  <w:r>
                    <w:rPr>
                      <w:rFonts w:hint="eastAsia"/>
                    </w:rPr>
                    <w:t>蒽</w:t>
                  </w:r>
                  <w:proofErr w:type="gramEnd"/>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15</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rPr>
                      <w:rFonts w:hint="eastAsia"/>
                    </w:rPr>
                    <w:t>二氯甲烷</w:t>
                  </w:r>
                </w:p>
              </w:tc>
              <w:tc>
                <w:tcPr>
                  <w:tcW w:w="709" w:type="dxa"/>
                  <w:gridSpan w:val="2"/>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616</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t>苯并</w:t>
                  </w:r>
                  <w:r>
                    <w:rPr>
                      <w:rFonts w:hint="eastAsia"/>
                    </w:rPr>
                    <w:t>[</w:t>
                  </w:r>
                  <w:r>
                    <w:t>α</w:t>
                  </w:r>
                  <w:r>
                    <w:rPr>
                      <w:rFonts w:hint="eastAsia"/>
                    </w:rPr>
                    <w:t>]</w:t>
                  </w:r>
                  <w:proofErr w:type="gramStart"/>
                  <w:r>
                    <w:t>芘</w:t>
                  </w:r>
                  <w:proofErr w:type="gramEnd"/>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1.5</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rPr>
                      <w:rFonts w:hint="eastAsia"/>
                    </w:rPr>
                    <w:t>1,2-</w:t>
                  </w:r>
                  <w:r>
                    <w:rPr>
                      <w:rFonts w:hint="eastAsia"/>
                    </w:rPr>
                    <w:t>二氯丙烷</w:t>
                  </w:r>
                </w:p>
              </w:tc>
              <w:tc>
                <w:tcPr>
                  <w:tcW w:w="709" w:type="dxa"/>
                  <w:gridSpan w:val="2"/>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5</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t>苯并</w:t>
                  </w:r>
                  <w:r>
                    <w:t>[</w:t>
                  </w:r>
                  <w:r>
                    <w:rPr>
                      <w:rFonts w:hint="eastAsia"/>
                    </w:rPr>
                    <w:t>b</w:t>
                  </w:r>
                  <w:r>
                    <w:t>]</w:t>
                  </w:r>
                  <w:proofErr w:type="gramStart"/>
                  <w:r>
                    <w:t>荧蒽</w:t>
                  </w:r>
                  <w:proofErr w:type="gramEnd"/>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15</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rPr>
                      <w:rFonts w:hint="eastAsia"/>
                    </w:rPr>
                    <w:t>1,1,1,2-</w:t>
                  </w:r>
                  <w:r>
                    <w:rPr>
                      <w:rFonts w:hint="eastAsia"/>
                    </w:rPr>
                    <w:t>四氯乙烷</w:t>
                  </w:r>
                </w:p>
              </w:tc>
              <w:tc>
                <w:tcPr>
                  <w:tcW w:w="709" w:type="dxa"/>
                  <w:gridSpan w:val="2"/>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10</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t>苯并</w:t>
                  </w:r>
                  <w:r>
                    <w:t>[k]</w:t>
                  </w:r>
                  <w:proofErr w:type="gramStart"/>
                  <w:r>
                    <w:t>荧蒽</w:t>
                  </w:r>
                  <w:proofErr w:type="gramEnd"/>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151</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rPr>
                      <w:rFonts w:hint="eastAsia"/>
                    </w:rPr>
                    <w:t>1,1,2,2-</w:t>
                  </w:r>
                  <w:r>
                    <w:rPr>
                      <w:rFonts w:hint="eastAsia"/>
                    </w:rPr>
                    <w:t>四氯乙烷</w:t>
                  </w:r>
                </w:p>
              </w:tc>
              <w:tc>
                <w:tcPr>
                  <w:tcW w:w="709" w:type="dxa"/>
                  <w:gridSpan w:val="2"/>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6.8</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t>䓛</w:t>
                  </w:r>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1293</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rPr>
                      <w:rFonts w:hint="eastAsia"/>
                    </w:rPr>
                    <w:t>四氯乙烯</w:t>
                  </w:r>
                </w:p>
              </w:tc>
              <w:tc>
                <w:tcPr>
                  <w:tcW w:w="709" w:type="dxa"/>
                  <w:gridSpan w:val="2"/>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53</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t>二苯并</w:t>
                  </w:r>
                  <w:r>
                    <w:rPr>
                      <w:rFonts w:hint="eastAsia"/>
                    </w:rPr>
                    <w:t>[</w:t>
                  </w:r>
                  <w:r>
                    <w:t>α</w:t>
                  </w:r>
                  <w:r>
                    <w:rPr>
                      <w:rFonts w:hint="eastAsia"/>
                    </w:rPr>
                    <w:t>、</w:t>
                  </w:r>
                  <w:r>
                    <w:rPr>
                      <w:rFonts w:hint="eastAsia"/>
                    </w:rPr>
                    <w:t>h]</w:t>
                  </w:r>
                  <w:proofErr w:type="gramStart"/>
                  <w:r>
                    <w:t>蒽</w:t>
                  </w:r>
                  <w:proofErr w:type="gramEnd"/>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1.5</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rPr>
                      <w:rFonts w:hint="eastAsia"/>
                    </w:rPr>
                    <w:t>1,1,1-</w:t>
                  </w:r>
                  <w:r>
                    <w:rPr>
                      <w:rFonts w:hint="eastAsia"/>
                    </w:rPr>
                    <w:t>三氯乙烷</w:t>
                  </w:r>
                </w:p>
              </w:tc>
              <w:tc>
                <w:tcPr>
                  <w:tcW w:w="709" w:type="dxa"/>
                  <w:gridSpan w:val="2"/>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840</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proofErr w:type="gramStart"/>
                  <w:r>
                    <w:t>茚</w:t>
                  </w:r>
                  <w:proofErr w:type="gramEnd"/>
                  <w:r>
                    <w:t>并</w:t>
                  </w:r>
                  <w:r>
                    <w:rPr>
                      <w:rFonts w:hint="eastAsia"/>
                    </w:rPr>
                    <w:t>[1,2,3-cd]</w:t>
                  </w:r>
                  <w:proofErr w:type="gramStart"/>
                  <w:r>
                    <w:t>芘</w:t>
                  </w:r>
                  <w:proofErr w:type="gramEnd"/>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15</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rPr>
                      <w:rFonts w:hint="eastAsia"/>
                    </w:rPr>
                    <w:t>1,1,2-</w:t>
                  </w:r>
                  <w:r>
                    <w:rPr>
                      <w:rFonts w:hint="eastAsia"/>
                    </w:rPr>
                    <w:t>三氯乙烷</w:t>
                  </w:r>
                </w:p>
              </w:tc>
              <w:tc>
                <w:tcPr>
                  <w:tcW w:w="709" w:type="dxa"/>
                  <w:gridSpan w:val="2"/>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2.8</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proofErr w:type="gramStart"/>
                  <w:r>
                    <w:t>萘</w:t>
                  </w:r>
                  <w:proofErr w:type="gramEnd"/>
                </w:p>
              </w:tc>
              <w:tc>
                <w:tcPr>
                  <w:tcW w:w="670" w:type="dxa"/>
                </w:tcPr>
                <w:p w:rsidR="00B2111E" w:rsidRDefault="000658A6">
                  <w:pPr>
                    <w:jc w:val="center"/>
                  </w:pPr>
                  <w:r>
                    <w:rPr>
                      <w:rFonts w:hint="eastAsia"/>
                    </w:rPr>
                    <w:t>ND</w:t>
                  </w:r>
                </w:p>
              </w:tc>
              <w:tc>
                <w:tcPr>
                  <w:tcW w:w="787" w:type="dxa"/>
                  <w:gridSpan w:val="2"/>
                  <w:vAlign w:val="center"/>
                </w:tcPr>
                <w:p w:rsidR="00B2111E" w:rsidRDefault="000658A6">
                  <w:pPr>
                    <w:jc w:val="center"/>
                  </w:pPr>
                  <w:r>
                    <w:rPr>
                      <w:rFonts w:hint="eastAsia"/>
                    </w:rPr>
                    <w:t>70</w:t>
                  </w:r>
                </w:p>
              </w:tc>
              <w:tc>
                <w:tcPr>
                  <w:tcW w:w="856" w:type="dxa"/>
                </w:tcPr>
                <w:p w:rsidR="00B2111E" w:rsidRDefault="000658A6">
                  <w:pPr>
                    <w:jc w:val="center"/>
                  </w:pPr>
                  <w:r>
                    <w:rPr>
                      <w:rFonts w:hint="eastAsia"/>
                    </w:rPr>
                    <w:t>达标</w:t>
                  </w:r>
                </w:p>
              </w:tc>
            </w:tr>
            <w:tr w:rsidR="00B2111E">
              <w:tc>
                <w:tcPr>
                  <w:tcW w:w="704" w:type="dxa"/>
                  <w:vMerge/>
                  <w:vAlign w:val="center"/>
                </w:tcPr>
                <w:p w:rsidR="00B2111E" w:rsidRDefault="00B2111E">
                  <w:pPr>
                    <w:jc w:val="center"/>
                  </w:pPr>
                </w:p>
              </w:tc>
              <w:tc>
                <w:tcPr>
                  <w:tcW w:w="709" w:type="dxa"/>
                  <w:vMerge/>
                  <w:vAlign w:val="center"/>
                </w:tcPr>
                <w:p w:rsidR="00B2111E" w:rsidRDefault="00B2111E">
                  <w:pPr>
                    <w:jc w:val="center"/>
                  </w:pPr>
                </w:p>
              </w:tc>
              <w:tc>
                <w:tcPr>
                  <w:tcW w:w="1701" w:type="dxa"/>
                  <w:gridSpan w:val="2"/>
                  <w:vAlign w:val="center"/>
                </w:tcPr>
                <w:p w:rsidR="00B2111E" w:rsidRDefault="000658A6">
                  <w:pPr>
                    <w:jc w:val="center"/>
                  </w:pPr>
                  <w:r>
                    <w:rPr>
                      <w:rFonts w:hint="eastAsia"/>
                    </w:rPr>
                    <w:t>三氯乙烯</w:t>
                  </w:r>
                </w:p>
              </w:tc>
              <w:tc>
                <w:tcPr>
                  <w:tcW w:w="709" w:type="dxa"/>
                  <w:gridSpan w:val="2"/>
                </w:tcPr>
                <w:p w:rsidR="00B2111E" w:rsidRDefault="000658A6">
                  <w:pPr>
                    <w:jc w:val="center"/>
                  </w:pPr>
                  <w:r>
                    <w:rPr>
                      <w:rFonts w:hint="eastAsia"/>
                    </w:rPr>
                    <w:t>ND</w:t>
                  </w:r>
                </w:p>
              </w:tc>
              <w:tc>
                <w:tcPr>
                  <w:tcW w:w="850" w:type="dxa"/>
                  <w:vAlign w:val="center"/>
                </w:tcPr>
                <w:p w:rsidR="00B2111E" w:rsidRDefault="000658A6">
                  <w:pPr>
                    <w:jc w:val="center"/>
                  </w:pPr>
                  <w:r>
                    <w:rPr>
                      <w:rFonts w:hint="eastAsia"/>
                    </w:rPr>
                    <w:t>2.8</w:t>
                  </w:r>
                </w:p>
              </w:tc>
              <w:tc>
                <w:tcPr>
                  <w:tcW w:w="709" w:type="dxa"/>
                  <w:gridSpan w:val="2"/>
                </w:tcPr>
                <w:p w:rsidR="00B2111E" w:rsidRDefault="000658A6">
                  <w:r>
                    <w:rPr>
                      <w:rFonts w:hint="eastAsia"/>
                    </w:rPr>
                    <w:t>达标</w:t>
                  </w:r>
                </w:p>
              </w:tc>
              <w:tc>
                <w:tcPr>
                  <w:tcW w:w="1701" w:type="dxa"/>
                  <w:gridSpan w:val="2"/>
                  <w:vAlign w:val="center"/>
                </w:tcPr>
                <w:p w:rsidR="00B2111E" w:rsidRDefault="000658A6">
                  <w:pPr>
                    <w:jc w:val="center"/>
                  </w:pPr>
                  <w:r>
                    <w:t>石油烃</w:t>
                  </w:r>
                </w:p>
              </w:tc>
              <w:tc>
                <w:tcPr>
                  <w:tcW w:w="670" w:type="dxa"/>
                  <w:vAlign w:val="center"/>
                </w:tcPr>
                <w:p w:rsidR="00B2111E" w:rsidRDefault="000658A6">
                  <w:pPr>
                    <w:jc w:val="center"/>
                  </w:pPr>
                  <w:r>
                    <w:rPr>
                      <w:rFonts w:hint="eastAsia"/>
                    </w:rPr>
                    <w:t>66</w:t>
                  </w:r>
                </w:p>
              </w:tc>
              <w:tc>
                <w:tcPr>
                  <w:tcW w:w="787" w:type="dxa"/>
                  <w:gridSpan w:val="2"/>
                  <w:vAlign w:val="center"/>
                </w:tcPr>
                <w:p w:rsidR="00B2111E" w:rsidRDefault="000658A6">
                  <w:pPr>
                    <w:jc w:val="center"/>
                  </w:pPr>
                  <w:r>
                    <w:rPr>
                      <w:rFonts w:hint="eastAsia"/>
                    </w:rPr>
                    <w:t>4500</w:t>
                  </w:r>
                </w:p>
              </w:tc>
              <w:tc>
                <w:tcPr>
                  <w:tcW w:w="856" w:type="dxa"/>
                </w:tcPr>
                <w:p w:rsidR="00B2111E" w:rsidRDefault="000658A6">
                  <w:pPr>
                    <w:jc w:val="center"/>
                  </w:pPr>
                  <w:r>
                    <w:rPr>
                      <w:rFonts w:hint="eastAsia"/>
                    </w:rPr>
                    <w:t>达标</w:t>
                  </w:r>
                </w:p>
              </w:tc>
            </w:tr>
            <w:tr w:rsidR="00B2111E">
              <w:tc>
                <w:tcPr>
                  <w:tcW w:w="1838" w:type="dxa"/>
                  <w:gridSpan w:val="3"/>
                  <w:vAlign w:val="center"/>
                </w:tcPr>
                <w:p w:rsidR="00B2111E" w:rsidRDefault="000658A6">
                  <w:pPr>
                    <w:jc w:val="center"/>
                  </w:pPr>
                  <w:r>
                    <w:t>监测点位</w:t>
                  </w:r>
                </w:p>
              </w:tc>
              <w:tc>
                <w:tcPr>
                  <w:tcW w:w="1294" w:type="dxa"/>
                  <w:gridSpan w:val="2"/>
                  <w:vAlign w:val="center"/>
                </w:tcPr>
                <w:p w:rsidR="00B2111E" w:rsidRDefault="000658A6">
                  <w:pPr>
                    <w:jc w:val="center"/>
                  </w:pPr>
                  <w:r>
                    <w:t>监测日期</w:t>
                  </w:r>
                </w:p>
              </w:tc>
              <w:tc>
                <w:tcPr>
                  <w:tcW w:w="1566" w:type="dxa"/>
                  <w:gridSpan w:val="3"/>
                  <w:vAlign w:val="center"/>
                </w:tcPr>
                <w:p w:rsidR="00B2111E" w:rsidRDefault="000658A6">
                  <w:pPr>
                    <w:jc w:val="center"/>
                  </w:pPr>
                  <w:r>
                    <w:t>监测项目</w:t>
                  </w:r>
                </w:p>
              </w:tc>
              <w:tc>
                <w:tcPr>
                  <w:tcW w:w="1566" w:type="dxa"/>
                  <w:gridSpan w:val="2"/>
                  <w:vAlign w:val="center"/>
                </w:tcPr>
                <w:p w:rsidR="00B2111E" w:rsidRDefault="000658A6">
                  <w:pPr>
                    <w:jc w:val="center"/>
                  </w:pPr>
                  <w:r>
                    <w:t>监测结果</w:t>
                  </w:r>
                </w:p>
              </w:tc>
              <w:tc>
                <w:tcPr>
                  <w:tcW w:w="1566" w:type="dxa"/>
                  <w:gridSpan w:val="3"/>
                  <w:vAlign w:val="center"/>
                </w:tcPr>
                <w:p w:rsidR="00B2111E" w:rsidRDefault="000658A6">
                  <w:pPr>
                    <w:jc w:val="center"/>
                  </w:pPr>
                  <w:r>
                    <w:t>标准值</w:t>
                  </w:r>
                </w:p>
              </w:tc>
              <w:tc>
                <w:tcPr>
                  <w:tcW w:w="1566" w:type="dxa"/>
                  <w:gridSpan w:val="2"/>
                  <w:vAlign w:val="center"/>
                </w:tcPr>
                <w:p w:rsidR="00B2111E" w:rsidRDefault="000658A6">
                  <w:pPr>
                    <w:jc w:val="center"/>
                  </w:pPr>
                  <w:r>
                    <w:t>是否达标</w:t>
                  </w:r>
                </w:p>
              </w:tc>
            </w:tr>
            <w:tr w:rsidR="00B2111E">
              <w:tc>
                <w:tcPr>
                  <w:tcW w:w="1838" w:type="dxa"/>
                  <w:gridSpan w:val="3"/>
                  <w:vAlign w:val="center"/>
                </w:tcPr>
                <w:p w:rsidR="00B2111E" w:rsidRDefault="000658A6">
                  <w:pPr>
                    <w:jc w:val="center"/>
                  </w:pPr>
                  <w:r>
                    <w:rPr>
                      <w:rFonts w:hint="eastAsia"/>
                    </w:rPr>
                    <w:t>T2</w:t>
                  </w:r>
                  <w:r>
                    <w:rPr>
                      <w:rFonts w:hint="eastAsia"/>
                    </w:rPr>
                    <w:t>项目加油区</w:t>
                  </w:r>
                </w:p>
              </w:tc>
              <w:tc>
                <w:tcPr>
                  <w:tcW w:w="1294" w:type="dxa"/>
                  <w:gridSpan w:val="2"/>
                  <w:vMerge w:val="restart"/>
                  <w:vAlign w:val="center"/>
                </w:tcPr>
                <w:p w:rsidR="00B2111E" w:rsidRDefault="000658A6">
                  <w:pPr>
                    <w:jc w:val="center"/>
                  </w:pPr>
                  <w:r>
                    <w:rPr>
                      <w:rFonts w:hint="eastAsia"/>
                    </w:rPr>
                    <w:t>10.15</w:t>
                  </w:r>
                </w:p>
              </w:tc>
              <w:tc>
                <w:tcPr>
                  <w:tcW w:w="1566" w:type="dxa"/>
                  <w:gridSpan w:val="3"/>
                  <w:vMerge w:val="restart"/>
                  <w:vAlign w:val="center"/>
                </w:tcPr>
                <w:p w:rsidR="00B2111E" w:rsidRDefault="000658A6">
                  <w:pPr>
                    <w:jc w:val="center"/>
                  </w:pPr>
                  <w:r>
                    <w:t>石油烃</w:t>
                  </w:r>
                </w:p>
              </w:tc>
              <w:tc>
                <w:tcPr>
                  <w:tcW w:w="1566" w:type="dxa"/>
                  <w:gridSpan w:val="2"/>
                  <w:vAlign w:val="center"/>
                </w:tcPr>
                <w:p w:rsidR="00B2111E" w:rsidRDefault="000658A6">
                  <w:pPr>
                    <w:jc w:val="center"/>
                  </w:pPr>
                  <w:r>
                    <w:rPr>
                      <w:rFonts w:hint="eastAsia"/>
                    </w:rPr>
                    <w:t>22</w:t>
                  </w:r>
                </w:p>
              </w:tc>
              <w:tc>
                <w:tcPr>
                  <w:tcW w:w="1566" w:type="dxa"/>
                  <w:gridSpan w:val="3"/>
                  <w:vMerge w:val="restart"/>
                  <w:vAlign w:val="center"/>
                </w:tcPr>
                <w:p w:rsidR="00B2111E" w:rsidRDefault="000658A6">
                  <w:pPr>
                    <w:jc w:val="center"/>
                  </w:pPr>
                  <w:r>
                    <w:rPr>
                      <w:rFonts w:hint="eastAsia"/>
                    </w:rPr>
                    <w:t>4500</w:t>
                  </w:r>
                </w:p>
              </w:tc>
              <w:tc>
                <w:tcPr>
                  <w:tcW w:w="1566" w:type="dxa"/>
                  <w:gridSpan w:val="2"/>
                  <w:vAlign w:val="center"/>
                </w:tcPr>
                <w:p w:rsidR="00B2111E" w:rsidRDefault="000658A6">
                  <w:pPr>
                    <w:jc w:val="center"/>
                  </w:pPr>
                  <w:r>
                    <w:t>达标</w:t>
                  </w:r>
                </w:p>
              </w:tc>
            </w:tr>
            <w:tr w:rsidR="00B2111E">
              <w:tc>
                <w:tcPr>
                  <w:tcW w:w="1838" w:type="dxa"/>
                  <w:gridSpan w:val="3"/>
                  <w:vAlign w:val="center"/>
                </w:tcPr>
                <w:p w:rsidR="00B2111E" w:rsidRDefault="000658A6">
                  <w:pPr>
                    <w:jc w:val="center"/>
                  </w:pPr>
                  <w:r>
                    <w:rPr>
                      <w:rFonts w:hint="eastAsia"/>
                    </w:rPr>
                    <w:t>T3</w:t>
                  </w:r>
                  <w:r>
                    <w:rPr>
                      <w:rFonts w:hint="eastAsia"/>
                    </w:rPr>
                    <w:t>项目场区东面</w:t>
                  </w:r>
                </w:p>
              </w:tc>
              <w:tc>
                <w:tcPr>
                  <w:tcW w:w="1294" w:type="dxa"/>
                  <w:gridSpan w:val="2"/>
                  <w:vMerge/>
                  <w:vAlign w:val="center"/>
                </w:tcPr>
                <w:p w:rsidR="00B2111E" w:rsidRDefault="00B2111E">
                  <w:pPr>
                    <w:jc w:val="center"/>
                  </w:pPr>
                </w:p>
              </w:tc>
              <w:tc>
                <w:tcPr>
                  <w:tcW w:w="1566" w:type="dxa"/>
                  <w:gridSpan w:val="3"/>
                  <w:vMerge/>
                  <w:vAlign w:val="center"/>
                </w:tcPr>
                <w:p w:rsidR="00B2111E" w:rsidRDefault="00B2111E">
                  <w:pPr>
                    <w:jc w:val="center"/>
                  </w:pPr>
                </w:p>
              </w:tc>
              <w:tc>
                <w:tcPr>
                  <w:tcW w:w="1566" w:type="dxa"/>
                  <w:gridSpan w:val="2"/>
                  <w:vAlign w:val="center"/>
                </w:tcPr>
                <w:p w:rsidR="00B2111E" w:rsidRDefault="000658A6">
                  <w:pPr>
                    <w:jc w:val="center"/>
                  </w:pPr>
                  <w:r>
                    <w:rPr>
                      <w:rFonts w:hint="eastAsia"/>
                    </w:rPr>
                    <w:t>13</w:t>
                  </w:r>
                </w:p>
              </w:tc>
              <w:tc>
                <w:tcPr>
                  <w:tcW w:w="1566" w:type="dxa"/>
                  <w:gridSpan w:val="3"/>
                  <w:vMerge/>
                  <w:vAlign w:val="center"/>
                </w:tcPr>
                <w:p w:rsidR="00B2111E" w:rsidRDefault="00B2111E">
                  <w:pPr>
                    <w:jc w:val="center"/>
                  </w:pPr>
                </w:p>
              </w:tc>
              <w:tc>
                <w:tcPr>
                  <w:tcW w:w="1566" w:type="dxa"/>
                  <w:gridSpan w:val="2"/>
                  <w:vAlign w:val="center"/>
                </w:tcPr>
                <w:p w:rsidR="00B2111E" w:rsidRDefault="000658A6">
                  <w:pPr>
                    <w:jc w:val="center"/>
                  </w:pPr>
                  <w:r>
                    <w:t>达标</w:t>
                  </w:r>
                </w:p>
              </w:tc>
            </w:tr>
          </w:tbl>
          <w:p w:rsidR="00B2111E" w:rsidRDefault="000658A6">
            <w:pPr>
              <w:pStyle w:val="1"/>
              <w:spacing w:before="0" w:line="480" w:lineRule="exact"/>
              <w:ind w:firstLineChars="200" w:firstLine="504"/>
              <w:rPr>
                <w:sz w:val="24"/>
                <w:szCs w:val="24"/>
              </w:rPr>
            </w:pPr>
            <w:r>
              <w:rPr>
                <w:sz w:val="24"/>
                <w:szCs w:val="24"/>
              </w:rPr>
              <w:t>根据上表监测结果可知</w:t>
            </w:r>
            <w:r>
              <w:rPr>
                <w:rFonts w:hint="eastAsia"/>
                <w:sz w:val="24"/>
                <w:szCs w:val="24"/>
              </w:rPr>
              <w:t>，</w:t>
            </w:r>
            <w:r>
              <w:rPr>
                <w:sz w:val="24"/>
                <w:szCs w:val="24"/>
              </w:rPr>
              <w:t>本项目区域土壤环境质量现状各指标均能达到</w:t>
            </w:r>
            <w:r>
              <w:rPr>
                <w:rFonts w:hint="eastAsia"/>
                <w:sz w:val="24"/>
                <w:szCs w:val="24"/>
              </w:rPr>
              <w:t>《土壤环境质量 建设用地土壤污染风险管控标准（试行）》</w:t>
            </w:r>
            <w:r>
              <w:rPr>
                <w:rFonts w:ascii="Times New Roman"/>
                <w:sz w:val="24"/>
                <w:szCs w:val="24"/>
              </w:rPr>
              <w:t>（</w:t>
            </w:r>
            <w:r>
              <w:rPr>
                <w:rFonts w:ascii="Times New Roman"/>
                <w:sz w:val="24"/>
                <w:szCs w:val="24"/>
              </w:rPr>
              <w:t>GB36600-2018</w:t>
            </w:r>
            <w:r>
              <w:rPr>
                <w:rFonts w:ascii="Times New Roman"/>
                <w:sz w:val="24"/>
                <w:szCs w:val="24"/>
              </w:rPr>
              <w:t>）中相应的标准要求</w:t>
            </w:r>
            <w:r>
              <w:rPr>
                <w:rFonts w:ascii="Times New Roman" w:hint="eastAsia"/>
                <w:sz w:val="24"/>
                <w:szCs w:val="24"/>
              </w:rPr>
              <w:t>。</w:t>
            </w:r>
          </w:p>
          <w:p w:rsidR="00B2111E" w:rsidRDefault="000658A6">
            <w:pPr>
              <w:spacing w:line="480" w:lineRule="exact"/>
              <w:rPr>
                <w:b/>
                <w:bCs/>
                <w:sz w:val="24"/>
              </w:rPr>
            </w:pPr>
            <w:r>
              <w:rPr>
                <w:b/>
                <w:bCs/>
                <w:sz w:val="24"/>
              </w:rPr>
              <w:t>主要环境保护目标（列出名单及保护级别）</w:t>
            </w:r>
          </w:p>
          <w:p w:rsidR="00B2111E" w:rsidRDefault="000658A6">
            <w:pPr>
              <w:spacing w:line="480" w:lineRule="exact"/>
              <w:ind w:firstLineChars="200" w:firstLine="480"/>
              <w:rPr>
                <w:sz w:val="24"/>
              </w:rPr>
            </w:pPr>
            <w:r>
              <w:rPr>
                <w:sz w:val="24"/>
              </w:rPr>
              <w:t>根据建设项目厂址周围自然和社会环境情况以及本项目环境污染特征，确定的环境敏感点和保护目标见下表。</w:t>
            </w:r>
            <w:r>
              <w:rPr>
                <w:sz w:val="24"/>
                <w:u w:val="single"/>
              </w:rPr>
              <w:t>以厂址中心为坐标原点，</w:t>
            </w:r>
            <w:r>
              <w:rPr>
                <w:rFonts w:hint="eastAsia"/>
                <w:sz w:val="24"/>
                <w:u w:val="single"/>
              </w:rPr>
              <w:t>厂址</w:t>
            </w:r>
            <w:proofErr w:type="gramStart"/>
            <w:r>
              <w:rPr>
                <w:rFonts w:hint="eastAsia"/>
                <w:sz w:val="24"/>
                <w:u w:val="single"/>
              </w:rPr>
              <w:t>正北为</w:t>
            </w:r>
            <w:proofErr w:type="gramEnd"/>
            <w:r>
              <w:rPr>
                <w:rFonts w:hint="eastAsia"/>
                <w:sz w:val="24"/>
                <w:u w:val="single"/>
              </w:rPr>
              <w:t>y</w:t>
            </w:r>
            <w:r>
              <w:rPr>
                <w:rFonts w:hint="eastAsia"/>
                <w:sz w:val="24"/>
                <w:u w:val="single"/>
              </w:rPr>
              <w:t>轴正向，厂址东为</w:t>
            </w:r>
            <w:r>
              <w:rPr>
                <w:rFonts w:hint="eastAsia"/>
                <w:sz w:val="24"/>
                <w:u w:val="single"/>
              </w:rPr>
              <w:t>x</w:t>
            </w:r>
            <w:r>
              <w:rPr>
                <w:rFonts w:hint="eastAsia"/>
                <w:sz w:val="24"/>
                <w:u w:val="single"/>
              </w:rPr>
              <w:t>轴正向</w:t>
            </w:r>
            <w:r>
              <w:rPr>
                <w:rFonts w:hint="eastAsia"/>
                <w:sz w:val="24"/>
              </w:rPr>
              <w:t>，</w:t>
            </w:r>
            <w:r>
              <w:rPr>
                <w:sz w:val="24"/>
              </w:rPr>
              <w:t>环境空气保护目标坐标取距离厂址最近点位位置。</w:t>
            </w:r>
          </w:p>
          <w:p w:rsidR="00B2111E" w:rsidRDefault="000658A6">
            <w:pPr>
              <w:spacing w:line="480" w:lineRule="exact"/>
              <w:jc w:val="center"/>
              <w:rPr>
                <w:b/>
                <w:bCs/>
                <w:sz w:val="24"/>
              </w:rPr>
            </w:pPr>
            <w:r>
              <w:rPr>
                <w:b/>
                <w:bCs/>
                <w:sz w:val="24"/>
              </w:rPr>
              <w:t>表</w:t>
            </w:r>
            <w:r>
              <w:rPr>
                <w:b/>
                <w:bCs/>
                <w:sz w:val="24"/>
              </w:rPr>
              <w:t>3-</w:t>
            </w:r>
            <w:r>
              <w:rPr>
                <w:rFonts w:hint="eastAsia"/>
                <w:b/>
                <w:bCs/>
                <w:sz w:val="24"/>
              </w:rPr>
              <w:t>9</w:t>
            </w:r>
            <w:r>
              <w:rPr>
                <w:b/>
                <w:bCs/>
                <w:sz w:val="24"/>
              </w:rPr>
              <w:t>环境空气保护目标一览表</w:t>
            </w:r>
          </w:p>
          <w:tbl>
            <w:tblPr>
              <w:tblStyle w:val="af2"/>
              <w:tblW w:w="9401" w:type="dxa"/>
              <w:tblLook w:val="04A0" w:firstRow="1" w:lastRow="0" w:firstColumn="1" w:lastColumn="0" w:noHBand="0" w:noVBand="1"/>
            </w:tblPr>
            <w:tblGrid>
              <w:gridCol w:w="417"/>
              <w:gridCol w:w="1134"/>
              <w:gridCol w:w="1258"/>
              <w:gridCol w:w="1162"/>
              <w:gridCol w:w="739"/>
              <w:gridCol w:w="2373"/>
              <w:gridCol w:w="841"/>
              <w:gridCol w:w="755"/>
              <w:gridCol w:w="722"/>
            </w:tblGrid>
            <w:tr w:rsidR="00B2111E">
              <w:trPr>
                <w:trHeight w:val="716"/>
              </w:trPr>
              <w:tc>
                <w:tcPr>
                  <w:tcW w:w="417" w:type="dxa"/>
                  <w:vAlign w:val="center"/>
                </w:tcPr>
                <w:p w:rsidR="00B2111E" w:rsidRDefault="000658A6">
                  <w:pPr>
                    <w:autoSpaceDE w:val="0"/>
                    <w:autoSpaceDN w:val="0"/>
                    <w:adjustRightInd w:val="0"/>
                    <w:snapToGrid w:val="0"/>
                    <w:spacing w:beforeLines="20" w:before="62" w:afterLines="20" w:after="62"/>
                    <w:ind w:leftChars="-50" w:left="-105" w:rightChars="-50" w:right="-105"/>
                    <w:jc w:val="center"/>
                    <w:rPr>
                      <w:kern w:val="0"/>
                      <w:sz w:val="20"/>
                      <w:szCs w:val="21"/>
                    </w:rPr>
                  </w:pPr>
                  <w:r>
                    <w:rPr>
                      <w:kern w:val="0"/>
                      <w:szCs w:val="22"/>
                    </w:rPr>
                    <w:t>序号</w:t>
                  </w:r>
                </w:p>
              </w:tc>
              <w:tc>
                <w:tcPr>
                  <w:tcW w:w="1134" w:type="dxa"/>
                  <w:vAlign w:val="center"/>
                </w:tcPr>
                <w:p w:rsidR="00B2111E" w:rsidRDefault="000658A6">
                  <w:pPr>
                    <w:autoSpaceDE w:val="0"/>
                    <w:autoSpaceDN w:val="0"/>
                    <w:adjustRightInd w:val="0"/>
                    <w:snapToGrid w:val="0"/>
                    <w:spacing w:beforeLines="20" w:before="62" w:afterLines="20" w:after="62"/>
                    <w:ind w:leftChars="-50" w:left="-105" w:rightChars="-50" w:right="-105"/>
                    <w:jc w:val="center"/>
                    <w:rPr>
                      <w:kern w:val="0"/>
                      <w:szCs w:val="21"/>
                    </w:rPr>
                  </w:pPr>
                  <w:r>
                    <w:rPr>
                      <w:kern w:val="0"/>
                      <w:szCs w:val="21"/>
                    </w:rPr>
                    <w:t>名称</w:t>
                  </w:r>
                </w:p>
              </w:tc>
              <w:tc>
                <w:tcPr>
                  <w:tcW w:w="1258" w:type="dxa"/>
                  <w:vAlign w:val="center"/>
                </w:tcPr>
                <w:p w:rsidR="00B2111E" w:rsidRDefault="000658A6">
                  <w:pPr>
                    <w:autoSpaceDE w:val="0"/>
                    <w:autoSpaceDN w:val="0"/>
                    <w:adjustRightInd w:val="0"/>
                    <w:snapToGrid w:val="0"/>
                    <w:spacing w:beforeLines="20" w:before="62" w:afterLines="20" w:after="62"/>
                    <w:ind w:leftChars="-50" w:left="-105" w:rightChars="-50" w:right="-105"/>
                    <w:jc w:val="center"/>
                    <w:rPr>
                      <w:kern w:val="0"/>
                      <w:sz w:val="20"/>
                      <w:szCs w:val="21"/>
                      <w:u w:val="single"/>
                    </w:rPr>
                  </w:pPr>
                  <w:r>
                    <w:rPr>
                      <w:rFonts w:hint="eastAsia"/>
                      <w:kern w:val="0"/>
                      <w:sz w:val="20"/>
                      <w:szCs w:val="21"/>
                      <w:u w:val="single"/>
                    </w:rPr>
                    <w:t>X</w:t>
                  </w:r>
                </w:p>
              </w:tc>
              <w:tc>
                <w:tcPr>
                  <w:tcW w:w="1162" w:type="dxa"/>
                  <w:vAlign w:val="center"/>
                </w:tcPr>
                <w:p w:rsidR="00B2111E" w:rsidRDefault="000658A6">
                  <w:pPr>
                    <w:autoSpaceDE w:val="0"/>
                    <w:autoSpaceDN w:val="0"/>
                    <w:adjustRightInd w:val="0"/>
                    <w:snapToGrid w:val="0"/>
                    <w:spacing w:beforeLines="20" w:before="62" w:afterLines="20" w:after="62"/>
                    <w:ind w:leftChars="-50" w:left="-105" w:rightChars="-50" w:right="-105"/>
                    <w:jc w:val="center"/>
                    <w:rPr>
                      <w:kern w:val="0"/>
                      <w:sz w:val="20"/>
                      <w:szCs w:val="21"/>
                      <w:u w:val="single"/>
                    </w:rPr>
                  </w:pPr>
                  <w:r>
                    <w:rPr>
                      <w:rFonts w:hint="eastAsia"/>
                      <w:kern w:val="0"/>
                      <w:sz w:val="20"/>
                      <w:szCs w:val="21"/>
                      <w:u w:val="single"/>
                    </w:rPr>
                    <w:t>Y</w:t>
                  </w:r>
                </w:p>
              </w:tc>
              <w:tc>
                <w:tcPr>
                  <w:tcW w:w="739" w:type="dxa"/>
                  <w:vAlign w:val="center"/>
                </w:tcPr>
                <w:p w:rsidR="00B2111E" w:rsidRDefault="000658A6">
                  <w:pPr>
                    <w:autoSpaceDE w:val="0"/>
                    <w:autoSpaceDN w:val="0"/>
                    <w:adjustRightInd w:val="0"/>
                    <w:snapToGrid w:val="0"/>
                    <w:spacing w:beforeLines="20" w:before="62" w:afterLines="20" w:after="62"/>
                    <w:ind w:leftChars="-50" w:left="-105" w:rightChars="-50" w:right="-105"/>
                    <w:jc w:val="center"/>
                    <w:rPr>
                      <w:kern w:val="0"/>
                      <w:szCs w:val="21"/>
                    </w:rPr>
                  </w:pPr>
                  <w:r>
                    <w:rPr>
                      <w:kern w:val="0"/>
                      <w:szCs w:val="21"/>
                    </w:rPr>
                    <w:t>保护</w:t>
                  </w:r>
                </w:p>
                <w:p w:rsidR="00B2111E" w:rsidRDefault="000658A6">
                  <w:pPr>
                    <w:autoSpaceDE w:val="0"/>
                    <w:autoSpaceDN w:val="0"/>
                    <w:adjustRightInd w:val="0"/>
                    <w:snapToGrid w:val="0"/>
                    <w:spacing w:beforeLines="20" w:before="62" w:afterLines="20" w:after="62"/>
                    <w:ind w:leftChars="-50" w:left="-105" w:rightChars="-50" w:right="-105"/>
                    <w:jc w:val="center"/>
                    <w:rPr>
                      <w:kern w:val="0"/>
                      <w:szCs w:val="21"/>
                    </w:rPr>
                  </w:pPr>
                  <w:r>
                    <w:rPr>
                      <w:kern w:val="0"/>
                      <w:szCs w:val="21"/>
                    </w:rPr>
                    <w:t>对象</w:t>
                  </w:r>
                </w:p>
              </w:tc>
              <w:tc>
                <w:tcPr>
                  <w:tcW w:w="2373" w:type="dxa"/>
                  <w:vAlign w:val="center"/>
                </w:tcPr>
                <w:p w:rsidR="00B2111E" w:rsidRDefault="000658A6">
                  <w:pPr>
                    <w:autoSpaceDE w:val="0"/>
                    <w:autoSpaceDN w:val="0"/>
                    <w:adjustRightInd w:val="0"/>
                    <w:spacing w:beforeLines="20" w:before="62" w:afterLines="20" w:after="62"/>
                    <w:ind w:leftChars="-50" w:left="-105" w:rightChars="-50" w:right="-105"/>
                    <w:jc w:val="center"/>
                    <w:rPr>
                      <w:kern w:val="0"/>
                      <w:szCs w:val="21"/>
                    </w:rPr>
                  </w:pPr>
                  <w:r>
                    <w:rPr>
                      <w:kern w:val="0"/>
                      <w:szCs w:val="21"/>
                    </w:rPr>
                    <w:t>保护内容</w:t>
                  </w:r>
                </w:p>
              </w:tc>
              <w:tc>
                <w:tcPr>
                  <w:tcW w:w="841" w:type="dxa"/>
                  <w:vAlign w:val="center"/>
                </w:tcPr>
                <w:p w:rsidR="00B2111E" w:rsidRDefault="000658A6">
                  <w:pPr>
                    <w:autoSpaceDE w:val="0"/>
                    <w:autoSpaceDN w:val="0"/>
                    <w:adjustRightInd w:val="0"/>
                    <w:snapToGrid w:val="0"/>
                    <w:spacing w:beforeLines="20" w:before="62" w:afterLines="20" w:after="62"/>
                    <w:ind w:leftChars="-50" w:left="-105" w:rightChars="-50" w:right="-105"/>
                    <w:jc w:val="center"/>
                    <w:rPr>
                      <w:kern w:val="0"/>
                      <w:szCs w:val="21"/>
                    </w:rPr>
                  </w:pPr>
                  <w:r>
                    <w:rPr>
                      <w:kern w:val="0"/>
                      <w:szCs w:val="21"/>
                    </w:rPr>
                    <w:t>环境功能区</w:t>
                  </w:r>
                </w:p>
              </w:tc>
              <w:tc>
                <w:tcPr>
                  <w:tcW w:w="755" w:type="dxa"/>
                  <w:vAlign w:val="center"/>
                </w:tcPr>
                <w:p w:rsidR="00B2111E" w:rsidRDefault="000658A6">
                  <w:pPr>
                    <w:autoSpaceDE w:val="0"/>
                    <w:autoSpaceDN w:val="0"/>
                    <w:adjustRightInd w:val="0"/>
                    <w:snapToGrid w:val="0"/>
                    <w:spacing w:beforeLines="20" w:before="62" w:afterLines="20" w:after="62"/>
                    <w:ind w:leftChars="-50" w:left="-105" w:rightChars="-50" w:right="-105"/>
                    <w:jc w:val="center"/>
                    <w:rPr>
                      <w:kern w:val="0"/>
                      <w:sz w:val="20"/>
                      <w:szCs w:val="21"/>
                    </w:rPr>
                  </w:pPr>
                  <w:r>
                    <w:rPr>
                      <w:kern w:val="0"/>
                      <w:szCs w:val="21"/>
                    </w:rPr>
                    <w:t>相对厂址方位</w:t>
                  </w:r>
                </w:p>
              </w:tc>
              <w:tc>
                <w:tcPr>
                  <w:tcW w:w="722" w:type="dxa"/>
                  <w:vAlign w:val="center"/>
                </w:tcPr>
                <w:p w:rsidR="00B2111E" w:rsidRDefault="000658A6">
                  <w:pPr>
                    <w:autoSpaceDE w:val="0"/>
                    <w:autoSpaceDN w:val="0"/>
                    <w:adjustRightInd w:val="0"/>
                    <w:snapToGrid w:val="0"/>
                    <w:spacing w:beforeLines="20" w:before="62" w:afterLines="20" w:after="62"/>
                    <w:ind w:leftChars="-50" w:left="-105" w:rightChars="-50" w:right="-105"/>
                    <w:jc w:val="center"/>
                    <w:rPr>
                      <w:kern w:val="0"/>
                      <w:sz w:val="20"/>
                      <w:szCs w:val="21"/>
                    </w:rPr>
                  </w:pPr>
                  <w:r>
                    <w:rPr>
                      <w:kern w:val="0"/>
                      <w:sz w:val="20"/>
                      <w:szCs w:val="21"/>
                    </w:rPr>
                    <w:t>相对厂界距离</w:t>
                  </w:r>
                  <w:r>
                    <w:rPr>
                      <w:kern w:val="0"/>
                      <w:sz w:val="20"/>
                      <w:szCs w:val="21"/>
                    </w:rPr>
                    <w:t>/m</w:t>
                  </w:r>
                </w:p>
              </w:tc>
            </w:tr>
            <w:tr w:rsidR="00B2111E">
              <w:trPr>
                <w:trHeight w:val="402"/>
              </w:trPr>
              <w:tc>
                <w:tcPr>
                  <w:tcW w:w="417" w:type="dxa"/>
                  <w:vAlign w:val="center"/>
                </w:tcPr>
                <w:p w:rsidR="00B2111E" w:rsidRDefault="000658A6">
                  <w:pPr>
                    <w:widowControl/>
                    <w:jc w:val="center"/>
                    <w:rPr>
                      <w:kern w:val="0"/>
                      <w:sz w:val="20"/>
                      <w:szCs w:val="21"/>
                    </w:rPr>
                  </w:pPr>
                  <w:r>
                    <w:rPr>
                      <w:kern w:val="0"/>
                      <w:sz w:val="20"/>
                      <w:szCs w:val="21"/>
                    </w:rPr>
                    <w:t>1</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峡山口</w:t>
                  </w:r>
                </w:p>
              </w:tc>
              <w:tc>
                <w:tcPr>
                  <w:tcW w:w="1258" w:type="dxa"/>
                  <w:vAlign w:val="center"/>
                </w:tcPr>
                <w:p w:rsidR="00B2111E" w:rsidRDefault="000658A6">
                  <w:pPr>
                    <w:jc w:val="center"/>
                    <w:rPr>
                      <w:sz w:val="20"/>
                      <w:szCs w:val="20"/>
                      <w:u w:val="single"/>
                    </w:rPr>
                  </w:pPr>
                  <w:r>
                    <w:rPr>
                      <w:rFonts w:hint="eastAsia"/>
                      <w:sz w:val="20"/>
                      <w:szCs w:val="20"/>
                      <w:u w:val="single"/>
                    </w:rPr>
                    <w:t>-121.6</w:t>
                  </w:r>
                </w:p>
              </w:tc>
              <w:tc>
                <w:tcPr>
                  <w:tcW w:w="1162" w:type="dxa"/>
                  <w:vAlign w:val="center"/>
                </w:tcPr>
                <w:p w:rsidR="00B2111E" w:rsidRDefault="000658A6">
                  <w:pPr>
                    <w:jc w:val="center"/>
                    <w:rPr>
                      <w:sz w:val="20"/>
                      <w:szCs w:val="20"/>
                      <w:u w:val="single"/>
                    </w:rPr>
                  </w:pPr>
                  <w:r>
                    <w:rPr>
                      <w:rFonts w:hint="eastAsia"/>
                      <w:sz w:val="20"/>
                      <w:szCs w:val="20"/>
                      <w:u w:val="single"/>
                    </w:rPr>
                    <w:t>-722.1</w:t>
                  </w:r>
                </w:p>
              </w:tc>
              <w:tc>
                <w:tcPr>
                  <w:tcW w:w="739" w:type="dxa"/>
                  <w:noWrap/>
                  <w:vAlign w:val="center"/>
                </w:tcPr>
                <w:p w:rsidR="00B2111E" w:rsidRDefault="000658A6">
                  <w:pPr>
                    <w:widowControl/>
                    <w:jc w:val="center"/>
                    <w:rPr>
                      <w:kern w:val="0"/>
                      <w:szCs w:val="21"/>
                    </w:rPr>
                  </w:pPr>
                  <w:r>
                    <w:rPr>
                      <w:kern w:val="0"/>
                      <w:szCs w:val="21"/>
                    </w:rPr>
                    <w:t>居民</w:t>
                  </w:r>
                </w:p>
              </w:tc>
              <w:tc>
                <w:tcPr>
                  <w:tcW w:w="2373" w:type="dxa"/>
                  <w:noWrap/>
                  <w:vAlign w:val="center"/>
                </w:tcPr>
                <w:p w:rsidR="00B2111E" w:rsidRDefault="000658A6">
                  <w:pPr>
                    <w:widowControl/>
                    <w:jc w:val="center"/>
                    <w:rPr>
                      <w:kern w:val="0"/>
                      <w:szCs w:val="21"/>
                    </w:rPr>
                  </w:pPr>
                  <w:r>
                    <w:rPr>
                      <w:rFonts w:hint="eastAsia"/>
                      <w:kern w:val="0"/>
                      <w:szCs w:val="21"/>
                    </w:rPr>
                    <w:t>50</w:t>
                  </w:r>
                  <w:r>
                    <w:rPr>
                      <w:rFonts w:hint="eastAsia"/>
                      <w:kern w:val="0"/>
                      <w:szCs w:val="21"/>
                    </w:rPr>
                    <w:t>户，约</w:t>
                  </w:r>
                  <w:r>
                    <w:rPr>
                      <w:rFonts w:hint="eastAsia"/>
                      <w:kern w:val="0"/>
                      <w:szCs w:val="21"/>
                    </w:rPr>
                    <w:t>200</w:t>
                  </w:r>
                  <w:r>
                    <w:rPr>
                      <w:rFonts w:hint="eastAsia"/>
                      <w:kern w:val="0"/>
                      <w:szCs w:val="21"/>
                    </w:rPr>
                    <w:t>人</w:t>
                  </w:r>
                </w:p>
              </w:tc>
              <w:tc>
                <w:tcPr>
                  <w:tcW w:w="841" w:type="dxa"/>
                  <w:vMerge w:val="restart"/>
                  <w:vAlign w:val="center"/>
                </w:tcPr>
                <w:p w:rsidR="00B2111E" w:rsidRDefault="000658A6">
                  <w:pPr>
                    <w:widowControl/>
                    <w:jc w:val="center"/>
                    <w:rPr>
                      <w:kern w:val="0"/>
                      <w:szCs w:val="21"/>
                    </w:rPr>
                  </w:pPr>
                  <w:r>
                    <w:rPr>
                      <w:kern w:val="0"/>
                      <w:szCs w:val="21"/>
                    </w:rPr>
                    <w:t>二</w:t>
                  </w:r>
                </w:p>
                <w:p w:rsidR="00B2111E" w:rsidRDefault="000658A6">
                  <w:pPr>
                    <w:widowControl/>
                    <w:jc w:val="center"/>
                    <w:rPr>
                      <w:kern w:val="0"/>
                      <w:szCs w:val="21"/>
                    </w:rPr>
                  </w:pPr>
                  <w:r>
                    <w:rPr>
                      <w:kern w:val="0"/>
                      <w:szCs w:val="21"/>
                    </w:rPr>
                    <w:t>类</w:t>
                  </w:r>
                </w:p>
                <w:p w:rsidR="00B2111E" w:rsidRDefault="000658A6">
                  <w:pPr>
                    <w:widowControl/>
                    <w:jc w:val="center"/>
                    <w:rPr>
                      <w:kern w:val="0"/>
                      <w:szCs w:val="21"/>
                    </w:rPr>
                  </w:pPr>
                  <w:r>
                    <w:rPr>
                      <w:kern w:val="0"/>
                      <w:szCs w:val="21"/>
                    </w:rPr>
                    <w:t>区</w:t>
                  </w: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SSW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723</w:t>
                  </w:r>
                </w:p>
              </w:tc>
            </w:tr>
            <w:tr w:rsidR="00B2111E">
              <w:trPr>
                <w:trHeight w:val="402"/>
              </w:trPr>
              <w:tc>
                <w:tcPr>
                  <w:tcW w:w="417" w:type="dxa"/>
                  <w:vAlign w:val="center"/>
                </w:tcPr>
                <w:p w:rsidR="00B2111E" w:rsidRDefault="000658A6">
                  <w:pPr>
                    <w:widowControl/>
                    <w:jc w:val="center"/>
                    <w:rPr>
                      <w:kern w:val="0"/>
                      <w:sz w:val="20"/>
                      <w:szCs w:val="21"/>
                    </w:rPr>
                  </w:pPr>
                  <w:r>
                    <w:rPr>
                      <w:kern w:val="0"/>
                      <w:sz w:val="20"/>
                      <w:szCs w:val="21"/>
                    </w:rPr>
                    <w:t>2</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二里半</w:t>
                  </w:r>
                </w:p>
              </w:tc>
              <w:tc>
                <w:tcPr>
                  <w:tcW w:w="1258" w:type="dxa"/>
                  <w:vAlign w:val="center"/>
                </w:tcPr>
                <w:p w:rsidR="00B2111E" w:rsidRDefault="000658A6">
                  <w:pPr>
                    <w:jc w:val="center"/>
                    <w:rPr>
                      <w:sz w:val="20"/>
                      <w:szCs w:val="20"/>
                      <w:u w:val="single"/>
                    </w:rPr>
                  </w:pPr>
                  <w:r>
                    <w:rPr>
                      <w:rFonts w:hint="eastAsia"/>
                      <w:sz w:val="20"/>
                      <w:szCs w:val="20"/>
                      <w:u w:val="single"/>
                    </w:rPr>
                    <w:t>70</w:t>
                  </w:r>
                </w:p>
              </w:tc>
              <w:tc>
                <w:tcPr>
                  <w:tcW w:w="1162" w:type="dxa"/>
                  <w:vAlign w:val="center"/>
                </w:tcPr>
                <w:p w:rsidR="00B2111E" w:rsidRDefault="000658A6">
                  <w:pPr>
                    <w:jc w:val="center"/>
                    <w:rPr>
                      <w:sz w:val="20"/>
                      <w:szCs w:val="20"/>
                      <w:u w:val="single"/>
                    </w:rPr>
                  </w:pPr>
                  <w:r>
                    <w:rPr>
                      <w:rFonts w:hint="eastAsia"/>
                      <w:sz w:val="20"/>
                      <w:szCs w:val="20"/>
                      <w:u w:val="single"/>
                    </w:rPr>
                    <w:t>1128</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rPr>
                    <w:t>60</w:t>
                  </w:r>
                  <w:r>
                    <w:rPr>
                      <w:rFonts w:hint="eastAsia"/>
                    </w:rPr>
                    <w:t>户，约</w:t>
                  </w:r>
                  <w:r>
                    <w:rPr>
                      <w:rFonts w:hint="eastAsia"/>
                    </w:rPr>
                    <w:t>240</w:t>
                  </w:r>
                  <w:r>
                    <w:rPr>
                      <w:rFonts w:hint="eastAsia"/>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NNE</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1102</w:t>
                  </w:r>
                </w:p>
              </w:tc>
            </w:tr>
            <w:tr w:rsidR="00B2111E">
              <w:trPr>
                <w:trHeight w:val="402"/>
              </w:trPr>
              <w:tc>
                <w:tcPr>
                  <w:tcW w:w="417" w:type="dxa"/>
                  <w:vAlign w:val="center"/>
                </w:tcPr>
                <w:p w:rsidR="00B2111E" w:rsidRDefault="000658A6">
                  <w:pPr>
                    <w:widowControl/>
                    <w:jc w:val="center"/>
                    <w:rPr>
                      <w:kern w:val="0"/>
                      <w:sz w:val="20"/>
                      <w:szCs w:val="21"/>
                    </w:rPr>
                  </w:pPr>
                  <w:r>
                    <w:rPr>
                      <w:kern w:val="0"/>
                      <w:sz w:val="20"/>
                      <w:szCs w:val="21"/>
                    </w:rPr>
                    <w:t>3</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复兴</w:t>
                  </w:r>
                  <w:proofErr w:type="gramStart"/>
                  <w:r>
                    <w:rPr>
                      <w:rFonts w:ascii="Arial" w:hAnsi="Arial" w:cs="Arial"/>
                      <w:sz w:val="20"/>
                      <w:szCs w:val="20"/>
                    </w:rPr>
                    <w:t>垸</w:t>
                  </w:r>
                  <w:proofErr w:type="gramEnd"/>
                  <w:r>
                    <w:rPr>
                      <w:rFonts w:ascii="Arial" w:hAnsi="Arial" w:cs="Arial"/>
                      <w:sz w:val="20"/>
                      <w:szCs w:val="20"/>
                    </w:rPr>
                    <w:t>村</w:t>
                  </w:r>
                </w:p>
              </w:tc>
              <w:tc>
                <w:tcPr>
                  <w:tcW w:w="1258" w:type="dxa"/>
                  <w:vAlign w:val="center"/>
                </w:tcPr>
                <w:p w:rsidR="00B2111E" w:rsidRDefault="000658A6">
                  <w:pPr>
                    <w:jc w:val="center"/>
                    <w:rPr>
                      <w:sz w:val="20"/>
                      <w:szCs w:val="20"/>
                      <w:u w:val="single"/>
                    </w:rPr>
                  </w:pPr>
                  <w:r>
                    <w:rPr>
                      <w:rFonts w:hint="eastAsia"/>
                      <w:sz w:val="20"/>
                      <w:szCs w:val="20"/>
                      <w:u w:val="single"/>
                    </w:rPr>
                    <w:t>-1572.5</w:t>
                  </w:r>
                </w:p>
              </w:tc>
              <w:tc>
                <w:tcPr>
                  <w:tcW w:w="1162" w:type="dxa"/>
                  <w:vAlign w:val="center"/>
                </w:tcPr>
                <w:p w:rsidR="00B2111E" w:rsidRDefault="000658A6">
                  <w:pPr>
                    <w:jc w:val="center"/>
                    <w:rPr>
                      <w:sz w:val="20"/>
                      <w:szCs w:val="20"/>
                      <w:u w:val="single"/>
                    </w:rPr>
                  </w:pPr>
                  <w:r>
                    <w:rPr>
                      <w:rFonts w:hint="eastAsia"/>
                      <w:sz w:val="20"/>
                      <w:szCs w:val="20"/>
                      <w:u w:val="single"/>
                    </w:rPr>
                    <w:t>-281</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rPr>
                    <w:t>30</w:t>
                  </w:r>
                  <w:r>
                    <w:rPr>
                      <w:rFonts w:hint="eastAsia"/>
                    </w:rPr>
                    <w:t>户，约</w:t>
                  </w:r>
                  <w:r>
                    <w:rPr>
                      <w:rFonts w:hint="eastAsia"/>
                    </w:rPr>
                    <w:t>120</w:t>
                  </w:r>
                  <w:r>
                    <w:rPr>
                      <w:rFonts w:hint="eastAsia"/>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1649</w:t>
                  </w:r>
                </w:p>
              </w:tc>
            </w:tr>
            <w:tr w:rsidR="00B2111E">
              <w:trPr>
                <w:trHeight w:val="402"/>
              </w:trPr>
              <w:tc>
                <w:tcPr>
                  <w:tcW w:w="417" w:type="dxa"/>
                  <w:vAlign w:val="center"/>
                </w:tcPr>
                <w:p w:rsidR="00B2111E" w:rsidRDefault="000658A6">
                  <w:pPr>
                    <w:widowControl/>
                    <w:jc w:val="center"/>
                    <w:rPr>
                      <w:kern w:val="0"/>
                      <w:sz w:val="20"/>
                      <w:szCs w:val="21"/>
                    </w:rPr>
                  </w:pPr>
                  <w:r>
                    <w:rPr>
                      <w:kern w:val="0"/>
                      <w:sz w:val="20"/>
                      <w:szCs w:val="21"/>
                    </w:rPr>
                    <w:t>4</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新合村</w:t>
                  </w:r>
                </w:p>
              </w:tc>
              <w:tc>
                <w:tcPr>
                  <w:tcW w:w="1258" w:type="dxa"/>
                  <w:vAlign w:val="center"/>
                </w:tcPr>
                <w:p w:rsidR="00B2111E" w:rsidRDefault="000658A6">
                  <w:pPr>
                    <w:jc w:val="center"/>
                    <w:rPr>
                      <w:sz w:val="20"/>
                      <w:szCs w:val="20"/>
                      <w:u w:val="single"/>
                    </w:rPr>
                  </w:pPr>
                  <w:r>
                    <w:rPr>
                      <w:rFonts w:hint="eastAsia"/>
                      <w:sz w:val="20"/>
                      <w:szCs w:val="20"/>
                      <w:u w:val="single"/>
                    </w:rPr>
                    <w:t>2240.1</w:t>
                  </w:r>
                </w:p>
              </w:tc>
              <w:tc>
                <w:tcPr>
                  <w:tcW w:w="1162" w:type="dxa"/>
                  <w:vAlign w:val="center"/>
                </w:tcPr>
                <w:p w:rsidR="00B2111E" w:rsidRDefault="000658A6">
                  <w:pPr>
                    <w:jc w:val="center"/>
                    <w:rPr>
                      <w:sz w:val="20"/>
                      <w:szCs w:val="20"/>
                      <w:u w:val="single"/>
                    </w:rPr>
                  </w:pPr>
                  <w:r>
                    <w:rPr>
                      <w:rFonts w:hint="eastAsia"/>
                      <w:sz w:val="20"/>
                      <w:szCs w:val="20"/>
                      <w:u w:val="single"/>
                    </w:rPr>
                    <w:t>-880.7</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rPr>
                    <w:t>70</w:t>
                  </w:r>
                  <w:r>
                    <w:rPr>
                      <w:rFonts w:hint="eastAsia"/>
                    </w:rPr>
                    <w:t>户，约</w:t>
                  </w:r>
                  <w:r>
                    <w:rPr>
                      <w:rFonts w:hint="eastAsia"/>
                    </w:rPr>
                    <w:t>280</w:t>
                  </w:r>
                  <w:r>
                    <w:rPr>
                      <w:rFonts w:hint="eastAsia"/>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SE</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2468</w:t>
                  </w:r>
                </w:p>
              </w:tc>
            </w:tr>
            <w:tr w:rsidR="00B2111E">
              <w:trPr>
                <w:trHeight w:val="402"/>
              </w:trPr>
              <w:tc>
                <w:tcPr>
                  <w:tcW w:w="417" w:type="dxa"/>
                  <w:vAlign w:val="center"/>
                </w:tcPr>
                <w:p w:rsidR="00B2111E" w:rsidRDefault="000658A6">
                  <w:pPr>
                    <w:widowControl/>
                    <w:jc w:val="center"/>
                    <w:rPr>
                      <w:kern w:val="0"/>
                      <w:sz w:val="20"/>
                      <w:szCs w:val="21"/>
                    </w:rPr>
                  </w:pPr>
                  <w:r>
                    <w:rPr>
                      <w:kern w:val="0"/>
                      <w:sz w:val="20"/>
                      <w:szCs w:val="21"/>
                    </w:rPr>
                    <w:t>5</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山头岭</w:t>
                  </w:r>
                </w:p>
              </w:tc>
              <w:tc>
                <w:tcPr>
                  <w:tcW w:w="1258" w:type="dxa"/>
                  <w:vAlign w:val="center"/>
                </w:tcPr>
                <w:p w:rsidR="00B2111E" w:rsidRDefault="000658A6">
                  <w:pPr>
                    <w:jc w:val="center"/>
                    <w:rPr>
                      <w:sz w:val="20"/>
                      <w:szCs w:val="20"/>
                      <w:u w:val="single"/>
                    </w:rPr>
                  </w:pPr>
                  <w:r>
                    <w:rPr>
                      <w:rFonts w:hint="eastAsia"/>
                      <w:sz w:val="20"/>
                      <w:szCs w:val="20"/>
                      <w:u w:val="single"/>
                    </w:rPr>
                    <w:t>-638.6</w:t>
                  </w:r>
                </w:p>
              </w:tc>
              <w:tc>
                <w:tcPr>
                  <w:tcW w:w="1162" w:type="dxa"/>
                  <w:vAlign w:val="center"/>
                </w:tcPr>
                <w:p w:rsidR="00B2111E" w:rsidRDefault="000658A6">
                  <w:pPr>
                    <w:jc w:val="center"/>
                    <w:rPr>
                      <w:sz w:val="20"/>
                      <w:szCs w:val="20"/>
                      <w:u w:val="single"/>
                    </w:rPr>
                  </w:pPr>
                  <w:r>
                    <w:rPr>
                      <w:rFonts w:hint="eastAsia"/>
                      <w:sz w:val="20"/>
                      <w:szCs w:val="20"/>
                      <w:u w:val="single"/>
                    </w:rPr>
                    <w:t>-1661.2</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rPr>
                    <w:t>50</w:t>
                  </w:r>
                  <w:r>
                    <w:rPr>
                      <w:rFonts w:hint="eastAsia"/>
                    </w:rPr>
                    <w:t>户，约</w:t>
                  </w:r>
                  <w:r>
                    <w:rPr>
                      <w:rFonts w:hint="eastAsia"/>
                    </w:rPr>
                    <w:t>200</w:t>
                  </w:r>
                  <w:r>
                    <w:rPr>
                      <w:rFonts w:hint="eastAsia"/>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SW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1761</w:t>
                  </w:r>
                </w:p>
              </w:tc>
            </w:tr>
            <w:tr w:rsidR="00B2111E">
              <w:trPr>
                <w:trHeight w:val="402"/>
              </w:trPr>
              <w:tc>
                <w:tcPr>
                  <w:tcW w:w="417" w:type="dxa"/>
                  <w:vAlign w:val="center"/>
                </w:tcPr>
                <w:p w:rsidR="00B2111E" w:rsidRDefault="000658A6">
                  <w:pPr>
                    <w:widowControl/>
                    <w:jc w:val="center"/>
                    <w:rPr>
                      <w:kern w:val="0"/>
                      <w:sz w:val="20"/>
                      <w:szCs w:val="21"/>
                    </w:rPr>
                  </w:pPr>
                  <w:r>
                    <w:rPr>
                      <w:kern w:val="0"/>
                      <w:sz w:val="20"/>
                      <w:szCs w:val="21"/>
                    </w:rPr>
                    <w:t>6</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青龙桥</w:t>
                  </w:r>
                </w:p>
              </w:tc>
              <w:tc>
                <w:tcPr>
                  <w:tcW w:w="1258" w:type="dxa"/>
                  <w:vAlign w:val="center"/>
                </w:tcPr>
                <w:p w:rsidR="00B2111E" w:rsidRDefault="000658A6">
                  <w:pPr>
                    <w:jc w:val="center"/>
                    <w:rPr>
                      <w:sz w:val="20"/>
                      <w:szCs w:val="20"/>
                      <w:u w:val="single"/>
                    </w:rPr>
                  </w:pPr>
                  <w:r>
                    <w:rPr>
                      <w:rFonts w:hint="eastAsia"/>
                      <w:sz w:val="20"/>
                      <w:szCs w:val="20"/>
                      <w:u w:val="single"/>
                    </w:rPr>
                    <w:t>1182.8</w:t>
                  </w:r>
                </w:p>
              </w:tc>
              <w:tc>
                <w:tcPr>
                  <w:tcW w:w="1162" w:type="dxa"/>
                  <w:vAlign w:val="center"/>
                </w:tcPr>
                <w:p w:rsidR="00B2111E" w:rsidRDefault="000658A6">
                  <w:pPr>
                    <w:jc w:val="center"/>
                    <w:rPr>
                      <w:sz w:val="20"/>
                      <w:szCs w:val="20"/>
                      <w:u w:val="single"/>
                    </w:rPr>
                  </w:pPr>
                  <w:r>
                    <w:rPr>
                      <w:rFonts w:hint="eastAsia"/>
                      <w:sz w:val="20"/>
                      <w:szCs w:val="20"/>
                      <w:u w:val="single"/>
                    </w:rPr>
                    <w:t>1136.4</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rPr>
                    <w:t>80</w:t>
                  </w:r>
                  <w:r>
                    <w:rPr>
                      <w:rFonts w:hint="eastAsia"/>
                    </w:rPr>
                    <w:t>户，约</w:t>
                  </w:r>
                  <w:r>
                    <w:rPr>
                      <w:rFonts w:hint="eastAsia"/>
                    </w:rPr>
                    <w:t>320</w:t>
                  </w:r>
                  <w:r>
                    <w:rPr>
                      <w:rFonts w:hint="eastAsia"/>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ENE</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1690</w:t>
                  </w:r>
                </w:p>
              </w:tc>
            </w:tr>
            <w:tr w:rsidR="00B2111E">
              <w:trPr>
                <w:trHeight w:val="402"/>
              </w:trPr>
              <w:tc>
                <w:tcPr>
                  <w:tcW w:w="417" w:type="dxa"/>
                  <w:vAlign w:val="center"/>
                </w:tcPr>
                <w:p w:rsidR="00B2111E" w:rsidRDefault="000658A6">
                  <w:pPr>
                    <w:widowControl/>
                    <w:jc w:val="center"/>
                    <w:rPr>
                      <w:kern w:val="0"/>
                      <w:sz w:val="20"/>
                      <w:szCs w:val="21"/>
                    </w:rPr>
                  </w:pPr>
                  <w:r>
                    <w:rPr>
                      <w:kern w:val="0"/>
                      <w:sz w:val="20"/>
                      <w:szCs w:val="21"/>
                    </w:rPr>
                    <w:t>7</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张家山</w:t>
                  </w:r>
                </w:p>
              </w:tc>
              <w:tc>
                <w:tcPr>
                  <w:tcW w:w="1258" w:type="dxa"/>
                  <w:vAlign w:val="center"/>
                </w:tcPr>
                <w:p w:rsidR="00B2111E" w:rsidRDefault="000658A6">
                  <w:pPr>
                    <w:jc w:val="center"/>
                    <w:rPr>
                      <w:sz w:val="20"/>
                      <w:szCs w:val="20"/>
                      <w:u w:val="single"/>
                    </w:rPr>
                  </w:pPr>
                  <w:r>
                    <w:rPr>
                      <w:rFonts w:hint="eastAsia"/>
                      <w:sz w:val="20"/>
                      <w:szCs w:val="20"/>
                      <w:u w:val="single"/>
                    </w:rPr>
                    <w:t>1803.7</w:t>
                  </w:r>
                </w:p>
              </w:tc>
              <w:tc>
                <w:tcPr>
                  <w:tcW w:w="1162" w:type="dxa"/>
                  <w:vAlign w:val="center"/>
                </w:tcPr>
                <w:p w:rsidR="00B2111E" w:rsidRDefault="000658A6">
                  <w:pPr>
                    <w:jc w:val="center"/>
                    <w:rPr>
                      <w:sz w:val="20"/>
                      <w:szCs w:val="20"/>
                      <w:u w:val="single"/>
                    </w:rPr>
                  </w:pPr>
                  <w:r>
                    <w:rPr>
                      <w:rFonts w:hint="eastAsia"/>
                      <w:sz w:val="20"/>
                      <w:szCs w:val="20"/>
                      <w:u w:val="single"/>
                    </w:rPr>
                    <w:t>-2178.7</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rPr>
                    <w:t>30</w:t>
                  </w:r>
                  <w:r>
                    <w:rPr>
                      <w:rFonts w:hint="eastAsia"/>
                    </w:rPr>
                    <w:t>户，约</w:t>
                  </w:r>
                  <w:r>
                    <w:rPr>
                      <w:rFonts w:hint="eastAsia"/>
                    </w:rPr>
                    <w:t>120</w:t>
                  </w:r>
                  <w:r>
                    <w:rPr>
                      <w:rFonts w:hint="eastAsia"/>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SSE</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2857</w:t>
                  </w:r>
                </w:p>
              </w:tc>
            </w:tr>
            <w:tr w:rsidR="00B2111E">
              <w:trPr>
                <w:trHeight w:val="402"/>
              </w:trPr>
              <w:tc>
                <w:tcPr>
                  <w:tcW w:w="417" w:type="dxa"/>
                  <w:vAlign w:val="center"/>
                </w:tcPr>
                <w:p w:rsidR="00B2111E" w:rsidRDefault="000658A6">
                  <w:pPr>
                    <w:widowControl/>
                    <w:jc w:val="center"/>
                    <w:rPr>
                      <w:kern w:val="0"/>
                      <w:sz w:val="20"/>
                      <w:szCs w:val="21"/>
                    </w:rPr>
                  </w:pPr>
                  <w:r>
                    <w:rPr>
                      <w:kern w:val="0"/>
                      <w:sz w:val="20"/>
                      <w:szCs w:val="21"/>
                    </w:rPr>
                    <w:t>8</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枫树湾</w:t>
                  </w:r>
                </w:p>
              </w:tc>
              <w:tc>
                <w:tcPr>
                  <w:tcW w:w="1258" w:type="dxa"/>
                  <w:vAlign w:val="center"/>
                </w:tcPr>
                <w:p w:rsidR="00B2111E" w:rsidRDefault="000658A6">
                  <w:pPr>
                    <w:jc w:val="center"/>
                    <w:rPr>
                      <w:sz w:val="20"/>
                      <w:szCs w:val="20"/>
                      <w:u w:val="single"/>
                    </w:rPr>
                  </w:pPr>
                  <w:r>
                    <w:rPr>
                      <w:rFonts w:hint="eastAsia"/>
                      <w:sz w:val="20"/>
                      <w:szCs w:val="20"/>
                      <w:u w:val="single"/>
                    </w:rPr>
                    <w:t>1591.4</w:t>
                  </w:r>
                </w:p>
              </w:tc>
              <w:tc>
                <w:tcPr>
                  <w:tcW w:w="1162" w:type="dxa"/>
                  <w:vAlign w:val="center"/>
                </w:tcPr>
                <w:p w:rsidR="00B2111E" w:rsidRDefault="000658A6">
                  <w:pPr>
                    <w:jc w:val="center"/>
                    <w:rPr>
                      <w:sz w:val="20"/>
                      <w:szCs w:val="20"/>
                      <w:u w:val="single"/>
                    </w:rPr>
                  </w:pPr>
                  <w:r>
                    <w:rPr>
                      <w:rFonts w:hint="eastAsia"/>
                      <w:sz w:val="20"/>
                      <w:szCs w:val="20"/>
                      <w:u w:val="single"/>
                    </w:rPr>
                    <w:t>-494.9</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rPr>
                    <w:t>100</w:t>
                  </w:r>
                  <w:r>
                    <w:rPr>
                      <w:rFonts w:hint="eastAsia"/>
                    </w:rPr>
                    <w:t>户，约</w:t>
                  </w:r>
                  <w:r>
                    <w:rPr>
                      <w:rFonts w:hint="eastAsia"/>
                    </w:rPr>
                    <w:t>400</w:t>
                  </w:r>
                  <w:r>
                    <w:rPr>
                      <w:rFonts w:hint="eastAsia"/>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ESE</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1700</w:t>
                  </w:r>
                </w:p>
              </w:tc>
            </w:tr>
            <w:tr w:rsidR="00B2111E">
              <w:trPr>
                <w:trHeight w:val="402"/>
              </w:trPr>
              <w:tc>
                <w:tcPr>
                  <w:tcW w:w="417" w:type="dxa"/>
                  <w:vAlign w:val="center"/>
                </w:tcPr>
                <w:p w:rsidR="00B2111E" w:rsidRDefault="000658A6">
                  <w:pPr>
                    <w:widowControl/>
                    <w:jc w:val="center"/>
                    <w:rPr>
                      <w:kern w:val="0"/>
                      <w:sz w:val="20"/>
                      <w:szCs w:val="21"/>
                    </w:rPr>
                  </w:pPr>
                  <w:r>
                    <w:rPr>
                      <w:kern w:val="0"/>
                      <w:sz w:val="20"/>
                      <w:szCs w:val="21"/>
                    </w:rPr>
                    <w:t>9</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资源村</w:t>
                  </w:r>
                </w:p>
              </w:tc>
              <w:tc>
                <w:tcPr>
                  <w:tcW w:w="1258" w:type="dxa"/>
                  <w:vAlign w:val="center"/>
                </w:tcPr>
                <w:p w:rsidR="00B2111E" w:rsidRDefault="000658A6">
                  <w:pPr>
                    <w:jc w:val="center"/>
                    <w:rPr>
                      <w:sz w:val="20"/>
                      <w:szCs w:val="20"/>
                      <w:u w:val="single"/>
                    </w:rPr>
                  </w:pPr>
                  <w:r>
                    <w:rPr>
                      <w:rFonts w:hint="eastAsia"/>
                      <w:sz w:val="20"/>
                      <w:szCs w:val="20"/>
                      <w:u w:val="single"/>
                    </w:rPr>
                    <w:t>654</w:t>
                  </w:r>
                </w:p>
              </w:tc>
              <w:tc>
                <w:tcPr>
                  <w:tcW w:w="1162" w:type="dxa"/>
                  <w:vAlign w:val="center"/>
                </w:tcPr>
                <w:p w:rsidR="00B2111E" w:rsidRDefault="000658A6">
                  <w:pPr>
                    <w:jc w:val="center"/>
                    <w:rPr>
                      <w:sz w:val="20"/>
                      <w:szCs w:val="20"/>
                      <w:u w:val="single"/>
                    </w:rPr>
                  </w:pPr>
                  <w:r>
                    <w:rPr>
                      <w:rFonts w:hint="eastAsia"/>
                      <w:sz w:val="20"/>
                      <w:szCs w:val="20"/>
                      <w:u w:val="single"/>
                    </w:rPr>
                    <w:t>1015</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rPr>
                    <w:t>25</w:t>
                  </w:r>
                  <w:r>
                    <w:rPr>
                      <w:rFonts w:hint="eastAsia"/>
                    </w:rPr>
                    <w:t>户，约</w:t>
                  </w:r>
                  <w:r>
                    <w:rPr>
                      <w:rFonts w:hint="eastAsia"/>
                    </w:rPr>
                    <w:t>100</w:t>
                  </w:r>
                  <w:r>
                    <w:rPr>
                      <w:rFonts w:hint="eastAsia"/>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NE</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1172</w:t>
                  </w:r>
                </w:p>
              </w:tc>
            </w:tr>
            <w:tr w:rsidR="00B2111E">
              <w:trPr>
                <w:trHeight w:val="402"/>
              </w:trPr>
              <w:tc>
                <w:tcPr>
                  <w:tcW w:w="417" w:type="dxa"/>
                  <w:vAlign w:val="center"/>
                </w:tcPr>
                <w:p w:rsidR="00B2111E" w:rsidRDefault="000658A6">
                  <w:pPr>
                    <w:widowControl/>
                    <w:jc w:val="center"/>
                    <w:rPr>
                      <w:kern w:val="0"/>
                      <w:sz w:val="20"/>
                      <w:szCs w:val="21"/>
                    </w:rPr>
                  </w:pPr>
                  <w:r>
                    <w:rPr>
                      <w:kern w:val="0"/>
                      <w:sz w:val="20"/>
                      <w:szCs w:val="21"/>
                    </w:rPr>
                    <w:t>10</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长塘</w:t>
                  </w:r>
                </w:p>
              </w:tc>
              <w:tc>
                <w:tcPr>
                  <w:tcW w:w="1258" w:type="dxa"/>
                  <w:vAlign w:val="center"/>
                </w:tcPr>
                <w:p w:rsidR="00B2111E" w:rsidRDefault="000658A6">
                  <w:pPr>
                    <w:jc w:val="center"/>
                    <w:rPr>
                      <w:sz w:val="20"/>
                      <w:szCs w:val="20"/>
                      <w:u w:val="single"/>
                    </w:rPr>
                  </w:pPr>
                  <w:r>
                    <w:rPr>
                      <w:rFonts w:hint="eastAsia"/>
                      <w:sz w:val="20"/>
                      <w:szCs w:val="20"/>
                      <w:u w:val="single"/>
                    </w:rPr>
                    <w:t>-1388.3</w:t>
                  </w:r>
                </w:p>
              </w:tc>
              <w:tc>
                <w:tcPr>
                  <w:tcW w:w="1162" w:type="dxa"/>
                  <w:vAlign w:val="center"/>
                </w:tcPr>
                <w:p w:rsidR="00B2111E" w:rsidRDefault="000658A6">
                  <w:pPr>
                    <w:jc w:val="center"/>
                    <w:rPr>
                      <w:sz w:val="20"/>
                      <w:szCs w:val="20"/>
                      <w:u w:val="single"/>
                    </w:rPr>
                  </w:pPr>
                  <w:r>
                    <w:rPr>
                      <w:rFonts w:hint="eastAsia"/>
                      <w:sz w:val="20"/>
                      <w:szCs w:val="20"/>
                      <w:u w:val="single"/>
                    </w:rPr>
                    <w:t>-2105.4</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rPr>
                    <w:t>55</w:t>
                  </w:r>
                  <w:r>
                    <w:rPr>
                      <w:rFonts w:hint="eastAsia"/>
                    </w:rPr>
                    <w:t>户，约</w:t>
                  </w:r>
                  <w:r>
                    <w:rPr>
                      <w:rFonts w:hint="eastAsia"/>
                    </w:rPr>
                    <w:t>220</w:t>
                  </w:r>
                  <w:r>
                    <w:rPr>
                      <w:rFonts w:hint="eastAsia"/>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SW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2640</w:t>
                  </w:r>
                </w:p>
              </w:tc>
            </w:tr>
            <w:tr w:rsidR="00B2111E">
              <w:trPr>
                <w:trHeight w:val="402"/>
              </w:trPr>
              <w:tc>
                <w:tcPr>
                  <w:tcW w:w="417" w:type="dxa"/>
                  <w:vAlign w:val="center"/>
                </w:tcPr>
                <w:p w:rsidR="00B2111E" w:rsidRDefault="000658A6">
                  <w:pPr>
                    <w:widowControl/>
                    <w:jc w:val="center"/>
                    <w:rPr>
                      <w:kern w:val="0"/>
                      <w:sz w:val="20"/>
                      <w:szCs w:val="21"/>
                    </w:rPr>
                  </w:pPr>
                  <w:r>
                    <w:rPr>
                      <w:kern w:val="0"/>
                      <w:sz w:val="20"/>
                      <w:szCs w:val="21"/>
                    </w:rPr>
                    <w:t>11</w:t>
                  </w:r>
                </w:p>
              </w:tc>
              <w:tc>
                <w:tcPr>
                  <w:tcW w:w="1134" w:type="dxa"/>
                  <w:noWrap/>
                  <w:vAlign w:val="center"/>
                </w:tcPr>
                <w:p w:rsidR="00B2111E" w:rsidRDefault="000658A6">
                  <w:pPr>
                    <w:jc w:val="center"/>
                    <w:rPr>
                      <w:rFonts w:ascii="Arial" w:hAnsi="Arial" w:cs="Arial"/>
                      <w:sz w:val="20"/>
                      <w:szCs w:val="20"/>
                    </w:rPr>
                  </w:pPr>
                  <w:proofErr w:type="gramStart"/>
                  <w:r>
                    <w:rPr>
                      <w:rFonts w:ascii="Arial" w:hAnsi="Arial" w:cs="Arial"/>
                      <w:sz w:val="20"/>
                      <w:szCs w:val="20"/>
                    </w:rPr>
                    <w:t>胭脂湖</w:t>
                  </w:r>
                  <w:proofErr w:type="gramEnd"/>
                </w:p>
              </w:tc>
              <w:tc>
                <w:tcPr>
                  <w:tcW w:w="1258" w:type="dxa"/>
                  <w:vAlign w:val="center"/>
                </w:tcPr>
                <w:p w:rsidR="00B2111E" w:rsidRDefault="000658A6">
                  <w:pPr>
                    <w:jc w:val="center"/>
                    <w:rPr>
                      <w:sz w:val="20"/>
                      <w:szCs w:val="20"/>
                      <w:u w:val="single"/>
                    </w:rPr>
                  </w:pPr>
                  <w:r>
                    <w:rPr>
                      <w:rFonts w:hint="eastAsia"/>
                      <w:sz w:val="20"/>
                      <w:szCs w:val="20"/>
                      <w:u w:val="single"/>
                    </w:rPr>
                    <w:t>-1182.6</w:t>
                  </w:r>
                </w:p>
              </w:tc>
              <w:tc>
                <w:tcPr>
                  <w:tcW w:w="1162" w:type="dxa"/>
                  <w:vAlign w:val="center"/>
                </w:tcPr>
                <w:p w:rsidR="00B2111E" w:rsidRDefault="000658A6">
                  <w:pPr>
                    <w:jc w:val="center"/>
                    <w:rPr>
                      <w:sz w:val="20"/>
                      <w:szCs w:val="20"/>
                      <w:u w:val="single"/>
                    </w:rPr>
                  </w:pPr>
                  <w:r>
                    <w:rPr>
                      <w:rFonts w:hint="eastAsia"/>
                      <w:sz w:val="20"/>
                      <w:szCs w:val="20"/>
                      <w:u w:val="single"/>
                    </w:rPr>
                    <w:t>2141.5</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rPr>
                    <w:t>50</w:t>
                  </w:r>
                  <w:r>
                    <w:rPr>
                      <w:rFonts w:hint="eastAsia"/>
                    </w:rPr>
                    <w:t>户，约</w:t>
                  </w:r>
                  <w:r>
                    <w:rPr>
                      <w:rFonts w:hint="eastAsia"/>
                    </w:rPr>
                    <w:t>200</w:t>
                  </w:r>
                  <w:r>
                    <w:rPr>
                      <w:rFonts w:hint="eastAsia"/>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NNW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2448</w:t>
                  </w:r>
                </w:p>
              </w:tc>
            </w:tr>
            <w:tr w:rsidR="00B2111E">
              <w:trPr>
                <w:trHeight w:val="402"/>
              </w:trPr>
              <w:tc>
                <w:tcPr>
                  <w:tcW w:w="417" w:type="dxa"/>
                  <w:vAlign w:val="center"/>
                </w:tcPr>
                <w:p w:rsidR="00B2111E" w:rsidRDefault="000658A6">
                  <w:pPr>
                    <w:widowControl/>
                    <w:jc w:val="center"/>
                    <w:rPr>
                      <w:kern w:val="0"/>
                      <w:sz w:val="20"/>
                      <w:szCs w:val="21"/>
                    </w:rPr>
                  </w:pPr>
                  <w:r>
                    <w:rPr>
                      <w:kern w:val="0"/>
                      <w:sz w:val="20"/>
                      <w:szCs w:val="21"/>
                    </w:rPr>
                    <w:lastRenderedPageBreak/>
                    <w:t>12</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湘阴县西林中学</w:t>
                  </w:r>
                </w:p>
              </w:tc>
              <w:tc>
                <w:tcPr>
                  <w:tcW w:w="1258" w:type="dxa"/>
                  <w:vAlign w:val="center"/>
                </w:tcPr>
                <w:p w:rsidR="00B2111E" w:rsidRDefault="000658A6">
                  <w:pPr>
                    <w:jc w:val="center"/>
                    <w:rPr>
                      <w:sz w:val="20"/>
                      <w:szCs w:val="20"/>
                      <w:u w:val="single"/>
                    </w:rPr>
                  </w:pPr>
                  <w:r>
                    <w:rPr>
                      <w:rFonts w:hint="eastAsia"/>
                      <w:sz w:val="20"/>
                      <w:szCs w:val="20"/>
                      <w:u w:val="single"/>
                    </w:rPr>
                    <w:t>1304.2</w:t>
                  </w:r>
                </w:p>
              </w:tc>
              <w:tc>
                <w:tcPr>
                  <w:tcW w:w="1162" w:type="dxa"/>
                  <w:vAlign w:val="center"/>
                </w:tcPr>
                <w:p w:rsidR="00B2111E" w:rsidRDefault="000658A6">
                  <w:pPr>
                    <w:jc w:val="center"/>
                    <w:rPr>
                      <w:sz w:val="20"/>
                      <w:szCs w:val="20"/>
                      <w:u w:val="single"/>
                    </w:rPr>
                  </w:pPr>
                  <w:r>
                    <w:rPr>
                      <w:rFonts w:hint="eastAsia"/>
                      <w:sz w:val="20"/>
                      <w:szCs w:val="20"/>
                      <w:u w:val="single"/>
                    </w:rPr>
                    <w:t>-322.9</w:t>
                  </w:r>
                </w:p>
              </w:tc>
              <w:tc>
                <w:tcPr>
                  <w:tcW w:w="739" w:type="dxa"/>
                  <w:noWrap/>
                  <w:vAlign w:val="center"/>
                </w:tcPr>
                <w:p w:rsidR="00B2111E" w:rsidRDefault="000658A6">
                  <w:pPr>
                    <w:widowControl/>
                    <w:jc w:val="center"/>
                    <w:rPr>
                      <w:kern w:val="0"/>
                      <w:szCs w:val="21"/>
                    </w:rPr>
                  </w:pPr>
                  <w:r>
                    <w:rPr>
                      <w:kern w:val="0"/>
                      <w:szCs w:val="21"/>
                    </w:rPr>
                    <w:t>学校</w:t>
                  </w:r>
                </w:p>
              </w:tc>
              <w:tc>
                <w:tcPr>
                  <w:tcW w:w="2373" w:type="dxa"/>
                  <w:noWrap/>
                  <w:vAlign w:val="center"/>
                </w:tcPr>
                <w:p w:rsidR="00B2111E" w:rsidRDefault="000658A6">
                  <w:pPr>
                    <w:widowControl/>
                    <w:jc w:val="center"/>
                    <w:rPr>
                      <w:kern w:val="0"/>
                      <w:szCs w:val="21"/>
                    </w:rPr>
                  </w:pPr>
                  <w:r>
                    <w:rPr>
                      <w:kern w:val="0"/>
                      <w:szCs w:val="21"/>
                    </w:rPr>
                    <w:t>师生约</w:t>
                  </w:r>
                  <w:r>
                    <w:rPr>
                      <w:rFonts w:hint="eastAsia"/>
                      <w:kern w:val="0"/>
                      <w:szCs w:val="21"/>
                    </w:rPr>
                    <w:t>300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ESE</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1379</w:t>
                  </w:r>
                </w:p>
              </w:tc>
            </w:tr>
            <w:tr w:rsidR="00B2111E">
              <w:trPr>
                <w:trHeight w:val="402"/>
              </w:trPr>
              <w:tc>
                <w:tcPr>
                  <w:tcW w:w="417" w:type="dxa"/>
                  <w:vAlign w:val="center"/>
                </w:tcPr>
                <w:p w:rsidR="00B2111E" w:rsidRDefault="000658A6">
                  <w:pPr>
                    <w:widowControl/>
                    <w:jc w:val="center"/>
                    <w:rPr>
                      <w:kern w:val="0"/>
                      <w:sz w:val="20"/>
                      <w:szCs w:val="21"/>
                    </w:rPr>
                  </w:pPr>
                  <w:r>
                    <w:rPr>
                      <w:kern w:val="0"/>
                      <w:sz w:val="20"/>
                      <w:szCs w:val="21"/>
                    </w:rPr>
                    <w:t>13</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周家山</w:t>
                  </w:r>
                </w:p>
              </w:tc>
              <w:tc>
                <w:tcPr>
                  <w:tcW w:w="1258" w:type="dxa"/>
                  <w:vAlign w:val="center"/>
                </w:tcPr>
                <w:p w:rsidR="00B2111E" w:rsidRDefault="000658A6">
                  <w:pPr>
                    <w:jc w:val="center"/>
                    <w:rPr>
                      <w:sz w:val="20"/>
                      <w:szCs w:val="20"/>
                      <w:u w:val="single"/>
                    </w:rPr>
                  </w:pPr>
                  <w:r>
                    <w:rPr>
                      <w:rFonts w:hint="eastAsia"/>
                      <w:sz w:val="20"/>
                      <w:szCs w:val="20"/>
                      <w:u w:val="single"/>
                    </w:rPr>
                    <w:t>-2298.7</w:t>
                  </w:r>
                </w:p>
              </w:tc>
              <w:tc>
                <w:tcPr>
                  <w:tcW w:w="1162" w:type="dxa"/>
                  <w:vAlign w:val="center"/>
                </w:tcPr>
                <w:p w:rsidR="00B2111E" w:rsidRDefault="000658A6">
                  <w:pPr>
                    <w:jc w:val="center"/>
                    <w:rPr>
                      <w:sz w:val="20"/>
                      <w:szCs w:val="20"/>
                      <w:u w:val="single"/>
                    </w:rPr>
                  </w:pPr>
                  <w:r>
                    <w:rPr>
                      <w:rFonts w:hint="eastAsia"/>
                      <w:sz w:val="20"/>
                      <w:szCs w:val="20"/>
                      <w:u w:val="single"/>
                    </w:rPr>
                    <w:t>276.9</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80</w:t>
                  </w:r>
                  <w:r>
                    <w:rPr>
                      <w:rFonts w:hint="eastAsia"/>
                      <w:kern w:val="0"/>
                      <w:szCs w:val="21"/>
                    </w:rPr>
                    <w:t>户，约</w:t>
                  </w:r>
                  <w:r>
                    <w:rPr>
                      <w:rFonts w:hint="eastAsia"/>
                      <w:kern w:val="0"/>
                      <w:szCs w:val="21"/>
                    </w:rPr>
                    <w:t>320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WNW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2396</w:t>
                  </w:r>
                </w:p>
              </w:tc>
            </w:tr>
            <w:tr w:rsidR="00B2111E">
              <w:trPr>
                <w:trHeight w:val="402"/>
              </w:trPr>
              <w:tc>
                <w:tcPr>
                  <w:tcW w:w="417" w:type="dxa"/>
                  <w:vAlign w:val="center"/>
                </w:tcPr>
                <w:p w:rsidR="00B2111E" w:rsidRDefault="000658A6">
                  <w:pPr>
                    <w:widowControl/>
                    <w:jc w:val="center"/>
                    <w:rPr>
                      <w:kern w:val="0"/>
                      <w:sz w:val="20"/>
                      <w:szCs w:val="21"/>
                    </w:rPr>
                  </w:pPr>
                  <w:r>
                    <w:rPr>
                      <w:kern w:val="0"/>
                      <w:sz w:val="20"/>
                      <w:szCs w:val="21"/>
                    </w:rPr>
                    <w:t>14</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熊家</w:t>
                  </w:r>
                  <w:proofErr w:type="gramStart"/>
                  <w:r>
                    <w:rPr>
                      <w:rFonts w:ascii="Arial" w:hAnsi="Arial" w:cs="Arial"/>
                      <w:sz w:val="20"/>
                      <w:szCs w:val="20"/>
                    </w:rPr>
                    <w:t>咀</w:t>
                  </w:r>
                  <w:proofErr w:type="gramEnd"/>
                </w:p>
              </w:tc>
              <w:tc>
                <w:tcPr>
                  <w:tcW w:w="1258" w:type="dxa"/>
                  <w:vAlign w:val="center"/>
                </w:tcPr>
                <w:p w:rsidR="00B2111E" w:rsidRDefault="000658A6">
                  <w:pPr>
                    <w:jc w:val="center"/>
                    <w:rPr>
                      <w:sz w:val="20"/>
                      <w:szCs w:val="20"/>
                      <w:u w:val="single"/>
                    </w:rPr>
                  </w:pPr>
                  <w:r>
                    <w:rPr>
                      <w:rFonts w:hint="eastAsia"/>
                      <w:sz w:val="20"/>
                      <w:szCs w:val="20"/>
                      <w:u w:val="single"/>
                    </w:rPr>
                    <w:t>295.7</w:t>
                  </w:r>
                </w:p>
              </w:tc>
              <w:tc>
                <w:tcPr>
                  <w:tcW w:w="1162" w:type="dxa"/>
                  <w:vAlign w:val="center"/>
                </w:tcPr>
                <w:p w:rsidR="00B2111E" w:rsidRDefault="000658A6">
                  <w:pPr>
                    <w:jc w:val="center"/>
                    <w:rPr>
                      <w:sz w:val="20"/>
                      <w:szCs w:val="20"/>
                      <w:u w:val="single"/>
                    </w:rPr>
                  </w:pPr>
                  <w:r>
                    <w:rPr>
                      <w:rFonts w:hint="eastAsia"/>
                      <w:sz w:val="20"/>
                      <w:szCs w:val="20"/>
                      <w:u w:val="single"/>
                    </w:rPr>
                    <w:t>-1000.2</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77</w:t>
                  </w:r>
                  <w:r>
                    <w:rPr>
                      <w:rFonts w:hint="eastAsia"/>
                      <w:kern w:val="0"/>
                      <w:szCs w:val="21"/>
                    </w:rPr>
                    <w:t>户，约</w:t>
                  </w:r>
                  <w:r>
                    <w:rPr>
                      <w:rFonts w:hint="eastAsia"/>
                      <w:kern w:val="0"/>
                      <w:szCs w:val="21"/>
                    </w:rPr>
                    <w:t>308</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S</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1059</w:t>
                  </w:r>
                </w:p>
              </w:tc>
            </w:tr>
            <w:tr w:rsidR="00B2111E">
              <w:trPr>
                <w:trHeight w:val="402"/>
              </w:trPr>
              <w:tc>
                <w:tcPr>
                  <w:tcW w:w="417" w:type="dxa"/>
                  <w:vAlign w:val="center"/>
                </w:tcPr>
                <w:p w:rsidR="00B2111E" w:rsidRDefault="000658A6">
                  <w:pPr>
                    <w:widowControl/>
                    <w:jc w:val="center"/>
                    <w:rPr>
                      <w:kern w:val="0"/>
                      <w:sz w:val="20"/>
                      <w:szCs w:val="21"/>
                    </w:rPr>
                  </w:pPr>
                  <w:r>
                    <w:rPr>
                      <w:kern w:val="0"/>
                      <w:sz w:val="20"/>
                      <w:szCs w:val="21"/>
                    </w:rPr>
                    <w:t>15</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高湖</w:t>
                  </w:r>
                </w:p>
              </w:tc>
              <w:tc>
                <w:tcPr>
                  <w:tcW w:w="1258" w:type="dxa"/>
                  <w:vAlign w:val="center"/>
                </w:tcPr>
                <w:p w:rsidR="00B2111E" w:rsidRDefault="000658A6">
                  <w:pPr>
                    <w:jc w:val="center"/>
                    <w:rPr>
                      <w:sz w:val="20"/>
                      <w:szCs w:val="20"/>
                      <w:u w:val="single"/>
                    </w:rPr>
                  </w:pPr>
                  <w:r>
                    <w:rPr>
                      <w:rFonts w:hint="eastAsia"/>
                      <w:sz w:val="20"/>
                      <w:szCs w:val="20"/>
                      <w:u w:val="single"/>
                    </w:rPr>
                    <w:t>-1277.4</w:t>
                  </w:r>
                </w:p>
              </w:tc>
              <w:tc>
                <w:tcPr>
                  <w:tcW w:w="1162" w:type="dxa"/>
                  <w:vAlign w:val="center"/>
                </w:tcPr>
                <w:p w:rsidR="00B2111E" w:rsidRDefault="000658A6">
                  <w:pPr>
                    <w:jc w:val="center"/>
                    <w:rPr>
                      <w:sz w:val="20"/>
                      <w:szCs w:val="20"/>
                      <w:u w:val="single"/>
                    </w:rPr>
                  </w:pPr>
                  <w:r>
                    <w:rPr>
                      <w:rFonts w:hint="eastAsia"/>
                      <w:sz w:val="20"/>
                      <w:szCs w:val="20"/>
                      <w:u w:val="single"/>
                    </w:rPr>
                    <w:t>-1476.3</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53</w:t>
                  </w:r>
                  <w:r>
                    <w:rPr>
                      <w:rFonts w:hint="eastAsia"/>
                      <w:kern w:val="0"/>
                      <w:szCs w:val="21"/>
                    </w:rPr>
                    <w:t>户，约</w:t>
                  </w:r>
                  <w:r>
                    <w:rPr>
                      <w:rFonts w:hint="eastAsia"/>
                      <w:kern w:val="0"/>
                      <w:szCs w:val="21"/>
                    </w:rPr>
                    <w:t>212</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SW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1929</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1</w:t>
                  </w:r>
                  <w:r>
                    <w:rPr>
                      <w:kern w:val="0"/>
                      <w:sz w:val="20"/>
                      <w:szCs w:val="21"/>
                    </w:rPr>
                    <w:t>6</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李家塅</w:t>
                  </w:r>
                </w:p>
              </w:tc>
              <w:tc>
                <w:tcPr>
                  <w:tcW w:w="1258" w:type="dxa"/>
                  <w:vAlign w:val="center"/>
                </w:tcPr>
                <w:p w:rsidR="00B2111E" w:rsidRDefault="000658A6">
                  <w:pPr>
                    <w:jc w:val="center"/>
                    <w:rPr>
                      <w:sz w:val="20"/>
                      <w:szCs w:val="20"/>
                      <w:u w:val="single"/>
                    </w:rPr>
                  </w:pPr>
                  <w:r>
                    <w:rPr>
                      <w:rFonts w:hint="eastAsia"/>
                      <w:sz w:val="20"/>
                      <w:szCs w:val="20"/>
                      <w:u w:val="single"/>
                    </w:rPr>
                    <w:t>-1495</w:t>
                  </w:r>
                </w:p>
              </w:tc>
              <w:tc>
                <w:tcPr>
                  <w:tcW w:w="1162" w:type="dxa"/>
                  <w:vAlign w:val="center"/>
                </w:tcPr>
                <w:p w:rsidR="00B2111E" w:rsidRDefault="000658A6">
                  <w:pPr>
                    <w:jc w:val="center"/>
                    <w:rPr>
                      <w:sz w:val="20"/>
                      <w:szCs w:val="20"/>
                      <w:u w:val="single"/>
                    </w:rPr>
                  </w:pPr>
                  <w:r>
                    <w:rPr>
                      <w:rFonts w:hint="eastAsia"/>
                      <w:sz w:val="20"/>
                      <w:szCs w:val="20"/>
                      <w:u w:val="single"/>
                    </w:rPr>
                    <w:t>-893.9</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62</w:t>
                  </w:r>
                  <w:r>
                    <w:rPr>
                      <w:rFonts w:hint="eastAsia"/>
                      <w:kern w:val="0"/>
                      <w:szCs w:val="21"/>
                    </w:rPr>
                    <w:t>户，约</w:t>
                  </w:r>
                  <w:r>
                    <w:rPr>
                      <w:rFonts w:hint="eastAsia"/>
                      <w:kern w:val="0"/>
                      <w:szCs w:val="21"/>
                    </w:rPr>
                    <w:t>248</w:t>
                  </w:r>
                  <w:r>
                    <w:rPr>
                      <w:rFonts w:hint="eastAsia"/>
                      <w:kern w:val="0"/>
                      <w:szCs w:val="21"/>
                    </w:rPr>
                    <w:t>人</w:t>
                  </w:r>
                </w:p>
              </w:tc>
              <w:tc>
                <w:tcPr>
                  <w:tcW w:w="841" w:type="dxa"/>
                  <w:vMerge/>
                  <w:vAlign w:val="center"/>
                </w:tcPr>
                <w:p w:rsidR="00B2111E" w:rsidRDefault="00B2111E">
                  <w:pPr>
                    <w:widowControl/>
                    <w:jc w:val="center"/>
                    <w:rPr>
                      <w:kern w:val="0"/>
                      <w:sz w:val="2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WSW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1746</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17</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资江村</w:t>
                  </w:r>
                </w:p>
              </w:tc>
              <w:tc>
                <w:tcPr>
                  <w:tcW w:w="1258" w:type="dxa"/>
                  <w:vAlign w:val="center"/>
                </w:tcPr>
                <w:p w:rsidR="00B2111E" w:rsidRDefault="000658A6">
                  <w:pPr>
                    <w:jc w:val="center"/>
                    <w:rPr>
                      <w:sz w:val="20"/>
                      <w:szCs w:val="20"/>
                      <w:u w:val="single"/>
                    </w:rPr>
                  </w:pPr>
                  <w:r>
                    <w:rPr>
                      <w:rFonts w:hint="eastAsia"/>
                      <w:sz w:val="20"/>
                      <w:szCs w:val="20"/>
                      <w:u w:val="single"/>
                    </w:rPr>
                    <w:t>-700.3</w:t>
                  </w:r>
                </w:p>
              </w:tc>
              <w:tc>
                <w:tcPr>
                  <w:tcW w:w="1162" w:type="dxa"/>
                  <w:vAlign w:val="center"/>
                </w:tcPr>
                <w:p w:rsidR="00B2111E" w:rsidRDefault="000658A6">
                  <w:pPr>
                    <w:jc w:val="center"/>
                    <w:rPr>
                      <w:sz w:val="20"/>
                      <w:szCs w:val="20"/>
                      <w:u w:val="single"/>
                    </w:rPr>
                  </w:pPr>
                  <w:r>
                    <w:rPr>
                      <w:rFonts w:hint="eastAsia"/>
                      <w:sz w:val="20"/>
                      <w:szCs w:val="20"/>
                      <w:u w:val="single"/>
                    </w:rPr>
                    <w:t>-203.4</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56</w:t>
                  </w:r>
                  <w:r>
                    <w:rPr>
                      <w:rFonts w:hint="eastAsia"/>
                      <w:kern w:val="0"/>
                      <w:szCs w:val="21"/>
                    </w:rPr>
                    <w:t>户，约</w:t>
                  </w:r>
                  <w:r>
                    <w:rPr>
                      <w:rFonts w:hint="eastAsia"/>
                      <w:kern w:val="0"/>
                      <w:szCs w:val="21"/>
                    </w:rPr>
                    <w:t>224</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759</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18</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东亚村</w:t>
                  </w:r>
                </w:p>
              </w:tc>
              <w:tc>
                <w:tcPr>
                  <w:tcW w:w="1258" w:type="dxa"/>
                  <w:vAlign w:val="center"/>
                </w:tcPr>
                <w:p w:rsidR="00B2111E" w:rsidRDefault="000658A6">
                  <w:pPr>
                    <w:jc w:val="center"/>
                    <w:rPr>
                      <w:sz w:val="20"/>
                      <w:szCs w:val="20"/>
                      <w:u w:val="single"/>
                    </w:rPr>
                  </w:pPr>
                  <w:r>
                    <w:rPr>
                      <w:rFonts w:hint="eastAsia"/>
                      <w:sz w:val="20"/>
                      <w:szCs w:val="20"/>
                      <w:u w:val="single"/>
                    </w:rPr>
                    <w:t>1174</w:t>
                  </w:r>
                </w:p>
              </w:tc>
              <w:tc>
                <w:tcPr>
                  <w:tcW w:w="1162" w:type="dxa"/>
                  <w:vAlign w:val="center"/>
                </w:tcPr>
                <w:p w:rsidR="00B2111E" w:rsidRDefault="000658A6">
                  <w:pPr>
                    <w:jc w:val="center"/>
                    <w:rPr>
                      <w:sz w:val="20"/>
                      <w:szCs w:val="20"/>
                      <w:u w:val="single"/>
                    </w:rPr>
                  </w:pPr>
                  <w:r>
                    <w:rPr>
                      <w:rFonts w:hint="eastAsia"/>
                      <w:sz w:val="20"/>
                      <w:szCs w:val="20"/>
                      <w:u w:val="single"/>
                    </w:rPr>
                    <w:t>2415.1</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58</w:t>
                  </w:r>
                  <w:r>
                    <w:rPr>
                      <w:rFonts w:hint="eastAsia"/>
                      <w:kern w:val="0"/>
                      <w:szCs w:val="21"/>
                    </w:rPr>
                    <w:t>户，约</w:t>
                  </w:r>
                  <w:r>
                    <w:rPr>
                      <w:rFonts w:hint="eastAsia"/>
                      <w:kern w:val="0"/>
                      <w:szCs w:val="21"/>
                    </w:rPr>
                    <w:t>232</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NE</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2687</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19</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菜子岭</w:t>
                  </w:r>
                </w:p>
              </w:tc>
              <w:tc>
                <w:tcPr>
                  <w:tcW w:w="1258" w:type="dxa"/>
                  <w:vAlign w:val="center"/>
                </w:tcPr>
                <w:p w:rsidR="00B2111E" w:rsidRDefault="000658A6">
                  <w:pPr>
                    <w:jc w:val="center"/>
                    <w:rPr>
                      <w:sz w:val="20"/>
                      <w:szCs w:val="20"/>
                      <w:u w:val="single"/>
                    </w:rPr>
                  </w:pPr>
                  <w:r>
                    <w:rPr>
                      <w:rFonts w:hint="eastAsia"/>
                      <w:sz w:val="20"/>
                      <w:szCs w:val="20"/>
                      <w:u w:val="single"/>
                    </w:rPr>
                    <w:t>1789.6</w:t>
                  </w:r>
                </w:p>
              </w:tc>
              <w:tc>
                <w:tcPr>
                  <w:tcW w:w="1162" w:type="dxa"/>
                  <w:vAlign w:val="center"/>
                </w:tcPr>
                <w:p w:rsidR="00B2111E" w:rsidRDefault="000658A6">
                  <w:pPr>
                    <w:jc w:val="center"/>
                    <w:rPr>
                      <w:sz w:val="20"/>
                      <w:szCs w:val="20"/>
                      <w:u w:val="single"/>
                    </w:rPr>
                  </w:pPr>
                  <w:r>
                    <w:rPr>
                      <w:rFonts w:hint="eastAsia"/>
                      <w:sz w:val="20"/>
                      <w:szCs w:val="20"/>
                      <w:u w:val="single"/>
                    </w:rPr>
                    <w:t>2038.1</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80</w:t>
                  </w:r>
                  <w:r>
                    <w:rPr>
                      <w:rFonts w:hint="eastAsia"/>
                      <w:kern w:val="0"/>
                      <w:szCs w:val="21"/>
                    </w:rPr>
                    <w:t>户，约</w:t>
                  </w:r>
                  <w:r>
                    <w:rPr>
                      <w:rFonts w:hint="eastAsia"/>
                      <w:kern w:val="0"/>
                      <w:szCs w:val="21"/>
                    </w:rPr>
                    <w:t>320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NE</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2696</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20</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金山村</w:t>
                  </w:r>
                </w:p>
              </w:tc>
              <w:tc>
                <w:tcPr>
                  <w:tcW w:w="1258" w:type="dxa"/>
                  <w:vAlign w:val="center"/>
                </w:tcPr>
                <w:p w:rsidR="00B2111E" w:rsidRDefault="000658A6">
                  <w:pPr>
                    <w:jc w:val="center"/>
                    <w:rPr>
                      <w:sz w:val="20"/>
                      <w:szCs w:val="20"/>
                      <w:u w:val="single"/>
                    </w:rPr>
                  </w:pPr>
                  <w:r>
                    <w:rPr>
                      <w:rFonts w:hint="eastAsia"/>
                      <w:sz w:val="20"/>
                      <w:szCs w:val="20"/>
                      <w:u w:val="single"/>
                    </w:rPr>
                    <w:t>276.8</w:t>
                  </w:r>
                </w:p>
              </w:tc>
              <w:tc>
                <w:tcPr>
                  <w:tcW w:w="1162" w:type="dxa"/>
                  <w:vAlign w:val="center"/>
                </w:tcPr>
                <w:p w:rsidR="00B2111E" w:rsidRDefault="000658A6">
                  <w:pPr>
                    <w:jc w:val="center"/>
                    <w:rPr>
                      <w:sz w:val="20"/>
                      <w:szCs w:val="20"/>
                      <w:u w:val="single"/>
                    </w:rPr>
                  </w:pPr>
                  <w:r>
                    <w:rPr>
                      <w:rFonts w:hint="eastAsia"/>
                      <w:sz w:val="20"/>
                      <w:szCs w:val="20"/>
                      <w:u w:val="single"/>
                    </w:rPr>
                    <w:t>-1832.7</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50</w:t>
                  </w:r>
                  <w:r>
                    <w:rPr>
                      <w:rFonts w:hint="eastAsia"/>
                      <w:kern w:val="0"/>
                      <w:szCs w:val="21"/>
                    </w:rPr>
                    <w:t>户，约</w:t>
                  </w:r>
                  <w:r>
                    <w:rPr>
                      <w:rFonts w:hint="eastAsia"/>
                      <w:kern w:val="0"/>
                      <w:szCs w:val="21"/>
                    </w:rPr>
                    <w:t>200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S</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1845</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21</w:t>
                  </w:r>
                </w:p>
              </w:tc>
              <w:tc>
                <w:tcPr>
                  <w:tcW w:w="1134" w:type="dxa"/>
                  <w:noWrap/>
                  <w:vAlign w:val="center"/>
                </w:tcPr>
                <w:p w:rsidR="00B2111E" w:rsidRDefault="000658A6">
                  <w:pPr>
                    <w:jc w:val="center"/>
                    <w:rPr>
                      <w:rFonts w:ascii="Arial" w:hAnsi="Arial" w:cs="Arial"/>
                      <w:sz w:val="20"/>
                      <w:szCs w:val="20"/>
                    </w:rPr>
                  </w:pPr>
                  <w:proofErr w:type="gramStart"/>
                  <w:r>
                    <w:rPr>
                      <w:rFonts w:ascii="Arial" w:hAnsi="Arial" w:cs="Arial"/>
                      <w:sz w:val="20"/>
                      <w:szCs w:val="20"/>
                    </w:rPr>
                    <w:t>秀池村</w:t>
                  </w:r>
                  <w:proofErr w:type="gramEnd"/>
                </w:p>
              </w:tc>
              <w:tc>
                <w:tcPr>
                  <w:tcW w:w="1258" w:type="dxa"/>
                  <w:vAlign w:val="center"/>
                </w:tcPr>
                <w:p w:rsidR="00B2111E" w:rsidRDefault="000658A6">
                  <w:pPr>
                    <w:jc w:val="center"/>
                    <w:rPr>
                      <w:sz w:val="20"/>
                      <w:szCs w:val="20"/>
                      <w:u w:val="single"/>
                    </w:rPr>
                  </w:pPr>
                  <w:r>
                    <w:rPr>
                      <w:rFonts w:hint="eastAsia"/>
                      <w:sz w:val="20"/>
                      <w:szCs w:val="20"/>
                      <w:u w:val="single"/>
                    </w:rPr>
                    <w:t>-411.1</w:t>
                  </w:r>
                </w:p>
              </w:tc>
              <w:tc>
                <w:tcPr>
                  <w:tcW w:w="1162" w:type="dxa"/>
                  <w:vAlign w:val="center"/>
                </w:tcPr>
                <w:p w:rsidR="00B2111E" w:rsidRDefault="000658A6">
                  <w:pPr>
                    <w:jc w:val="center"/>
                    <w:rPr>
                      <w:sz w:val="20"/>
                      <w:szCs w:val="20"/>
                      <w:u w:val="single"/>
                    </w:rPr>
                  </w:pPr>
                  <w:r>
                    <w:rPr>
                      <w:rFonts w:hint="eastAsia"/>
                      <w:sz w:val="20"/>
                      <w:szCs w:val="20"/>
                      <w:u w:val="single"/>
                    </w:rPr>
                    <w:t>-2592.1</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50</w:t>
                  </w:r>
                  <w:r>
                    <w:rPr>
                      <w:rFonts w:hint="eastAsia"/>
                      <w:kern w:val="0"/>
                      <w:szCs w:val="21"/>
                    </w:rPr>
                    <w:t>户，约</w:t>
                  </w:r>
                  <w:r>
                    <w:rPr>
                      <w:rFonts w:hint="eastAsia"/>
                      <w:kern w:val="0"/>
                      <w:szCs w:val="21"/>
                    </w:rPr>
                    <w:t>200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SSW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2527</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22</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小南湖</w:t>
                  </w:r>
                </w:p>
              </w:tc>
              <w:tc>
                <w:tcPr>
                  <w:tcW w:w="1258" w:type="dxa"/>
                  <w:vAlign w:val="center"/>
                </w:tcPr>
                <w:p w:rsidR="00B2111E" w:rsidRDefault="000658A6">
                  <w:pPr>
                    <w:jc w:val="center"/>
                    <w:rPr>
                      <w:sz w:val="20"/>
                      <w:szCs w:val="20"/>
                      <w:u w:val="single"/>
                    </w:rPr>
                  </w:pPr>
                  <w:r>
                    <w:rPr>
                      <w:rFonts w:hint="eastAsia"/>
                      <w:sz w:val="20"/>
                      <w:szCs w:val="20"/>
                      <w:u w:val="single"/>
                    </w:rPr>
                    <w:t>334.6</w:t>
                  </w:r>
                </w:p>
              </w:tc>
              <w:tc>
                <w:tcPr>
                  <w:tcW w:w="1162" w:type="dxa"/>
                  <w:vAlign w:val="center"/>
                </w:tcPr>
                <w:p w:rsidR="00B2111E" w:rsidRDefault="000658A6">
                  <w:pPr>
                    <w:jc w:val="center"/>
                    <w:rPr>
                      <w:sz w:val="20"/>
                      <w:szCs w:val="20"/>
                      <w:u w:val="single"/>
                    </w:rPr>
                  </w:pPr>
                  <w:r>
                    <w:rPr>
                      <w:rFonts w:hint="eastAsia"/>
                      <w:sz w:val="20"/>
                      <w:szCs w:val="20"/>
                      <w:u w:val="single"/>
                    </w:rPr>
                    <w:t>1585.1</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90</w:t>
                  </w:r>
                  <w:r>
                    <w:rPr>
                      <w:rFonts w:hint="eastAsia"/>
                      <w:kern w:val="0"/>
                      <w:szCs w:val="21"/>
                    </w:rPr>
                    <w:t>户，约</w:t>
                  </w:r>
                  <w:r>
                    <w:rPr>
                      <w:rFonts w:hint="eastAsia"/>
                      <w:kern w:val="0"/>
                      <w:szCs w:val="21"/>
                    </w:rPr>
                    <w:t>360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N</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1568</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23</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五百亩</w:t>
                  </w:r>
                </w:p>
              </w:tc>
              <w:tc>
                <w:tcPr>
                  <w:tcW w:w="1258" w:type="dxa"/>
                  <w:vAlign w:val="center"/>
                </w:tcPr>
                <w:p w:rsidR="00B2111E" w:rsidRDefault="000658A6">
                  <w:pPr>
                    <w:jc w:val="center"/>
                    <w:rPr>
                      <w:sz w:val="20"/>
                      <w:szCs w:val="20"/>
                      <w:u w:val="single"/>
                    </w:rPr>
                  </w:pPr>
                  <w:r>
                    <w:rPr>
                      <w:rFonts w:hint="eastAsia"/>
                      <w:sz w:val="20"/>
                      <w:szCs w:val="20"/>
                      <w:u w:val="single"/>
                    </w:rPr>
                    <w:t>1518</w:t>
                  </w:r>
                </w:p>
              </w:tc>
              <w:tc>
                <w:tcPr>
                  <w:tcW w:w="1162" w:type="dxa"/>
                  <w:vAlign w:val="center"/>
                </w:tcPr>
                <w:p w:rsidR="00B2111E" w:rsidRDefault="000658A6">
                  <w:pPr>
                    <w:jc w:val="center"/>
                    <w:rPr>
                      <w:sz w:val="20"/>
                      <w:szCs w:val="20"/>
                      <w:u w:val="single"/>
                    </w:rPr>
                  </w:pPr>
                  <w:r>
                    <w:rPr>
                      <w:rFonts w:hint="eastAsia"/>
                      <w:sz w:val="20"/>
                      <w:szCs w:val="20"/>
                      <w:u w:val="single"/>
                    </w:rPr>
                    <w:t>25</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100</w:t>
                  </w:r>
                  <w:r>
                    <w:rPr>
                      <w:rFonts w:hint="eastAsia"/>
                      <w:kern w:val="0"/>
                      <w:szCs w:val="21"/>
                    </w:rPr>
                    <w:t>户，约</w:t>
                  </w:r>
                  <w:r>
                    <w:rPr>
                      <w:rFonts w:hint="eastAsia"/>
                      <w:kern w:val="0"/>
                      <w:szCs w:val="21"/>
                    </w:rPr>
                    <w:t>400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E</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1535</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24</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唐家湾</w:t>
                  </w:r>
                </w:p>
              </w:tc>
              <w:tc>
                <w:tcPr>
                  <w:tcW w:w="1258" w:type="dxa"/>
                  <w:vAlign w:val="center"/>
                </w:tcPr>
                <w:p w:rsidR="00B2111E" w:rsidRDefault="000658A6">
                  <w:pPr>
                    <w:jc w:val="center"/>
                    <w:rPr>
                      <w:sz w:val="20"/>
                      <w:szCs w:val="20"/>
                      <w:u w:val="single"/>
                    </w:rPr>
                  </w:pPr>
                  <w:r>
                    <w:rPr>
                      <w:rFonts w:hint="eastAsia"/>
                      <w:sz w:val="20"/>
                      <w:szCs w:val="20"/>
                      <w:u w:val="single"/>
                    </w:rPr>
                    <w:t>-989.7</w:t>
                  </w:r>
                </w:p>
              </w:tc>
              <w:tc>
                <w:tcPr>
                  <w:tcW w:w="1162" w:type="dxa"/>
                  <w:vAlign w:val="center"/>
                </w:tcPr>
                <w:p w:rsidR="00B2111E" w:rsidRDefault="000658A6">
                  <w:pPr>
                    <w:jc w:val="center"/>
                    <w:rPr>
                      <w:sz w:val="20"/>
                      <w:szCs w:val="20"/>
                      <w:u w:val="single"/>
                    </w:rPr>
                  </w:pPr>
                  <w:r>
                    <w:rPr>
                      <w:rFonts w:hint="eastAsia"/>
                      <w:sz w:val="20"/>
                      <w:szCs w:val="20"/>
                      <w:u w:val="single"/>
                    </w:rPr>
                    <w:t>-1153.5</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30</w:t>
                  </w:r>
                  <w:r>
                    <w:rPr>
                      <w:rFonts w:hint="eastAsia"/>
                      <w:kern w:val="0"/>
                      <w:szCs w:val="21"/>
                    </w:rPr>
                    <w:t>户，约</w:t>
                  </w:r>
                  <w:r>
                    <w:rPr>
                      <w:rFonts w:hint="eastAsia"/>
                      <w:kern w:val="0"/>
                      <w:szCs w:val="21"/>
                    </w:rPr>
                    <w:t>120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SW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1569</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25</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金家湾</w:t>
                  </w:r>
                </w:p>
              </w:tc>
              <w:tc>
                <w:tcPr>
                  <w:tcW w:w="1258" w:type="dxa"/>
                  <w:vAlign w:val="center"/>
                </w:tcPr>
                <w:p w:rsidR="00B2111E" w:rsidRDefault="000658A6">
                  <w:pPr>
                    <w:jc w:val="center"/>
                    <w:rPr>
                      <w:sz w:val="20"/>
                      <w:szCs w:val="20"/>
                      <w:u w:val="single"/>
                    </w:rPr>
                  </w:pPr>
                  <w:r>
                    <w:rPr>
                      <w:rFonts w:hint="eastAsia"/>
                      <w:sz w:val="20"/>
                      <w:szCs w:val="20"/>
                      <w:u w:val="single"/>
                    </w:rPr>
                    <w:t>625</w:t>
                  </w:r>
                </w:p>
              </w:tc>
              <w:tc>
                <w:tcPr>
                  <w:tcW w:w="1162" w:type="dxa"/>
                  <w:vAlign w:val="center"/>
                </w:tcPr>
                <w:p w:rsidR="00B2111E" w:rsidRDefault="000658A6">
                  <w:pPr>
                    <w:jc w:val="center"/>
                    <w:rPr>
                      <w:sz w:val="20"/>
                      <w:szCs w:val="20"/>
                      <w:u w:val="single"/>
                    </w:rPr>
                  </w:pPr>
                  <w:r>
                    <w:rPr>
                      <w:rFonts w:hint="eastAsia"/>
                      <w:sz w:val="20"/>
                      <w:szCs w:val="20"/>
                      <w:u w:val="single"/>
                    </w:rPr>
                    <w:t>-1874.6</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50</w:t>
                  </w:r>
                  <w:r>
                    <w:rPr>
                      <w:rFonts w:hint="eastAsia"/>
                      <w:kern w:val="0"/>
                      <w:szCs w:val="21"/>
                    </w:rPr>
                    <w:t>户，约</w:t>
                  </w:r>
                  <w:r>
                    <w:rPr>
                      <w:rFonts w:hint="eastAsia"/>
                      <w:kern w:val="0"/>
                      <w:szCs w:val="21"/>
                    </w:rPr>
                    <w:t>200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S</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1996</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26</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黄家岭</w:t>
                  </w:r>
                </w:p>
              </w:tc>
              <w:tc>
                <w:tcPr>
                  <w:tcW w:w="1258" w:type="dxa"/>
                  <w:vAlign w:val="center"/>
                </w:tcPr>
                <w:p w:rsidR="00B2111E" w:rsidRDefault="000658A6">
                  <w:pPr>
                    <w:jc w:val="center"/>
                    <w:rPr>
                      <w:sz w:val="20"/>
                      <w:szCs w:val="20"/>
                      <w:u w:val="single"/>
                    </w:rPr>
                  </w:pPr>
                  <w:r>
                    <w:rPr>
                      <w:rFonts w:hint="eastAsia"/>
                      <w:sz w:val="20"/>
                      <w:szCs w:val="20"/>
                      <w:u w:val="single"/>
                    </w:rPr>
                    <w:t>-1985.7</w:t>
                  </w:r>
                </w:p>
              </w:tc>
              <w:tc>
                <w:tcPr>
                  <w:tcW w:w="1162" w:type="dxa"/>
                  <w:vAlign w:val="center"/>
                </w:tcPr>
                <w:p w:rsidR="00B2111E" w:rsidRDefault="000658A6">
                  <w:pPr>
                    <w:jc w:val="center"/>
                    <w:rPr>
                      <w:sz w:val="20"/>
                      <w:szCs w:val="20"/>
                      <w:u w:val="single"/>
                    </w:rPr>
                  </w:pPr>
                  <w:r>
                    <w:rPr>
                      <w:rFonts w:hint="eastAsia"/>
                      <w:sz w:val="20"/>
                      <w:szCs w:val="20"/>
                      <w:u w:val="single"/>
                    </w:rPr>
                    <w:t>-570.5</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60</w:t>
                  </w:r>
                  <w:r>
                    <w:rPr>
                      <w:rFonts w:hint="eastAsia"/>
                      <w:kern w:val="0"/>
                      <w:szCs w:val="21"/>
                    </w:rPr>
                    <w:t>户，约</w:t>
                  </w:r>
                  <w:r>
                    <w:rPr>
                      <w:rFonts w:hint="eastAsia"/>
                      <w:kern w:val="0"/>
                      <w:szCs w:val="21"/>
                    </w:rPr>
                    <w:t>240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SSW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2022</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27</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黄金冲</w:t>
                  </w:r>
                </w:p>
              </w:tc>
              <w:tc>
                <w:tcPr>
                  <w:tcW w:w="1258" w:type="dxa"/>
                  <w:vAlign w:val="center"/>
                </w:tcPr>
                <w:p w:rsidR="00B2111E" w:rsidRDefault="000658A6">
                  <w:pPr>
                    <w:jc w:val="center"/>
                    <w:rPr>
                      <w:sz w:val="20"/>
                      <w:szCs w:val="20"/>
                      <w:u w:val="single"/>
                    </w:rPr>
                  </w:pPr>
                  <w:r>
                    <w:rPr>
                      <w:rFonts w:hint="eastAsia"/>
                      <w:sz w:val="20"/>
                      <w:szCs w:val="20"/>
                      <w:u w:val="single"/>
                    </w:rPr>
                    <w:t>478.3</w:t>
                  </w:r>
                </w:p>
              </w:tc>
              <w:tc>
                <w:tcPr>
                  <w:tcW w:w="1162" w:type="dxa"/>
                  <w:vAlign w:val="center"/>
                </w:tcPr>
                <w:p w:rsidR="00B2111E" w:rsidRDefault="000658A6">
                  <w:pPr>
                    <w:jc w:val="center"/>
                    <w:rPr>
                      <w:sz w:val="20"/>
                      <w:szCs w:val="20"/>
                      <w:u w:val="single"/>
                    </w:rPr>
                  </w:pPr>
                  <w:r>
                    <w:rPr>
                      <w:rFonts w:hint="eastAsia"/>
                      <w:sz w:val="20"/>
                      <w:szCs w:val="20"/>
                      <w:u w:val="single"/>
                    </w:rPr>
                    <w:t>-2327.8</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80</w:t>
                  </w:r>
                  <w:r>
                    <w:rPr>
                      <w:rFonts w:hint="eastAsia"/>
                      <w:kern w:val="0"/>
                      <w:szCs w:val="21"/>
                    </w:rPr>
                    <w:t>户，约</w:t>
                  </w:r>
                  <w:r>
                    <w:rPr>
                      <w:rFonts w:hint="eastAsia"/>
                      <w:kern w:val="0"/>
                      <w:szCs w:val="21"/>
                    </w:rPr>
                    <w:t>320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S</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2383</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28</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新港八组</w:t>
                  </w:r>
                </w:p>
              </w:tc>
              <w:tc>
                <w:tcPr>
                  <w:tcW w:w="1258" w:type="dxa"/>
                  <w:vAlign w:val="center"/>
                </w:tcPr>
                <w:p w:rsidR="00B2111E" w:rsidRDefault="000658A6">
                  <w:pPr>
                    <w:jc w:val="center"/>
                    <w:rPr>
                      <w:sz w:val="20"/>
                      <w:szCs w:val="20"/>
                      <w:u w:val="single"/>
                    </w:rPr>
                  </w:pPr>
                  <w:r>
                    <w:rPr>
                      <w:rFonts w:hint="eastAsia"/>
                      <w:sz w:val="20"/>
                      <w:szCs w:val="20"/>
                      <w:u w:val="single"/>
                    </w:rPr>
                    <w:t>-1476.3</w:t>
                  </w:r>
                </w:p>
              </w:tc>
              <w:tc>
                <w:tcPr>
                  <w:tcW w:w="1162" w:type="dxa"/>
                  <w:vAlign w:val="center"/>
                </w:tcPr>
                <w:p w:rsidR="00B2111E" w:rsidRDefault="000658A6">
                  <w:pPr>
                    <w:jc w:val="center"/>
                    <w:rPr>
                      <w:sz w:val="20"/>
                      <w:szCs w:val="20"/>
                      <w:u w:val="single"/>
                    </w:rPr>
                  </w:pPr>
                  <w:r>
                    <w:rPr>
                      <w:rFonts w:hint="eastAsia"/>
                      <w:sz w:val="20"/>
                      <w:szCs w:val="20"/>
                      <w:u w:val="single"/>
                    </w:rPr>
                    <w:t>2612.2</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40</w:t>
                  </w:r>
                  <w:r>
                    <w:rPr>
                      <w:rFonts w:hint="eastAsia"/>
                      <w:kern w:val="0"/>
                      <w:szCs w:val="21"/>
                    </w:rPr>
                    <w:t>户，约</w:t>
                  </w:r>
                  <w:r>
                    <w:rPr>
                      <w:rFonts w:hint="eastAsia"/>
                      <w:kern w:val="0"/>
                      <w:szCs w:val="21"/>
                    </w:rPr>
                    <w:t>160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NNW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2907</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29</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益阳市</w:t>
                  </w:r>
                  <w:proofErr w:type="gramStart"/>
                  <w:r>
                    <w:rPr>
                      <w:rFonts w:ascii="Arial" w:hAnsi="Arial" w:cs="Arial"/>
                      <w:sz w:val="20"/>
                      <w:szCs w:val="20"/>
                    </w:rPr>
                    <w:t>八字哨镇卫生院</w:t>
                  </w:r>
                  <w:proofErr w:type="gramEnd"/>
                </w:p>
              </w:tc>
              <w:tc>
                <w:tcPr>
                  <w:tcW w:w="1258" w:type="dxa"/>
                  <w:vAlign w:val="center"/>
                </w:tcPr>
                <w:p w:rsidR="00B2111E" w:rsidRDefault="000658A6">
                  <w:pPr>
                    <w:jc w:val="center"/>
                    <w:rPr>
                      <w:sz w:val="20"/>
                      <w:szCs w:val="20"/>
                      <w:u w:val="single"/>
                    </w:rPr>
                  </w:pPr>
                  <w:r>
                    <w:rPr>
                      <w:rFonts w:hint="eastAsia"/>
                      <w:sz w:val="20"/>
                      <w:szCs w:val="20"/>
                      <w:u w:val="single"/>
                    </w:rPr>
                    <w:t>-2424.2</w:t>
                  </w:r>
                </w:p>
              </w:tc>
              <w:tc>
                <w:tcPr>
                  <w:tcW w:w="1162" w:type="dxa"/>
                  <w:vAlign w:val="center"/>
                </w:tcPr>
                <w:p w:rsidR="00B2111E" w:rsidRDefault="000658A6">
                  <w:pPr>
                    <w:jc w:val="center"/>
                    <w:rPr>
                      <w:sz w:val="20"/>
                      <w:szCs w:val="20"/>
                      <w:u w:val="single"/>
                    </w:rPr>
                  </w:pPr>
                  <w:r>
                    <w:rPr>
                      <w:rFonts w:hint="eastAsia"/>
                      <w:sz w:val="20"/>
                      <w:szCs w:val="20"/>
                      <w:u w:val="single"/>
                    </w:rPr>
                    <w:t>-922.6</w:t>
                  </w:r>
                </w:p>
              </w:tc>
              <w:tc>
                <w:tcPr>
                  <w:tcW w:w="739" w:type="dxa"/>
                  <w:noWrap/>
                  <w:vAlign w:val="center"/>
                </w:tcPr>
                <w:p w:rsidR="00B2111E" w:rsidRDefault="000658A6">
                  <w:pPr>
                    <w:widowControl/>
                    <w:jc w:val="center"/>
                    <w:rPr>
                      <w:kern w:val="0"/>
                      <w:sz w:val="20"/>
                      <w:szCs w:val="21"/>
                    </w:rPr>
                  </w:pPr>
                  <w:r>
                    <w:rPr>
                      <w:kern w:val="0"/>
                      <w:sz w:val="20"/>
                      <w:szCs w:val="21"/>
                    </w:rPr>
                    <w:t>医院</w:t>
                  </w:r>
                </w:p>
              </w:tc>
              <w:tc>
                <w:tcPr>
                  <w:tcW w:w="2373" w:type="dxa"/>
                  <w:noWrap/>
                  <w:vAlign w:val="center"/>
                </w:tcPr>
                <w:p w:rsidR="00B2111E" w:rsidRDefault="000658A6">
                  <w:pPr>
                    <w:jc w:val="center"/>
                  </w:pPr>
                  <w:r>
                    <w:t>约</w:t>
                  </w:r>
                  <w:r>
                    <w:rPr>
                      <w:rFonts w:hint="eastAsia"/>
                    </w:rPr>
                    <w:t>20</w:t>
                  </w:r>
                  <w:r>
                    <w:rPr>
                      <w:rFonts w:hint="eastAsia"/>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2628</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30</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黄家台</w:t>
                  </w:r>
                </w:p>
              </w:tc>
              <w:tc>
                <w:tcPr>
                  <w:tcW w:w="1258" w:type="dxa"/>
                  <w:vAlign w:val="center"/>
                </w:tcPr>
                <w:p w:rsidR="00B2111E" w:rsidRDefault="000658A6">
                  <w:pPr>
                    <w:jc w:val="center"/>
                    <w:rPr>
                      <w:sz w:val="20"/>
                      <w:szCs w:val="20"/>
                      <w:u w:val="single"/>
                    </w:rPr>
                  </w:pPr>
                  <w:r>
                    <w:rPr>
                      <w:rFonts w:hint="eastAsia"/>
                      <w:sz w:val="20"/>
                      <w:szCs w:val="20"/>
                      <w:u w:val="single"/>
                    </w:rPr>
                    <w:t>-113.3</w:t>
                  </w:r>
                </w:p>
              </w:tc>
              <w:tc>
                <w:tcPr>
                  <w:tcW w:w="1162" w:type="dxa"/>
                  <w:vAlign w:val="center"/>
                </w:tcPr>
                <w:p w:rsidR="00B2111E" w:rsidRDefault="000658A6">
                  <w:pPr>
                    <w:jc w:val="center"/>
                    <w:rPr>
                      <w:sz w:val="20"/>
                      <w:szCs w:val="20"/>
                      <w:u w:val="single"/>
                    </w:rPr>
                  </w:pPr>
                  <w:r>
                    <w:rPr>
                      <w:rFonts w:hint="eastAsia"/>
                      <w:sz w:val="20"/>
                      <w:szCs w:val="20"/>
                      <w:u w:val="single"/>
                    </w:rPr>
                    <w:t>-343.9</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30</w:t>
                  </w:r>
                  <w:r>
                    <w:rPr>
                      <w:rFonts w:hint="eastAsia"/>
                      <w:kern w:val="0"/>
                      <w:szCs w:val="21"/>
                    </w:rPr>
                    <w:t>户，约</w:t>
                  </w:r>
                  <w:r>
                    <w:rPr>
                      <w:rFonts w:hint="eastAsia"/>
                      <w:kern w:val="0"/>
                      <w:szCs w:val="21"/>
                    </w:rPr>
                    <w:t>120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SSW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358</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31</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建民十组</w:t>
                  </w:r>
                </w:p>
              </w:tc>
              <w:tc>
                <w:tcPr>
                  <w:tcW w:w="1258" w:type="dxa"/>
                  <w:vAlign w:val="center"/>
                </w:tcPr>
                <w:p w:rsidR="00B2111E" w:rsidRDefault="000658A6">
                  <w:pPr>
                    <w:jc w:val="center"/>
                    <w:rPr>
                      <w:sz w:val="20"/>
                      <w:szCs w:val="20"/>
                      <w:u w:val="single"/>
                    </w:rPr>
                  </w:pPr>
                  <w:r>
                    <w:rPr>
                      <w:rFonts w:hint="eastAsia"/>
                      <w:sz w:val="20"/>
                      <w:szCs w:val="20"/>
                      <w:u w:val="single"/>
                    </w:rPr>
                    <w:t>-654.2</w:t>
                  </w:r>
                </w:p>
              </w:tc>
              <w:tc>
                <w:tcPr>
                  <w:tcW w:w="1162" w:type="dxa"/>
                  <w:vAlign w:val="center"/>
                </w:tcPr>
                <w:p w:rsidR="00B2111E" w:rsidRDefault="000658A6">
                  <w:pPr>
                    <w:jc w:val="center"/>
                    <w:rPr>
                      <w:sz w:val="20"/>
                      <w:szCs w:val="20"/>
                      <w:u w:val="single"/>
                    </w:rPr>
                  </w:pPr>
                  <w:r>
                    <w:rPr>
                      <w:rFonts w:hint="eastAsia"/>
                      <w:sz w:val="20"/>
                      <w:szCs w:val="20"/>
                      <w:u w:val="single"/>
                    </w:rPr>
                    <w:t>2113.8</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50</w:t>
                  </w:r>
                  <w:r>
                    <w:rPr>
                      <w:rFonts w:hint="eastAsia"/>
                      <w:kern w:val="0"/>
                      <w:szCs w:val="21"/>
                    </w:rPr>
                    <w:t>户，约</w:t>
                  </w:r>
                  <w:r>
                    <w:rPr>
                      <w:rFonts w:hint="eastAsia"/>
                      <w:kern w:val="0"/>
                      <w:szCs w:val="21"/>
                    </w:rPr>
                    <w:t>200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N</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2220</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32</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胭脂村</w:t>
                  </w:r>
                </w:p>
              </w:tc>
              <w:tc>
                <w:tcPr>
                  <w:tcW w:w="1258" w:type="dxa"/>
                  <w:vAlign w:val="center"/>
                </w:tcPr>
                <w:p w:rsidR="00B2111E" w:rsidRDefault="000658A6">
                  <w:pPr>
                    <w:jc w:val="center"/>
                    <w:rPr>
                      <w:sz w:val="20"/>
                      <w:szCs w:val="20"/>
                      <w:u w:val="single"/>
                    </w:rPr>
                  </w:pPr>
                  <w:r>
                    <w:rPr>
                      <w:rFonts w:hint="eastAsia"/>
                      <w:sz w:val="20"/>
                      <w:szCs w:val="20"/>
                      <w:u w:val="single"/>
                    </w:rPr>
                    <w:t>-1400.6</w:t>
                  </w:r>
                </w:p>
              </w:tc>
              <w:tc>
                <w:tcPr>
                  <w:tcW w:w="1162" w:type="dxa"/>
                  <w:vAlign w:val="center"/>
                </w:tcPr>
                <w:p w:rsidR="00B2111E" w:rsidRDefault="000658A6">
                  <w:pPr>
                    <w:jc w:val="center"/>
                    <w:rPr>
                      <w:sz w:val="20"/>
                      <w:szCs w:val="20"/>
                      <w:u w:val="single"/>
                    </w:rPr>
                  </w:pPr>
                  <w:r>
                    <w:rPr>
                      <w:rFonts w:hint="eastAsia"/>
                      <w:sz w:val="20"/>
                      <w:szCs w:val="20"/>
                      <w:u w:val="single"/>
                    </w:rPr>
                    <w:t>616.6</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90</w:t>
                  </w:r>
                  <w:r>
                    <w:rPr>
                      <w:rFonts w:hint="eastAsia"/>
                      <w:kern w:val="0"/>
                      <w:szCs w:val="21"/>
                    </w:rPr>
                    <w:t>户，约</w:t>
                  </w:r>
                  <w:r>
                    <w:rPr>
                      <w:rFonts w:hint="eastAsia"/>
                      <w:kern w:val="0"/>
                      <w:szCs w:val="21"/>
                    </w:rPr>
                    <w:t>360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WNW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1498</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33</w:t>
                  </w:r>
                </w:p>
              </w:tc>
              <w:tc>
                <w:tcPr>
                  <w:tcW w:w="1134" w:type="dxa"/>
                  <w:noWrap/>
                  <w:vAlign w:val="center"/>
                </w:tcPr>
                <w:p w:rsidR="00B2111E" w:rsidRDefault="000658A6">
                  <w:pPr>
                    <w:jc w:val="center"/>
                    <w:rPr>
                      <w:rFonts w:ascii="Arial" w:hAnsi="Arial" w:cs="Arial"/>
                      <w:sz w:val="20"/>
                      <w:szCs w:val="20"/>
                    </w:rPr>
                  </w:pPr>
                  <w:proofErr w:type="gramStart"/>
                  <w:r>
                    <w:rPr>
                      <w:rFonts w:ascii="Arial" w:hAnsi="Arial" w:cs="Arial"/>
                      <w:sz w:val="20"/>
                      <w:szCs w:val="20"/>
                    </w:rPr>
                    <w:t>竹家岭</w:t>
                  </w:r>
                  <w:proofErr w:type="gramEnd"/>
                </w:p>
              </w:tc>
              <w:tc>
                <w:tcPr>
                  <w:tcW w:w="1258" w:type="dxa"/>
                  <w:vAlign w:val="center"/>
                </w:tcPr>
                <w:p w:rsidR="00B2111E" w:rsidRDefault="000658A6">
                  <w:pPr>
                    <w:jc w:val="center"/>
                    <w:rPr>
                      <w:sz w:val="20"/>
                      <w:szCs w:val="20"/>
                      <w:u w:val="single"/>
                    </w:rPr>
                  </w:pPr>
                  <w:r>
                    <w:rPr>
                      <w:rFonts w:hint="eastAsia"/>
                      <w:sz w:val="20"/>
                      <w:szCs w:val="20"/>
                      <w:u w:val="single"/>
                    </w:rPr>
                    <w:t>2298</w:t>
                  </w:r>
                </w:p>
              </w:tc>
              <w:tc>
                <w:tcPr>
                  <w:tcW w:w="1162" w:type="dxa"/>
                  <w:vAlign w:val="center"/>
                </w:tcPr>
                <w:p w:rsidR="00B2111E" w:rsidRDefault="000658A6">
                  <w:pPr>
                    <w:jc w:val="center"/>
                    <w:rPr>
                      <w:sz w:val="20"/>
                      <w:szCs w:val="20"/>
                      <w:u w:val="single"/>
                    </w:rPr>
                  </w:pPr>
                  <w:r>
                    <w:rPr>
                      <w:rFonts w:hint="eastAsia"/>
                      <w:sz w:val="20"/>
                      <w:szCs w:val="20"/>
                      <w:u w:val="single"/>
                    </w:rPr>
                    <w:t>-566.1</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55</w:t>
                  </w:r>
                  <w:r>
                    <w:rPr>
                      <w:rFonts w:hint="eastAsia"/>
                      <w:kern w:val="0"/>
                      <w:szCs w:val="21"/>
                    </w:rPr>
                    <w:t>户，约</w:t>
                  </w:r>
                  <w:r>
                    <w:rPr>
                      <w:rFonts w:hint="eastAsia"/>
                      <w:kern w:val="0"/>
                      <w:szCs w:val="21"/>
                    </w:rPr>
                    <w:t>220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ESE</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2392</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34</w:t>
                  </w:r>
                </w:p>
              </w:tc>
              <w:tc>
                <w:tcPr>
                  <w:tcW w:w="1134" w:type="dxa"/>
                  <w:noWrap/>
                  <w:vAlign w:val="center"/>
                </w:tcPr>
                <w:p w:rsidR="00B2111E" w:rsidRDefault="000658A6">
                  <w:pPr>
                    <w:jc w:val="center"/>
                    <w:rPr>
                      <w:rFonts w:ascii="Arial" w:hAnsi="Arial" w:cs="Arial"/>
                      <w:sz w:val="20"/>
                      <w:szCs w:val="20"/>
                    </w:rPr>
                  </w:pPr>
                  <w:proofErr w:type="gramStart"/>
                  <w:r>
                    <w:rPr>
                      <w:rFonts w:ascii="Arial" w:hAnsi="Arial" w:cs="Arial"/>
                      <w:sz w:val="20"/>
                      <w:szCs w:val="20"/>
                    </w:rPr>
                    <w:t>芦雪湖</w:t>
                  </w:r>
                  <w:proofErr w:type="gramEnd"/>
                </w:p>
              </w:tc>
              <w:tc>
                <w:tcPr>
                  <w:tcW w:w="1258" w:type="dxa"/>
                  <w:vAlign w:val="center"/>
                </w:tcPr>
                <w:p w:rsidR="00B2111E" w:rsidRDefault="000658A6">
                  <w:pPr>
                    <w:jc w:val="center"/>
                    <w:rPr>
                      <w:sz w:val="20"/>
                      <w:szCs w:val="20"/>
                      <w:u w:val="single"/>
                    </w:rPr>
                  </w:pPr>
                  <w:r>
                    <w:rPr>
                      <w:rFonts w:hint="eastAsia"/>
                      <w:sz w:val="20"/>
                      <w:szCs w:val="20"/>
                      <w:u w:val="single"/>
                    </w:rPr>
                    <w:t>1459.3</w:t>
                  </w:r>
                </w:p>
              </w:tc>
              <w:tc>
                <w:tcPr>
                  <w:tcW w:w="1162" w:type="dxa"/>
                  <w:vAlign w:val="center"/>
                </w:tcPr>
                <w:p w:rsidR="00B2111E" w:rsidRDefault="000658A6">
                  <w:pPr>
                    <w:jc w:val="center"/>
                    <w:rPr>
                      <w:sz w:val="20"/>
                      <w:szCs w:val="20"/>
                      <w:u w:val="single"/>
                    </w:rPr>
                  </w:pPr>
                  <w:r>
                    <w:rPr>
                      <w:rFonts w:hint="eastAsia"/>
                      <w:sz w:val="20"/>
                      <w:szCs w:val="20"/>
                      <w:u w:val="single"/>
                    </w:rPr>
                    <w:t>719.1</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40</w:t>
                  </w:r>
                  <w:r>
                    <w:rPr>
                      <w:rFonts w:hint="eastAsia"/>
                      <w:kern w:val="0"/>
                      <w:szCs w:val="21"/>
                    </w:rPr>
                    <w:t>户，约</w:t>
                  </w:r>
                  <w:r>
                    <w:rPr>
                      <w:rFonts w:hint="eastAsia"/>
                      <w:kern w:val="0"/>
                      <w:szCs w:val="21"/>
                    </w:rPr>
                    <w:t>160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ENE</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1649</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35</w:t>
                  </w:r>
                </w:p>
              </w:tc>
              <w:tc>
                <w:tcPr>
                  <w:tcW w:w="1134" w:type="dxa"/>
                  <w:noWrap/>
                  <w:vAlign w:val="center"/>
                </w:tcPr>
                <w:p w:rsidR="00B2111E" w:rsidRDefault="000658A6">
                  <w:pPr>
                    <w:jc w:val="center"/>
                    <w:rPr>
                      <w:rFonts w:ascii="Arial" w:hAnsi="Arial" w:cs="Arial"/>
                      <w:sz w:val="20"/>
                      <w:szCs w:val="20"/>
                    </w:rPr>
                  </w:pPr>
                  <w:proofErr w:type="gramStart"/>
                  <w:r>
                    <w:rPr>
                      <w:rFonts w:ascii="Arial" w:hAnsi="Arial" w:cs="Arial"/>
                      <w:sz w:val="20"/>
                      <w:szCs w:val="20"/>
                    </w:rPr>
                    <w:t>苦竹湖</w:t>
                  </w:r>
                  <w:proofErr w:type="gramEnd"/>
                  <w:r>
                    <w:rPr>
                      <w:rFonts w:ascii="Arial" w:hAnsi="Arial" w:cs="Arial"/>
                      <w:sz w:val="20"/>
                      <w:szCs w:val="20"/>
                    </w:rPr>
                    <w:t>村</w:t>
                  </w:r>
                </w:p>
              </w:tc>
              <w:tc>
                <w:tcPr>
                  <w:tcW w:w="1258" w:type="dxa"/>
                  <w:vAlign w:val="center"/>
                </w:tcPr>
                <w:p w:rsidR="00B2111E" w:rsidRDefault="000658A6">
                  <w:pPr>
                    <w:jc w:val="center"/>
                    <w:rPr>
                      <w:sz w:val="20"/>
                      <w:szCs w:val="20"/>
                      <w:u w:val="single"/>
                    </w:rPr>
                  </w:pPr>
                  <w:r>
                    <w:rPr>
                      <w:rFonts w:hint="eastAsia"/>
                      <w:sz w:val="20"/>
                      <w:szCs w:val="20"/>
                      <w:u w:val="single"/>
                    </w:rPr>
                    <w:t>-2520.4</w:t>
                  </w:r>
                </w:p>
              </w:tc>
              <w:tc>
                <w:tcPr>
                  <w:tcW w:w="1162" w:type="dxa"/>
                  <w:vAlign w:val="center"/>
                </w:tcPr>
                <w:p w:rsidR="00B2111E" w:rsidRDefault="000658A6">
                  <w:pPr>
                    <w:jc w:val="center"/>
                    <w:rPr>
                      <w:sz w:val="20"/>
                      <w:szCs w:val="20"/>
                      <w:u w:val="single"/>
                    </w:rPr>
                  </w:pPr>
                  <w:r>
                    <w:rPr>
                      <w:rFonts w:hint="eastAsia"/>
                      <w:sz w:val="20"/>
                      <w:szCs w:val="20"/>
                      <w:u w:val="single"/>
                    </w:rPr>
                    <w:t>-1203.6</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60</w:t>
                  </w:r>
                  <w:r>
                    <w:rPr>
                      <w:rFonts w:hint="eastAsia"/>
                      <w:kern w:val="0"/>
                      <w:szCs w:val="21"/>
                    </w:rPr>
                    <w:t>户，约</w:t>
                  </w:r>
                  <w:r>
                    <w:rPr>
                      <w:rFonts w:hint="eastAsia"/>
                      <w:kern w:val="0"/>
                      <w:szCs w:val="21"/>
                    </w:rPr>
                    <w:t>240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WSW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2764</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36</w:t>
                  </w:r>
                </w:p>
              </w:tc>
              <w:tc>
                <w:tcPr>
                  <w:tcW w:w="1134" w:type="dxa"/>
                  <w:noWrap/>
                  <w:vAlign w:val="center"/>
                </w:tcPr>
                <w:p w:rsidR="00B2111E" w:rsidRDefault="000658A6">
                  <w:pPr>
                    <w:jc w:val="center"/>
                    <w:rPr>
                      <w:rFonts w:ascii="Arial" w:hAnsi="Arial" w:cs="Arial"/>
                      <w:sz w:val="20"/>
                      <w:szCs w:val="20"/>
                    </w:rPr>
                  </w:pPr>
                  <w:proofErr w:type="gramStart"/>
                  <w:r>
                    <w:rPr>
                      <w:rFonts w:ascii="Arial" w:hAnsi="Arial" w:cs="Arial"/>
                      <w:sz w:val="20"/>
                      <w:szCs w:val="20"/>
                    </w:rPr>
                    <w:t>庙套</w:t>
                  </w:r>
                  <w:proofErr w:type="gramEnd"/>
                </w:p>
              </w:tc>
              <w:tc>
                <w:tcPr>
                  <w:tcW w:w="1258" w:type="dxa"/>
                  <w:vAlign w:val="center"/>
                </w:tcPr>
                <w:p w:rsidR="00B2111E" w:rsidRDefault="000658A6">
                  <w:pPr>
                    <w:jc w:val="center"/>
                    <w:rPr>
                      <w:sz w:val="20"/>
                      <w:szCs w:val="20"/>
                      <w:u w:val="single"/>
                    </w:rPr>
                  </w:pPr>
                  <w:r>
                    <w:rPr>
                      <w:rFonts w:hint="eastAsia"/>
                      <w:sz w:val="20"/>
                      <w:szCs w:val="20"/>
                      <w:u w:val="single"/>
                    </w:rPr>
                    <w:t>775.8</w:t>
                  </w:r>
                </w:p>
              </w:tc>
              <w:tc>
                <w:tcPr>
                  <w:tcW w:w="1162" w:type="dxa"/>
                  <w:vAlign w:val="center"/>
                </w:tcPr>
                <w:p w:rsidR="00B2111E" w:rsidRDefault="000658A6">
                  <w:pPr>
                    <w:jc w:val="center"/>
                    <w:rPr>
                      <w:sz w:val="20"/>
                      <w:szCs w:val="20"/>
                      <w:u w:val="single"/>
                    </w:rPr>
                  </w:pPr>
                  <w:r>
                    <w:rPr>
                      <w:rFonts w:hint="eastAsia"/>
                      <w:sz w:val="20"/>
                      <w:szCs w:val="20"/>
                      <w:u w:val="single"/>
                    </w:rPr>
                    <w:t>-574.5</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50</w:t>
                  </w:r>
                  <w:r>
                    <w:rPr>
                      <w:rFonts w:hint="eastAsia"/>
                      <w:kern w:val="0"/>
                      <w:szCs w:val="21"/>
                    </w:rPr>
                    <w:t>户，约</w:t>
                  </w:r>
                  <w:r>
                    <w:rPr>
                      <w:rFonts w:hint="eastAsia"/>
                      <w:kern w:val="0"/>
                      <w:szCs w:val="21"/>
                    </w:rPr>
                    <w:t>200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SE</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1005</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37</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邓家坊</w:t>
                  </w:r>
                </w:p>
              </w:tc>
              <w:tc>
                <w:tcPr>
                  <w:tcW w:w="1258" w:type="dxa"/>
                  <w:vAlign w:val="center"/>
                </w:tcPr>
                <w:p w:rsidR="00B2111E" w:rsidRDefault="000658A6">
                  <w:pPr>
                    <w:jc w:val="center"/>
                    <w:rPr>
                      <w:sz w:val="20"/>
                      <w:szCs w:val="20"/>
                      <w:u w:val="single"/>
                    </w:rPr>
                  </w:pPr>
                  <w:r>
                    <w:rPr>
                      <w:rFonts w:hint="eastAsia"/>
                      <w:sz w:val="20"/>
                      <w:szCs w:val="20"/>
                      <w:u w:val="single"/>
                    </w:rPr>
                    <w:t>771.7</w:t>
                  </w:r>
                </w:p>
              </w:tc>
              <w:tc>
                <w:tcPr>
                  <w:tcW w:w="1162" w:type="dxa"/>
                  <w:vAlign w:val="center"/>
                </w:tcPr>
                <w:p w:rsidR="00B2111E" w:rsidRDefault="000658A6">
                  <w:pPr>
                    <w:jc w:val="center"/>
                    <w:rPr>
                      <w:sz w:val="20"/>
                      <w:szCs w:val="20"/>
                      <w:u w:val="single"/>
                    </w:rPr>
                  </w:pPr>
                  <w:r>
                    <w:rPr>
                      <w:rFonts w:hint="eastAsia"/>
                      <w:sz w:val="20"/>
                      <w:szCs w:val="20"/>
                      <w:u w:val="single"/>
                    </w:rPr>
                    <w:t>-1476.1</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64</w:t>
                  </w:r>
                  <w:r>
                    <w:rPr>
                      <w:rFonts w:hint="eastAsia"/>
                      <w:kern w:val="0"/>
                      <w:szCs w:val="21"/>
                    </w:rPr>
                    <w:t>户，约</w:t>
                  </w:r>
                  <w:r>
                    <w:rPr>
                      <w:rFonts w:hint="eastAsia"/>
                      <w:kern w:val="0"/>
                      <w:szCs w:val="21"/>
                    </w:rPr>
                    <w:t>256</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SSE</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1671</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38</w:t>
                  </w:r>
                </w:p>
              </w:tc>
              <w:tc>
                <w:tcPr>
                  <w:tcW w:w="1134" w:type="dxa"/>
                  <w:noWrap/>
                  <w:vAlign w:val="center"/>
                </w:tcPr>
                <w:p w:rsidR="00B2111E" w:rsidRDefault="000658A6">
                  <w:pPr>
                    <w:jc w:val="center"/>
                    <w:rPr>
                      <w:rFonts w:ascii="Arial" w:hAnsi="Arial" w:cs="Arial"/>
                      <w:sz w:val="20"/>
                      <w:szCs w:val="20"/>
                    </w:rPr>
                  </w:pPr>
                  <w:r>
                    <w:rPr>
                      <w:rFonts w:ascii="Arial" w:hAnsi="Arial" w:cs="Arial"/>
                      <w:sz w:val="20"/>
                      <w:szCs w:val="20"/>
                    </w:rPr>
                    <w:t>蛤蟆洲</w:t>
                  </w:r>
                </w:p>
              </w:tc>
              <w:tc>
                <w:tcPr>
                  <w:tcW w:w="1258" w:type="dxa"/>
                  <w:vAlign w:val="center"/>
                </w:tcPr>
                <w:p w:rsidR="00B2111E" w:rsidRDefault="000658A6">
                  <w:pPr>
                    <w:jc w:val="center"/>
                    <w:rPr>
                      <w:sz w:val="20"/>
                      <w:szCs w:val="20"/>
                      <w:u w:val="single"/>
                    </w:rPr>
                  </w:pPr>
                  <w:r>
                    <w:rPr>
                      <w:rFonts w:hint="eastAsia"/>
                      <w:sz w:val="20"/>
                      <w:szCs w:val="20"/>
                      <w:u w:val="single"/>
                    </w:rPr>
                    <w:t>-2038</w:t>
                  </w:r>
                </w:p>
              </w:tc>
              <w:tc>
                <w:tcPr>
                  <w:tcW w:w="1162" w:type="dxa"/>
                  <w:vAlign w:val="center"/>
                </w:tcPr>
                <w:p w:rsidR="00B2111E" w:rsidRDefault="000658A6">
                  <w:pPr>
                    <w:jc w:val="center"/>
                    <w:rPr>
                      <w:sz w:val="20"/>
                      <w:szCs w:val="20"/>
                      <w:u w:val="single"/>
                    </w:rPr>
                  </w:pPr>
                  <w:r>
                    <w:rPr>
                      <w:rFonts w:hint="eastAsia"/>
                      <w:sz w:val="20"/>
                      <w:szCs w:val="20"/>
                      <w:u w:val="single"/>
                    </w:rPr>
                    <w:t>1534.7</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75</w:t>
                  </w:r>
                  <w:r>
                    <w:rPr>
                      <w:rFonts w:hint="eastAsia"/>
                      <w:kern w:val="0"/>
                      <w:szCs w:val="21"/>
                    </w:rPr>
                    <w:t>户，约</w:t>
                  </w:r>
                  <w:r>
                    <w:rPr>
                      <w:rFonts w:hint="eastAsia"/>
                      <w:kern w:val="0"/>
                      <w:szCs w:val="21"/>
                    </w:rPr>
                    <w:t>300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NW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2453</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39</w:t>
                  </w:r>
                </w:p>
              </w:tc>
              <w:tc>
                <w:tcPr>
                  <w:tcW w:w="1134" w:type="dxa"/>
                  <w:noWrap/>
                  <w:vAlign w:val="center"/>
                </w:tcPr>
                <w:p w:rsidR="00B2111E" w:rsidRDefault="000658A6">
                  <w:pPr>
                    <w:jc w:val="center"/>
                    <w:rPr>
                      <w:rFonts w:ascii="Arial" w:hAnsi="Arial" w:cs="Arial"/>
                      <w:sz w:val="20"/>
                      <w:szCs w:val="20"/>
                    </w:rPr>
                  </w:pPr>
                  <w:proofErr w:type="gramStart"/>
                  <w:r>
                    <w:rPr>
                      <w:rFonts w:ascii="Arial" w:hAnsi="Arial" w:cs="Arial"/>
                      <w:sz w:val="20"/>
                      <w:szCs w:val="20"/>
                    </w:rPr>
                    <w:t>塞资村</w:t>
                  </w:r>
                  <w:proofErr w:type="gramEnd"/>
                </w:p>
              </w:tc>
              <w:tc>
                <w:tcPr>
                  <w:tcW w:w="1258" w:type="dxa"/>
                  <w:vAlign w:val="center"/>
                </w:tcPr>
                <w:p w:rsidR="00B2111E" w:rsidRDefault="000658A6">
                  <w:pPr>
                    <w:jc w:val="center"/>
                    <w:rPr>
                      <w:sz w:val="20"/>
                      <w:szCs w:val="20"/>
                      <w:u w:val="single"/>
                    </w:rPr>
                  </w:pPr>
                  <w:r>
                    <w:rPr>
                      <w:rFonts w:hint="eastAsia"/>
                      <w:sz w:val="20"/>
                      <w:szCs w:val="20"/>
                      <w:u w:val="single"/>
                    </w:rPr>
                    <w:t>-629.1</w:t>
                  </w:r>
                </w:p>
              </w:tc>
              <w:tc>
                <w:tcPr>
                  <w:tcW w:w="1162" w:type="dxa"/>
                  <w:vAlign w:val="center"/>
                </w:tcPr>
                <w:p w:rsidR="00B2111E" w:rsidRDefault="000658A6">
                  <w:pPr>
                    <w:jc w:val="center"/>
                    <w:rPr>
                      <w:sz w:val="20"/>
                      <w:szCs w:val="20"/>
                      <w:u w:val="single"/>
                    </w:rPr>
                  </w:pPr>
                  <w:r>
                    <w:rPr>
                      <w:rFonts w:hint="eastAsia"/>
                      <w:sz w:val="20"/>
                      <w:szCs w:val="20"/>
                      <w:u w:val="single"/>
                    </w:rPr>
                    <w:t>391</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58</w:t>
                  </w:r>
                  <w:r>
                    <w:rPr>
                      <w:rFonts w:hint="eastAsia"/>
                      <w:kern w:val="0"/>
                      <w:szCs w:val="21"/>
                    </w:rPr>
                    <w:t>户，约</w:t>
                  </w:r>
                  <w:r>
                    <w:rPr>
                      <w:rFonts w:hint="eastAsia"/>
                      <w:kern w:val="0"/>
                      <w:szCs w:val="21"/>
                    </w:rPr>
                    <w:t>232</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WSW</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755</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40</w:t>
                  </w:r>
                </w:p>
              </w:tc>
              <w:tc>
                <w:tcPr>
                  <w:tcW w:w="1134" w:type="dxa"/>
                  <w:noWrap/>
                  <w:vAlign w:val="center"/>
                </w:tcPr>
                <w:p w:rsidR="00B2111E" w:rsidRDefault="000658A6">
                  <w:pPr>
                    <w:jc w:val="center"/>
                    <w:rPr>
                      <w:rFonts w:ascii="Arial" w:hAnsi="Arial" w:cs="Arial"/>
                      <w:sz w:val="20"/>
                      <w:szCs w:val="20"/>
                    </w:rPr>
                  </w:pPr>
                  <w:proofErr w:type="gramStart"/>
                  <w:r>
                    <w:rPr>
                      <w:rFonts w:ascii="Arial" w:hAnsi="Arial" w:cs="Arial"/>
                      <w:sz w:val="20"/>
                      <w:szCs w:val="20"/>
                    </w:rPr>
                    <w:t>温六古</w:t>
                  </w:r>
                  <w:proofErr w:type="gramEnd"/>
                </w:p>
              </w:tc>
              <w:tc>
                <w:tcPr>
                  <w:tcW w:w="1258" w:type="dxa"/>
                  <w:vAlign w:val="center"/>
                </w:tcPr>
                <w:p w:rsidR="00B2111E" w:rsidRDefault="000658A6">
                  <w:pPr>
                    <w:jc w:val="center"/>
                    <w:rPr>
                      <w:sz w:val="20"/>
                      <w:szCs w:val="20"/>
                      <w:u w:val="single"/>
                    </w:rPr>
                  </w:pPr>
                  <w:r>
                    <w:rPr>
                      <w:rFonts w:hint="eastAsia"/>
                      <w:sz w:val="20"/>
                      <w:szCs w:val="20"/>
                      <w:u w:val="single"/>
                    </w:rPr>
                    <w:t>63</w:t>
                  </w:r>
                </w:p>
              </w:tc>
              <w:tc>
                <w:tcPr>
                  <w:tcW w:w="1162" w:type="dxa"/>
                  <w:vAlign w:val="center"/>
                </w:tcPr>
                <w:p w:rsidR="00B2111E" w:rsidRDefault="000658A6">
                  <w:pPr>
                    <w:jc w:val="center"/>
                    <w:rPr>
                      <w:sz w:val="20"/>
                      <w:szCs w:val="20"/>
                      <w:u w:val="single"/>
                    </w:rPr>
                  </w:pPr>
                  <w:r>
                    <w:rPr>
                      <w:rFonts w:hint="eastAsia"/>
                      <w:sz w:val="20"/>
                      <w:szCs w:val="20"/>
                      <w:u w:val="single"/>
                    </w:rPr>
                    <w:t>44</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53</w:t>
                  </w:r>
                  <w:r>
                    <w:rPr>
                      <w:rFonts w:hint="eastAsia"/>
                      <w:kern w:val="0"/>
                      <w:szCs w:val="21"/>
                    </w:rPr>
                    <w:t>户，约</w:t>
                  </w:r>
                  <w:r>
                    <w:rPr>
                      <w:rFonts w:hint="eastAsia"/>
                      <w:kern w:val="0"/>
                      <w:szCs w:val="21"/>
                    </w:rPr>
                    <w:t>212</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ENE</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74</w:t>
                  </w:r>
                </w:p>
              </w:tc>
            </w:tr>
            <w:tr w:rsidR="00B2111E">
              <w:trPr>
                <w:trHeight w:val="402"/>
              </w:trPr>
              <w:tc>
                <w:tcPr>
                  <w:tcW w:w="417" w:type="dxa"/>
                  <w:vAlign w:val="center"/>
                </w:tcPr>
                <w:p w:rsidR="00B2111E" w:rsidRDefault="000658A6">
                  <w:pPr>
                    <w:widowControl/>
                    <w:jc w:val="center"/>
                    <w:rPr>
                      <w:kern w:val="0"/>
                      <w:sz w:val="20"/>
                      <w:szCs w:val="21"/>
                    </w:rPr>
                  </w:pPr>
                  <w:r>
                    <w:rPr>
                      <w:rFonts w:hint="eastAsia"/>
                      <w:kern w:val="0"/>
                      <w:sz w:val="20"/>
                      <w:szCs w:val="21"/>
                    </w:rPr>
                    <w:t>41</w:t>
                  </w:r>
                </w:p>
              </w:tc>
              <w:tc>
                <w:tcPr>
                  <w:tcW w:w="1134" w:type="dxa"/>
                  <w:noWrap/>
                  <w:vAlign w:val="center"/>
                </w:tcPr>
                <w:p w:rsidR="00B2111E" w:rsidRDefault="000658A6">
                  <w:pPr>
                    <w:jc w:val="center"/>
                    <w:rPr>
                      <w:rFonts w:ascii="Arial" w:hAnsi="Arial" w:cs="Arial"/>
                      <w:sz w:val="20"/>
                      <w:szCs w:val="20"/>
                    </w:rPr>
                  </w:pPr>
                  <w:proofErr w:type="gramStart"/>
                  <w:r>
                    <w:rPr>
                      <w:rFonts w:ascii="Arial" w:hAnsi="Arial" w:cs="Arial"/>
                      <w:sz w:val="20"/>
                      <w:szCs w:val="20"/>
                    </w:rPr>
                    <w:t>年饭湖</w:t>
                  </w:r>
                  <w:proofErr w:type="gramEnd"/>
                </w:p>
              </w:tc>
              <w:tc>
                <w:tcPr>
                  <w:tcW w:w="1258" w:type="dxa"/>
                  <w:vAlign w:val="center"/>
                </w:tcPr>
                <w:p w:rsidR="00B2111E" w:rsidRDefault="000658A6">
                  <w:pPr>
                    <w:jc w:val="center"/>
                    <w:rPr>
                      <w:sz w:val="20"/>
                      <w:szCs w:val="20"/>
                      <w:u w:val="single"/>
                    </w:rPr>
                  </w:pPr>
                  <w:r>
                    <w:rPr>
                      <w:rFonts w:hint="eastAsia"/>
                      <w:sz w:val="20"/>
                      <w:szCs w:val="20"/>
                      <w:u w:val="single"/>
                    </w:rPr>
                    <w:t>880.9</w:t>
                  </w:r>
                </w:p>
              </w:tc>
              <w:tc>
                <w:tcPr>
                  <w:tcW w:w="1162" w:type="dxa"/>
                  <w:vAlign w:val="center"/>
                </w:tcPr>
                <w:p w:rsidR="00B2111E" w:rsidRDefault="000658A6">
                  <w:pPr>
                    <w:jc w:val="center"/>
                    <w:rPr>
                      <w:sz w:val="20"/>
                      <w:szCs w:val="20"/>
                      <w:u w:val="single"/>
                    </w:rPr>
                  </w:pPr>
                  <w:r>
                    <w:rPr>
                      <w:rFonts w:hint="eastAsia"/>
                      <w:sz w:val="20"/>
                      <w:szCs w:val="20"/>
                      <w:u w:val="single"/>
                    </w:rPr>
                    <w:t>620.6</w:t>
                  </w:r>
                </w:p>
              </w:tc>
              <w:tc>
                <w:tcPr>
                  <w:tcW w:w="739" w:type="dxa"/>
                  <w:noWrap/>
                </w:tcPr>
                <w:p w:rsidR="00B2111E" w:rsidRDefault="000658A6">
                  <w:r>
                    <w:rPr>
                      <w:rFonts w:hint="eastAsia"/>
                    </w:rPr>
                    <w:t>居民</w:t>
                  </w:r>
                </w:p>
              </w:tc>
              <w:tc>
                <w:tcPr>
                  <w:tcW w:w="2373" w:type="dxa"/>
                  <w:noWrap/>
                </w:tcPr>
                <w:p w:rsidR="00B2111E" w:rsidRDefault="000658A6">
                  <w:pPr>
                    <w:jc w:val="center"/>
                  </w:pPr>
                  <w:r>
                    <w:rPr>
                      <w:rFonts w:hint="eastAsia"/>
                      <w:kern w:val="0"/>
                      <w:szCs w:val="21"/>
                    </w:rPr>
                    <w:t>65</w:t>
                  </w:r>
                  <w:r>
                    <w:rPr>
                      <w:rFonts w:hint="eastAsia"/>
                      <w:kern w:val="0"/>
                      <w:szCs w:val="21"/>
                    </w:rPr>
                    <w:t>户，约</w:t>
                  </w:r>
                  <w:r>
                    <w:rPr>
                      <w:rFonts w:hint="eastAsia"/>
                      <w:kern w:val="0"/>
                      <w:szCs w:val="21"/>
                    </w:rPr>
                    <w:t>260</w:t>
                  </w:r>
                  <w:r>
                    <w:rPr>
                      <w:rFonts w:hint="eastAsia"/>
                      <w:kern w:val="0"/>
                      <w:szCs w:val="21"/>
                    </w:rPr>
                    <w:t>人</w:t>
                  </w:r>
                </w:p>
              </w:tc>
              <w:tc>
                <w:tcPr>
                  <w:tcW w:w="841" w:type="dxa"/>
                  <w:vMerge/>
                  <w:vAlign w:val="center"/>
                </w:tcPr>
                <w:p w:rsidR="00B2111E" w:rsidRDefault="00B2111E">
                  <w:pPr>
                    <w:widowControl/>
                    <w:jc w:val="center"/>
                    <w:rPr>
                      <w:kern w:val="0"/>
                      <w:szCs w:val="21"/>
                    </w:rPr>
                  </w:pPr>
                </w:p>
              </w:tc>
              <w:tc>
                <w:tcPr>
                  <w:tcW w:w="755" w:type="dxa"/>
                  <w:vAlign w:val="center"/>
                </w:tcPr>
                <w:p w:rsidR="00B2111E" w:rsidRDefault="000658A6">
                  <w:pPr>
                    <w:jc w:val="center"/>
                    <w:rPr>
                      <w:rFonts w:ascii="Arial" w:hAnsi="Arial" w:cs="Arial"/>
                      <w:sz w:val="20"/>
                      <w:szCs w:val="20"/>
                    </w:rPr>
                  </w:pPr>
                  <w:r>
                    <w:rPr>
                      <w:rFonts w:ascii="Arial" w:hAnsi="Arial" w:cs="Arial"/>
                      <w:sz w:val="20"/>
                      <w:szCs w:val="20"/>
                    </w:rPr>
                    <w:t>ENE</w:t>
                  </w:r>
                </w:p>
              </w:tc>
              <w:tc>
                <w:tcPr>
                  <w:tcW w:w="722" w:type="dxa"/>
                  <w:vAlign w:val="center"/>
                </w:tcPr>
                <w:p w:rsidR="00B2111E" w:rsidRDefault="000658A6">
                  <w:pPr>
                    <w:jc w:val="center"/>
                    <w:rPr>
                      <w:rFonts w:ascii="Arial" w:hAnsi="Arial" w:cs="Arial"/>
                      <w:sz w:val="20"/>
                      <w:szCs w:val="20"/>
                    </w:rPr>
                  </w:pPr>
                  <w:r>
                    <w:rPr>
                      <w:rFonts w:ascii="Arial" w:hAnsi="Arial" w:cs="Arial"/>
                      <w:sz w:val="20"/>
                      <w:szCs w:val="20"/>
                    </w:rPr>
                    <w:t>1096</w:t>
                  </w:r>
                </w:p>
              </w:tc>
            </w:tr>
          </w:tbl>
          <w:p w:rsidR="00B2111E" w:rsidRDefault="000658A6">
            <w:pPr>
              <w:jc w:val="center"/>
              <w:rPr>
                <w:b/>
                <w:bCs/>
              </w:rPr>
            </w:pPr>
            <w:r>
              <w:rPr>
                <w:noProof/>
              </w:rPr>
              <w:lastRenderedPageBreak/>
              <w:drawing>
                <wp:inline distT="0" distB="0" distL="0" distR="0">
                  <wp:extent cx="5486400" cy="5115560"/>
                  <wp:effectExtent l="19050" t="19050" r="19050" b="279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486400" cy="5115560"/>
                          </a:xfrm>
                          <a:prstGeom prst="rect">
                            <a:avLst/>
                          </a:prstGeom>
                          <a:ln w="19050">
                            <a:solidFill>
                              <a:schemeClr val="tx1"/>
                            </a:solidFill>
                          </a:ln>
                        </pic:spPr>
                      </pic:pic>
                    </a:graphicData>
                  </a:graphic>
                </wp:inline>
              </w:drawing>
            </w:r>
          </w:p>
          <w:p w:rsidR="00B2111E" w:rsidRDefault="000658A6">
            <w:pPr>
              <w:pStyle w:val="1"/>
              <w:jc w:val="center"/>
              <w:rPr>
                <w:rFonts w:ascii="Times New Roman"/>
                <w:b/>
                <w:bCs/>
                <w:spacing w:val="0"/>
                <w:sz w:val="24"/>
                <w:szCs w:val="24"/>
              </w:rPr>
            </w:pPr>
            <w:bookmarkStart w:id="11" w:name="_Toc22052049"/>
            <w:r>
              <w:rPr>
                <w:rFonts w:ascii="Times New Roman"/>
                <w:b/>
                <w:bCs/>
                <w:spacing w:val="0"/>
                <w:sz w:val="24"/>
                <w:szCs w:val="24"/>
              </w:rPr>
              <w:t>图</w:t>
            </w:r>
            <w:r>
              <w:rPr>
                <w:rFonts w:ascii="Times New Roman"/>
                <w:b/>
                <w:bCs/>
                <w:spacing w:val="0"/>
                <w:sz w:val="24"/>
                <w:szCs w:val="24"/>
              </w:rPr>
              <w:t>3-1</w:t>
            </w:r>
            <w:r>
              <w:rPr>
                <w:rFonts w:ascii="Times New Roman"/>
                <w:b/>
                <w:bCs/>
                <w:spacing w:val="0"/>
                <w:sz w:val="24"/>
                <w:szCs w:val="24"/>
              </w:rPr>
              <w:t>大气环境保护目标</w:t>
            </w:r>
            <w:bookmarkEnd w:id="11"/>
          </w:p>
          <w:p w:rsidR="00B2111E" w:rsidRDefault="000658A6">
            <w:pPr>
              <w:spacing w:line="480" w:lineRule="exact"/>
              <w:jc w:val="center"/>
              <w:rPr>
                <w:sz w:val="24"/>
              </w:rPr>
            </w:pPr>
            <w:r>
              <w:rPr>
                <w:b/>
                <w:bCs/>
                <w:sz w:val="24"/>
              </w:rPr>
              <w:t>表</w:t>
            </w:r>
            <w:r>
              <w:rPr>
                <w:b/>
                <w:bCs/>
                <w:sz w:val="24"/>
              </w:rPr>
              <w:t>3-</w:t>
            </w:r>
            <w:r>
              <w:rPr>
                <w:rFonts w:hint="eastAsia"/>
                <w:b/>
                <w:bCs/>
                <w:sz w:val="24"/>
              </w:rPr>
              <w:t>10</w:t>
            </w:r>
            <w:r>
              <w:rPr>
                <w:b/>
                <w:bCs/>
                <w:sz w:val="24"/>
              </w:rPr>
              <w:t>声环境、地下水、生态环境保护目标一览表</w:t>
            </w:r>
          </w:p>
          <w:tbl>
            <w:tblPr>
              <w:tblStyle w:val="af2"/>
              <w:tblW w:w="8976" w:type="dxa"/>
              <w:jc w:val="center"/>
              <w:tblLook w:val="04A0" w:firstRow="1" w:lastRow="0" w:firstColumn="1" w:lastColumn="0" w:noHBand="0" w:noVBand="1"/>
            </w:tblPr>
            <w:tblGrid>
              <w:gridCol w:w="884"/>
              <w:gridCol w:w="1743"/>
              <w:gridCol w:w="1009"/>
              <w:gridCol w:w="1730"/>
              <w:gridCol w:w="1874"/>
              <w:gridCol w:w="1736"/>
            </w:tblGrid>
            <w:tr w:rsidR="00B2111E">
              <w:trPr>
                <w:trHeight w:val="424"/>
                <w:jc w:val="center"/>
              </w:trPr>
              <w:tc>
                <w:tcPr>
                  <w:tcW w:w="884" w:type="dxa"/>
                  <w:vAlign w:val="center"/>
                </w:tcPr>
                <w:p w:rsidR="00B2111E" w:rsidRDefault="000658A6">
                  <w:pPr>
                    <w:ind w:leftChars="-50" w:left="-105" w:rightChars="-50" w:right="-105"/>
                    <w:jc w:val="center"/>
                    <w:rPr>
                      <w:bCs/>
                      <w:kern w:val="0"/>
                      <w:szCs w:val="21"/>
                    </w:rPr>
                  </w:pPr>
                  <w:r>
                    <w:rPr>
                      <w:bCs/>
                      <w:kern w:val="0"/>
                      <w:szCs w:val="21"/>
                    </w:rPr>
                    <w:t>项目</w:t>
                  </w:r>
                </w:p>
              </w:tc>
              <w:tc>
                <w:tcPr>
                  <w:tcW w:w="1743" w:type="dxa"/>
                  <w:vAlign w:val="center"/>
                </w:tcPr>
                <w:p w:rsidR="00B2111E" w:rsidRDefault="000658A6">
                  <w:pPr>
                    <w:ind w:leftChars="-50" w:left="-105" w:rightChars="-50" w:right="-105"/>
                    <w:jc w:val="center"/>
                    <w:rPr>
                      <w:bCs/>
                      <w:kern w:val="0"/>
                      <w:szCs w:val="21"/>
                    </w:rPr>
                  </w:pPr>
                  <w:r>
                    <w:rPr>
                      <w:bCs/>
                      <w:kern w:val="0"/>
                      <w:szCs w:val="21"/>
                    </w:rPr>
                    <w:t>环境保护目标</w:t>
                  </w:r>
                </w:p>
              </w:tc>
              <w:tc>
                <w:tcPr>
                  <w:tcW w:w="1009" w:type="dxa"/>
                  <w:vAlign w:val="center"/>
                </w:tcPr>
                <w:p w:rsidR="00B2111E" w:rsidRDefault="000658A6">
                  <w:pPr>
                    <w:ind w:leftChars="-50" w:left="-105" w:rightChars="-50" w:right="-105"/>
                    <w:jc w:val="center"/>
                    <w:rPr>
                      <w:bCs/>
                      <w:kern w:val="0"/>
                      <w:szCs w:val="21"/>
                    </w:rPr>
                  </w:pPr>
                  <w:r>
                    <w:rPr>
                      <w:bCs/>
                      <w:kern w:val="0"/>
                      <w:szCs w:val="21"/>
                    </w:rPr>
                    <w:t>方位</w:t>
                  </w:r>
                </w:p>
              </w:tc>
              <w:tc>
                <w:tcPr>
                  <w:tcW w:w="1730" w:type="dxa"/>
                  <w:vAlign w:val="center"/>
                </w:tcPr>
                <w:p w:rsidR="00B2111E" w:rsidRDefault="000658A6">
                  <w:pPr>
                    <w:ind w:leftChars="-50" w:left="-105" w:rightChars="-50" w:right="-105"/>
                    <w:jc w:val="center"/>
                    <w:rPr>
                      <w:bCs/>
                      <w:kern w:val="0"/>
                      <w:szCs w:val="21"/>
                    </w:rPr>
                  </w:pPr>
                  <w:r>
                    <w:rPr>
                      <w:bCs/>
                      <w:kern w:val="0"/>
                      <w:szCs w:val="21"/>
                    </w:rPr>
                    <w:t>与场界最近距离</w:t>
                  </w:r>
                </w:p>
              </w:tc>
              <w:tc>
                <w:tcPr>
                  <w:tcW w:w="1874" w:type="dxa"/>
                  <w:vAlign w:val="center"/>
                </w:tcPr>
                <w:p w:rsidR="00B2111E" w:rsidRDefault="000658A6">
                  <w:pPr>
                    <w:ind w:leftChars="-50" w:left="-105" w:rightChars="-50" w:right="-105"/>
                    <w:jc w:val="center"/>
                    <w:rPr>
                      <w:bCs/>
                      <w:kern w:val="0"/>
                      <w:szCs w:val="21"/>
                    </w:rPr>
                  </w:pPr>
                  <w:r>
                    <w:rPr>
                      <w:bCs/>
                      <w:kern w:val="0"/>
                      <w:szCs w:val="21"/>
                    </w:rPr>
                    <w:t>规模、功能</w:t>
                  </w:r>
                </w:p>
              </w:tc>
              <w:tc>
                <w:tcPr>
                  <w:tcW w:w="1736" w:type="dxa"/>
                  <w:vAlign w:val="center"/>
                </w:tcPr>
                <w:p w:rsidR="00B2111E" w:rsidRDefault="000658A6">
                  <w:pPr>
                    <w:ind w:leftChars="-50" w:left="-105" w:rightChars="-50" w:right="-105"/>
                    <w:jc w:val="center"/>
                    <w:rPr>
                      <w:bCs/>
                      <w:kern w:val="0"/>
                      <w:szCs w:val="21"/>
                    </w:rPr>
                  </w:pPr>
                  <w:r>
                    <w:rPr>
                      <w:bCs/>
                      <w:kern w:val="0"/>
                      <w:szCs w:val="21"/>
                    </w:rPr>
                    <w:t>保护级别</w:t>
                  </w:r>
                </w:p>
              </w:tc>
            </w:tr>
            <w:tr w:rsidR="00B2111E">
              <w:trPr>
                <w:trHeight w:val="424"/>
                <w:jc w:val="center"/>
              </w:trPr>
              <w:tc>
                <w:tcPr>
                  <w:tcW w:w="884" w:type="dxa"/>
                  <w:vMerge w:val="restart"/>
                  <w:vAlign w:val="center"/>
                </w:tcPr>
                <w:p w:rsidR="00B2111E" w:rsidRDefault="000658A6">
                  <w:pPr>
                    <w:ind w:leftChars="-50" w:left="-105" w:rightChars="-50" w:right="-105"/>
                    <w:jc w:val="center"/>
                    <w:rPr>
                      <w:kern w:val="0"/>
                      <w:szCs w:val="21"/>
                    </w:rPr>
                  </w:pPr>
                  <w:r>
                    <w:rPr>
                      <w:kern w:val="0"/>
                      <w:szCs w:val="21"/>
                    </w:rPr>
                    <w:t>声环境</w:t>
                  </w:r>
                </w:p>
              </w:tc>
              <w:tc>
                <w:tcPr>
                  <w:tcW w:w="1743" w:type="dxa"/>
                  <w:vAlign w:val="center"/>
                </w:tcPr>
                <w:p w:rsidR="00B2111E" w:rsidRDefault="000658A6">
                  <w:pPr>
                    <w:ind w:leftChars="-50" w:left="-105" w:rightChars="-50" w:right="-105"/>
                    <w:jc w:val="center"/>
                    <w:rPr>
                      <w:kern w:val="0"/>
                      <w:szCs w:val="21"/>
                    </w:rPr>
                  </w:pPr>
                  <w:r>
                    <w:rPr>
                      <w:kern w:val="0"/>
                      <w:szCs w:val="21"/>
                    </w:rPr>
                    <w:t>南侧居民</w:t>
                  </w:r>
                </w:p>
              </w:tc>
              <w:tc>
                <w:tcPr>
                  <w:tcW w:w="1009" w:type="dxa"/>
                  <w:vAlign w:val="center"/>
                </w:tcPr>
                <w:p w:rsidR="00B2111E" w:rsidRDefault="000658A6">
                  <w:pPr>
                    <w:ind w:leftChars="-50" w:left="-105" w:rightChars="-50" w:right="-105"/>
                    <w:jc w:val="center"/>
                    <w:rPr>
                      <w:kern w:val="0"/>
                      <w:szCs w:val="21"/>
                    </w:rPr>
                  </w:pPr>
                  <w:r>
                    <w:rPr>
                      <w:kern w:val="0"/>
                      <w:szCs w:val="21"/>
                    </w:rPr>
                    <w:t>南侧</w:t>
                  </w:r>
                </w:p>
              </w:tc>
              <w:tc>
                <w:tcPr>
                  <w:tcW w:w="1730" w:type="dxa"/>
                  <w:vAlign w:val="center"/>
                </w:tcPr>
                <w:p w:rsidR="00B2111E" w:rsidRDefault="000658A6">
                  <w:pPr>
                    <w:ind w:leftChars="-50" w:left="-105" w:rightChars="-50" w:right="-105"/>
                    <w:jc w:val="center"/>
                    <w:rPr>
                      <w:kern w:val="0"/>
                      <w:szCs w:val="21"/>
                    </w:rPr>
                  </w:pPr>
                  <w:r>
                    <w:rPr>
                      <w:kern w:val="0"/>
                      <w:szCs w:val="21"/>
                    </w:rPr>
                    <w:t>约</w:t>
                  </w:r>
                  <w:r>
                    <w:rPr>
                      <w:rFonts w:hint="eastAsia"/>
                      <w:kern w:val="0"/>
                      <w:szCs w:val="21"/>
                    </w:rPr>
                    <w:t>3</w:t>
                  </w:r>
                  <w:r>
                    <w:rPr>
                      <w:kern w:val="0"/>
                      <w:szCs w:val="21"/>
                    </w:rPr>
                    <w:t>0m</w:t>
                  </w:r>
                </w:p>
              </w:tc>
              <w:tc>
                <w:tcPr>
                  <w:tcW w:w="1874" w:type="dxa"/>
                  <w:vAlign w:val="center"/>
                </w:tcPr>
                <w:p w:rsidR="00B2111E" w:rsidRDefault="000658A6">
                  <w:pPr>
                    <w:ind w:leftChars="-50" w:left="-105" w:rightChars="-50" w:right="-105"/>
                    <w:jc w:val="center"/>
                    <w:rPr>
                      <w:kern w:val="0"/>
                      <w:szCs w:val="21"/>
                    </w:rPr>
                  </w:pPr>
                  <w:r>
                    <w:rPr>
                      <w:rFonts w:hint="eastAsia"/>
                      <w:kern w:val="0"/>
                      <w:szCs w:val="21"/>
                    </w:rPr>
                    <w:t>5</w:t>
                  </w:r>
                  <w:r>
                    <w:rPr>
                      <w:rFonts w:hint="eastAsia"/>
                      <w:kern w:val="0"/>
                      <w:szCs w:val="21"/>
                    </w:rPr>
                    <w:t>户，</w:t>
                  </w:r>
                  <w:r>
                    <w:rPr>
                      <w:rFonts w:hint="eastAsia"/>
                      <w:kern w:val="0"/>
                      <w:szCs w:val="21"/>
                    </w:rPr>
                    <w:t>20</w:t>
                  </w:r>
                  <w:r>
                    <w:rPr>
                      <w:rFonts w:hint="eastAsia"/>
                      <w:kern w:val="0"/>
                      <w:szCs w:val="21"/>
                    </w:rPr>
                    <w:t>人</w:t>
                  </w:r>
                </w:p>
              </w:tc>
              <w:tc>
                <w:tcPr>
                  <w:tcW w:w="1736" w:type="dxa"/>
                  <w:vMerge w:val="restart"/>
                  <w:vAlign w:val="center"/>
                </w:tcPr>
                <w:p w:rsidR="00B2111E" w:rsidRDefault="000658A6">
                  <w:pPr>
                    <w:ind w:leftChars="-50" w:left="-105" w:rightChars="-50" w:right="-105"/>
                    <w:jc w:val="center"/>
                    <w:rPr>
                      <w:kern w:val="0"/>
                      <w:szCs w:val="21"/>
                    </w:rPr>
                  </w:pPr>
                  <w:r>
                    <w:rPr>
                      <w:kern w:val="0"/>
                      <w:szCs w:val="21"/>
                    </w:rPr>
                    <w:t>GB3096-2008</w:t>
                  </w:r>
                  <w:r>
                    <w:rPr>
                      <w:kern w:val="0"/>
                      <w:szCs w:val="21"/>
                    </w:rPr>
                    <w:t>中</w:t>
                  </w:r>
                  <w:r>
                    <w:rPr>
                      <w:kern w:val="0"/>
                      <w:szCs w:val="21"/>
                    </w:rPr>
                    <w:t>2</w:t>
                  </w:r>
                  <w:r>
                    <w:rPr>
                      <w:kern w:val="0"/>
                      <w:szCs w:val="21"/>
                    </w:rPr>
                    <w:t>类标准</w:t>
                  </w:r>
                </w:p>
              </w:tc>
            </w:tr>
            <w:tr w:rsidR="00B2111E">
              <w:trPr>
                <w:trHeight w:val="424"/>
                <w:jc w:val="center"/>
              </w:trPr>
              <w:tc>
                <w:tcPr>
                  <w:tcW w:w="884" w:type="dxa"/>
                  <w:vMerge/>
                  <w:vAlign w:val="center"/>
                </w:tcPr>
                <w:p w:rsidR="00B2111E" w:rsidRDefault="00B2111E">
                  <w:pPr>
                    <w:ind w:leftChars="-50" w:left="-105" w:rightChars="-50" w:right="-105"/>
                    <w:jc w:val="center"/>
                    <w:rPr>
                      <w:kern w:val="0"/>
                      <w:szCs w:val="21"/>
                    </w:rPr>
                  </w:pPr>
                </w:p>
              </w:tc>
              <w:tc>
                <w:tcPr>
                  <w:tcW w:w="1743" w:type="dxa"/>
                  <w:vAlign w:val="center"/>
                </w:tcPr>
                <w:p w:rsidR="00B2111E" w:rsidRDefault="000658A6">
                  <w:pPr>
                    <w:ind w:leftChars="-50" w:left="-105" w:rightChars="-50" w:right="-105"/>
                    <w:jc w:val="center"/>
                    <w:rPr>
                      <w:kern w:val="0"/>
                      <w:szCs w:val="21"/>
                    </w:rPr>
                  </w:pPr>
                  <w:r>
                    <w:rPr>
                      <w:kern w:val="0"/>
                      <w:szCs w:val="21"/>
                    </w:rPr>
                    <w:t>西侧居民</w:t>
                  </w:r>
                </w:p>
              </w:tc>
              <w:tc>
                <w:tcPr>
                  <w:tcW w:w="1009" w:type="dxa"/>
                  <w:vAlign w:val="center"/>
                </w:tcPr>
                <w:p w:rsidR="00B2111E" w:rsidRDefault="000658A6">
                  <w:pPr>
                    <w:ind w:leftChars="-50" w:left="-105" w:rightChars="-50" w:right="-105"/>
                    <w:jc w:val="center"/>
                    <w:rPr>
                      <w:kern w:val="0"/>
                      <w:szCs w:val="21"/>
                    </w:rPr>
                  </w:pPr>
                  <w:r>
                    <w:rPr>
                      <w:kern w:val="0"/>
                      <w:szCs w:val="21"/>
                    </w:rPr>
                    <w:t>西侧</w:t>
                  </w:r>
                </w:p>
              </w:tc>
              <w:tc>
                <w:tcPr>
                  <w:tcW w:w="1730" w:type="dxa"/>
                  <w:vAlign w:val="center"/>
                </w:tcPr>
                <w:p w:rsidR="00B2111E" w:rsidRDefault="000658A6">
                  <w:pPr>
                    <w:ind w:leftChars="-50" w:left="-105" w:rightChars="-50" w:right="-105"/>
                    <w:jc w:val="center"/>
                    <w:rPr>
                      <w:kern w:val="0"/>
                      <w:szCs w:val="21"/>
                    </w:rPr>
                  </w:pPr>
                  <w:r>
                    <w:rPr>
                      <w:kern w:val="0"/>
                      <w:szCs w:val="21"/>
                    </w:rPr>
                    <w:t>约</w:t>
                  </w:r>
                  <w:r>
                    <w:rPr>
                      <w:rFonts w:hint="eastAsia"/>
                      <w:kern w:val="0"/>
                      <w:szCs w:val="21"/>
                    </w:rPr>
                    <w:t>20m</w:t>
                  </w:r>
                </w:p>
              </w:tc>
              <w:tc>
                <w:tcPr>
                  <w:tcW w:w="1874" w:type="dxa"/>
                  <w:vAlign w:val="center"/>
                </w:tcPr>
                <w:p w:rsidR="00B2111E" w:rsidRDefault="000658A6">
                  <w:pPr>
                    <w:ind w:leftChars="-50" w:left="-105" w:rightChars="-50" w:right="-105"/>
                    <w:jc w:val="center"/>
                    <w:rPr>
                      <w:kern w:val="0"/>
                      <w:szCs w:val="21"/>
                    </w:rPr>
                  </w:pPr>
                  <w:r>
                    <w:rPr>
                      <w:rFonts w:hint="eastAsia"/>
                      <w:kern w:val="0"/>
                      <w:szCs w:val="21"/>
                    </w:rPr>
                    <w:t>19</w:t>
                  </w:r>
                  <w:r>
                    <w:rPr>
                      <w:rFonts w:hint="eastAsia"/>
                      <w:kern w:val="0"/>
                      <w:szCs w:val="21"/>
                    </w:rPr>
                    <w:t>户，</w:t>
                  </w:r>
                  <w:r>
                    <w:rPr>
                      <w:kern w:val="0"/>
                      <w:szCs w:val="21"/>
                    </w:rPr>
                    <w:t>约</w:t>
                  </w:r>
                  <w:r>
                    <w:rPr>
                      <w:rFonts w:hint="eastAsia"/>
                      <w:kern w:val="0"/>
                      <w:szCs w:val="21"/>
                    </w:rPr>
                    <w:t>76</w:t>
                  </w:r>
                  <w:r>
                    <w:rPr>
                      <w:kern w:val="0"/>
                      <w:szCs w:val="21"/>
                    </w:rPr>
                    <w:t>人</w:t>
                  </w:r>
                </w:p>
              </w:tc>
              <w:tc>
                <w:tcPr>
                  <w:tcW w:w="1736" w:type="dxa"/>
                  <w:vMerge/>
                  <w:vAlign w:val="center"/>
                </w:tcPr>
                <w:p w:rsidR="00B2111E" w:rsidRDefault="00B2111E">
                  <w:pPr>
                    <w:ind w:leftChars="-50" w:left="-105" w:rightChars="-50" w:right="-105"/>
                    <w:jc w:val="center"/>
                    <w:rPr>
                      <w:kern w:val="0"/>
                      <w:szCs w:val="21"/>
                    </w:rPr>
                  </w:pPr>
                </w:p>
              </w:tc>
            </w:tr>
            <w:tr w:rsidR="00B2111E">
              <w:trPr>
                <w:trHeight w:val="424"/>
                <w:jc w:val="center"/>
              </w:trPr>
              <w:tc>
                <w:tcPr>
                  <w:tcW w:w="884" w:type="dxa"/>
                  <w:vMerge/>
                  <w:vAlign w:val="center"/>
                </w:tcPr>
                <w:p w:rsidR="00B2111E" w:rsidRDefault="00B2111E">
                  <w:pPr>
                    <w:ind w:leftChars="-50" w:left="-105" w:rightChars="-50" w:right="-105"/>
                    <w:jc w:val="center"/>
                    <w:rPr>
                      <w:kern w:val="0"/>
                      <w:szCs w:val="21"/>
                    </w:rPr>
                  </w:pPr>
                </w:p>
              </w:tc>
              <w:tc>
                <w:tcPr>
                  <w:tcW w:w="1743" w:type="dxa"/>
                  <w:vAlign w:val="center"/>
                </w:tcPr>
                <w:p w:rsidR="00B2111E" w:rsidRDefault="000658A6">
                  <w:pPr>
                    <w:ind w:leftChars="-50" w:left="-105" w:rightChars="-50" w:right="-105"/>
                    <w:jc w:val="center"/>
                    <w:rPr>
                      <w:kern w:val="0"/>
                      <w:szCs w:val="21"/>
                    </w:rPr>
                  </w:pPr>
                  <w:r>
                    <w:rPr>
                      <w:kern w:val="0"/>
                      <w:szCs w:val="21"/>
                    </w:rPr>
                    <w:t>北侧居民</w:t>
                  </w:r>
                </w:p>
              </w:tc>
              <w:tc>
                <w:tcPr>
                  <w:tcW w:w="1009" w:type="dxa"/>
                  <w:vAlign w:val="center"/>
                </w:tcPr>
                <w:p w:rsidR="00B2111E" w:rsidRDefault="000658A6">
                  <w:pPr>
                    <w:ind w:leftChars="-50" w:left="-105" w:rightChars="-50" w:right="-105"/>
                    <w:jc w:val="center"/>
                    <w:rPr>
                      <w:kern w:val="0"/>
                      <w:szCs w:val="21"/>
                    </w:rPr>
                  </w:pPr>
                  <w:r>
                    <w:rPr>
                      <w:kern w:val="0"/>
                      <w:szCs w:val="21"/>
                    </w:rPr>
                    <w:t>北侧</w:t>
                  </w:r>
                </w:p>
              </w:tc>
              <w:tc>
                <w:tcPr>
                  <w:tcW w:w="1730" w:type="dxa"/>
                  <w:vAlign w:val="center"/>
                </w:tcPr>
                <w:p w:rsidR="00B2111E" w:rsidRDefault="000658A6">
                  <w:pPr>
                    <w:ind w:leftChars="-50" w:left="-105" w:rightChars="-50" w:right="-105"/>
                    <w:jc w:val="center"/>
                    <w:rPr>
                      <w:kern w:val="0"/>
                      <w:szCs w:val="21"/>
                    </w:rPr>
                  </w:pPr>
                  <w:r>
                    <w:rPr>
                      <w:kern w:val="0"/>
                      <w:szCs w:val="21"/>
                    </w:rPr>
                    <w:t>约</w:t>
                  </w:r>
                  <w:r>
                    <w:rPr>
                      <w:rFonts w:hint="eastAsia"/>
                      <w:kern w:val="0"/>
                      <w:szCs w:val="21"/>
                    </w:rPr>
                    <w:t>30m</w:t>
                  </w:r>
                </w:p>
              </w:tc>
              <w:tc>
                <w:tcPr>
                  <w:tcW w:w="1874" w:type="dxa"/>
                  <w:vAlign w:val="center"/>
                </w:tcPr>
                <w:p w:rsidR="00B2111E" w:rsidRDefault="000658A6">
                  <w:pPr>
                    <w:ind w:leftChars="-50" w:left="-105" w:rightChars="-50" w:right="-105"/>
                    <w:jc w:val="center"/>
                    <w:rPr>
                      <w:kern w:val="0"/>
                      <w:szCs w:val="21"/>
                    </w:rPr>
                  </w:pPr>
                  <w:r>
                    <w:rPr>
                      <w:rFonts w:hint="eastAsia"/>
                      <w:kern w:val="0"/>
                      <w:szCs w:val="21"/>
                    </w:rPr>
                    <w:t>11</w:t>
                  </w:r>
                  <w:r>
                    <w:rPr>
                      <w:rFonts w:hint="eastAsia"/>
                      <w:kern w:val="0"/>
                      <w:szCs w:val="21"/>
                    </w:rPr>
                    <w:t>户，约</w:t>
                  </w:r>
                  <w:r>
                    <w:rPr>
                      <w:rFonts w:hint="eastAsia"/>
                      <w:kern w:val="0"/>
                      <w:szCs w:val="21"/>
                    </w:rPr>
                    <w:t>44</w:t>
                  </w:r>
                  <w:r>
                    <w:rPr>
                      <w:rFonts w:hint="eastAsia"/>
                      <w:kern w:val="0"/>
                      <w:szCs w:val="21"/>
                    </w:rPr>
                    <w:t>人</w:t>
                  </w:r>
                </w:p>
              </w:tc>
              <w:tc>
                <w:tcPr>
                  <w:tcW w:w="1736" w:type="dxa"/>
                  <w:vMerge/>
                  <w:vAlign w:val="center"/>
                </w:tcPr>
                <w:p w:rsidR="00B2111E" w:rsidRDefault="00B2111E">
                  <w:pPr>
                    <w:ind w:leftChars="-50" w:left="-105" w:rightChars="-50" w:right="-105"/>
                    <w:jc w:val="center"/>
                    <w:rPr>
                      <w:kern w:val="0"/>
                      <w:szCs w:val="21"/>
                    </w:rPr>
                  </w:pPr>
                </w:p>
              </w:tc>
            </w:tr>
            <w:tr w:rsidR="00B2111E">
              <w:trPr>
                <w:trHeight w:val="424"/>
                <w:jc w:val="center"/>
              </w:trPr>
              <w:tc>
                <w:tcPr>
                  <w:tcW w:w="884" w:type="dxa"/>
                  <w:vMerge/>
                  <w:vAlign w:val="center"/>
                </w:tcPr>
                <w:p w:rsidR="00B2111E" w:rsidRDefault="00B2111E">
                  <w:pPr>
                    <w:ind w:leftChars="-50" w:left="-105" w:rightChars="-50" w:right="-105"/>
                    <w:jc w:val="center"/>
                    <w:rPr>
                      <w:kern w:val="0"/>
                      <w:szCs w:val="21"/>
                    </w:rPr>
                  </w:pPr>
                </w:p>
              </w:tc>
              <w:tc>
                <w:tcPr>
                  <w:tcW w:w="1743" w:type="dxa"/>
                  <w:vAlign w:val="center"/>
                </w:tcPr>
                <w:p w:rsidR="00B2111E" w:rsidRDefault="000658A6">
                  <w:pPr>
                    <w:ind w:leftChars="-50" w:left="-105" w:rightChars="-50" w:right="-105"/>
                    <w:jc w:val="center"/>
                    <w:rPr>
                      <w:kern w:val="0"/>
                      <w:szCs w:val="21"/>
                    </w:rPr>
                  </w:pPr>
                  <w:r>
                    <w:rPr>
                      <w:kern w:val="0"/>
                      <w:szCs w:val="21"/>
                    </w:rPr>
                    <w:t>东侧居民</w:t>
                  </w:r>
                </w:p>
              </w:tc>
              <w:tc>
                <w:tcPr>
                  <w:tcW w:w="1009" w:type="dxa"/>
                  <w:vAlign w:val="center"/>
                </w:tcPr>
                <w:p w:rsidR="00B2111E" w:rsidRDefault="000658A6">
                  <w:pPr>
                    <w:ind w:leftChars="-50" w:left="-105" w:rightChars="-50" w:right="-105"/>
                    <w:jc w:val="center"/>
                    <w:rPr>
                      <w:kern w:val="0"/>
                      <w:szCs w:val="21"/>
                    </w:rPr>
                  </w:pPr>
                  <w:r>
                    <w:rPr>
                      <w:kern w:val="0"/>
                      <w:szCs w:val="21"/>
                    </w:rPr>
                    <w:t>东侧</w:t>
                  </w:r>
                </w:p>
              </w:tc>
              <w:tc>
                <w:tcPr>
                  <w:tcW w:w="1730" w:type="dxa"/>
                  <w:vAlign w:val="center"/>
                </w:tcPr>
                <w:p w:rsidR="00B2111E" w:rsidRDefault="000658A6">
                  <w:pPr>
                    <w:ind w:leftChars="-50" w:left="-105" w:rightChars="-50" w:right="-105"/>
                    <w:jc w:val="center"/>
                    <w:rPr>
                      <w:kern w:val="0"/>
                      <w:szCs w:val="21"/>
                    </w:rPr>
                  </w:pPr>
                  <w:r>
                    <w:rPr>
                      <w:kern w:val="0"/>
                      <w:szCs w:val="21"/>
                    </w:rPr>
                    <w:t>约</w:t>
                  </w:r>
                  <w:r>
                    <w:rPr>
                      <w:rFonts w:hint="eastAsia"/>
                      <w:kern w:val="0"/>
                      <w:szCs w:val="21"/>
                    </w:rPr>
                    <w:t>50m</w:t>
                  </w:r>
                </w:p>
              </w:tc>
              <w:tc>
                <w:tcPr>
                  <w:tcW w:w="1874" w:type="dxa"/>
                  <w:vAlign w:val="center"/>
                </w:tcPr>
                <w:p w:rsidR="00B2111E" w:rsidRDefault="000658A6">
                  <w:pPr>
                    <w:ind w:leftChars="-50" w:left="-105" w:rightChars="-50" w:right="-105"/>
                    <w:jc w:val="center"/>
                    <w:rPr>
                      <w:kern w:val="0"/>
                      <w:szCs w:val="21"/>
                    </w:rPr>
                  </w:pPr>
                  <w:r>
                    <w:rPr>
                      <w:rFonts w:hint="eastAsia"/>
                      <w:kern w:val="0"/>
                      <w:szCs w:val="21"/>
                    </w:rPr>
                    <w:t>18</w:t>
                  </w:r>
                  <w:r>
                    <w:rPr>
                      <w:rFonts w:hint="eastAsia"/>
                      <w:kern w:val="0"/>
                      <w:szCs w:val="21"/>
                    </w:rPr>
                    <w:t>户，约</w:t>
                  </w:r>
                  <w:r>
                    <w:rPr>
                      <w:rFonts w:hint="eastAsia"/>
                      <w:kern w:val="0"/>
                      <w:szCs w:val="21"/>
                    </w:rPr>
                    <w:t>72</w:t>
                  </w:r>
                  <w:r>
                    <w:rPr>
                      <w:rFonts w:hint="eastAsia"/>
                      <w:kern w:val="0"/>
                      <w:szCs w:val="21"/>
                    </w:rPr>
                    <w:t>人</w:t>
                  </w:r>
                </w:p>
              </w:tc>
              <w:tc>
                <w:tcPr>
                  <w:tcW w:w="1736" w:type="dxa"/>
                  <w:vMerge/>
                  <w:vAlign w:val="center"/>
                </w:tcPr>
                <w:p w:rsidR="00B2111E" w:rsidRDefault="00B2111E">
                  <w:pPr>
                    <w:ind w:leftChars="-50" w:left="-105" w:rightChars="-50" w:right="-105"/>
                    <w:jc w:val="center"/>
                    <w:rPr>
                      <w:kern w:val="0"/>
                      <w:szCs w:val="21"/>
                    </w:rPr>
                  </w:pPr>
                </w:p>
              </w:tc>
            </w:tr>
            <w:tr w:rsidR="00B2111E">
              <w:trPr>
                <w:trHeight w:val="424"/>
                <w:jc w:val="center"/>
              </w:trPr>
              <w:tc>
                <w:tcPr>
                  <w:tcW w:w="884" w:type="dxa"/>
                  <w:vAlign w:val="center"/>
                </w:tcPr>
                <w:p w:rsidR="00B2111E" w:rsidRDefault="000658A6">
                  <w:pPr>
                    <w:ind w:leftChars="-50" w:left="-105" w:rightChars="-50" w:right="-105"/>
                    <w:jc w:val="center"/>
                    <w:rPr>
                      <w:kern w:val="0"/>
                      <w:szCs w:val="21"/>
                    </w:rPr>
                  </w:pPr>
                  <w:r>
                    <w:rPr>
                      <w:kern w:val="0"/>
                      <w:szCs w:val="21"/>
                    </w:rPr>
                    <w:t>地下水</w:t>
                  </w:r>
                </w:p>
              </w:tc>
              <w:tc>
                <w:tcPr>
                  <w:tcW w:w="4482" w:type="dxa"/>
                  <w:gridSpan w:val="3"/>
                  <w:vAlign w:val="center"/>
                </w:tcPr>
                <w:p w:rsidR="00B2111E" w:rsidRDefault="000658A6">
                  <w:pPr>
                    <w:ind w:leftChars="-50" w:left="-105" w:rightChars="-50" w:right="-105"/>
                    <w:jc w:val="center"/>
                    <w:rPr>
                      <w:kern w:val="0"/>
                      <w:sz w:val="20"/>
                      <w:szCs w:val="21"/>
                    </w:rPr>
                  </w:pPr>
                  <w:r>
                    <w:rPr>
                      <w:rFonts w:hint="eastAsia"/>
                      <w:kern w:val="0"/>
                      <w:szCs w:val="22"/>
                    </w:rPr>
                    <w:t>加油站周边</w:t>
                  </w:r>
                  <w:r>
                    <w:rPr>
                      <w:rFonts w:hint="eastAsia"/>
                      <w:kern w:val="0"/>
                      <w:szCs w:val="22"/>
                    </w:rPr>
                    <w:t>1km</w:t>
                  </w:r>
                  <w:r>
                    <w:rPr>
                      <w:rFonts w:hint="eastAsia"/>
                      <w:kern w:val="0"/>
                      <w:szCs w:val="22"/>
                    </w:rPr>
                    <w:t>范围内水井</w:t>
                  </w:r>
                </w:p>
              </w:tc>
              <w:tc>
                <w:tcPr>
                  <w:tcW w:w="1874" w:type="dxa"/>
                  <w:vAlign w:val="center"/>
                </w:tcPr>
                <w:p w:rsidR="00B2111E" w:rsidRDefault="000658A6">
                  <w:pPr>
                    <w:ind w:leftChars="-50" w:left="-105" w:rightChars="-50" w:right="-105"/>
                    <w:jc w:val="center"/>
                    <w:rPr>
                      <w:kern w:val="0"/>
                      <w:szCs w:val="21"/>
                    </w:rPr>
                  </w:pPr>
                  <w:r>
                    <w:rPr>
                      <w:rFonts w:hint="eastAsia"/>
                      <w:kern w:val="0"/>
                      <w:szCs w:val="21"/>
                    </w:rPr>
                    <w:t>分散式饮用水</w:t>
                  </w:r>
                </w:p>
              </w:tc>
              <w:tc>
                <w:tcPr>
                  <w:tcW w:w="1736" w:type="dxa"/>
                  <w:vAlign w:val="center"/>
                </w:tcPr>
                <w:p w:rsidR="00B2111E" w:rsidRDefault="000658A6">
                  <w:pPr>
                    <w:ind w:leftChars="-50" w:left="-105" w:rightChars="-50" w:right="-105"/>
                    <w:jc w:val="center"/>
                    <w:rPr>
                      <w:kern w:val="0"/>
                      <w:szCs w:val="21"/>
                    </w:rPr>
                  </w:pPr>
                  <w:r>
                    <w:rPr>
                      <w:kern w:val="0"/>
                      <w:szCs w:val="21"/>
                    </w:rPr>
                    <w:t>GB/T14848-2017</w:t>
                  </w:r>
                  <w:r>
                    <w:rPr>
                      <w:kern w:val="0"/>
                      <w:szCs w:val="21"/>
                    </w:rPr>
                    <w:t>中</w:t>
                  </w:r>
                  <w:r>
                    <w:rPr>
                      <w:kern w:val="0"/>
                      <w:szCs w:val="21"/>
                    </w:rPr>
                    <w:t>Ⅲ</w:t>
                  </w:r>
                  <w:r>
                    <w:rPr>
                      <w:kern w:val="0"/>
                      <w:szCs w:val="21"/>
                    </w:rPr>
                    <w:t>类</w:t>
                  </w:r>
                </w:p>
              </w:tc>
            </w:tr>
            <w:tr w:rsidR="00B2111E">
              <w:trPr>
                <w:trHeight w:val="424"/>
                <w:jc w:val="center"/>
              </w:trPr>
              <w:tc>
                <w:tcPr>
                  <w:tcW w:w="884" w:type="dxa"/>
                  <w:vAlign w:val="center"/>
                </w:tcPr>
                <w:p w:rsidR="00B2111E" w:rsidRDefault="000658A6">
                  <w:pPr>
                    <w:ind w:leftChars="-50" w:left="-105" w:rightChars="-50" w:right="-105"/>
                    <w:jc w:val="center"/>
                    <w:rPr>
                      <w:kern w:val="0"/>
                      <w:szCs w:val="21"/>
                    </w:rPr>
                  </w:pPr>
                  <w:r>
                    <w:rPr>
                      <w:kern w:val="0"/>
                      <w:szCs w:val="21"/>
                    </w:rPr>
                    <w:t>生态</w:t>
                  </w:r>
                </w:p>
                <w:p w:rsidR="00B2111E" w:rsidRDefault="000658A6">
                  <w:pPr>
                    <w:ind w:leftChars="-50" w:left="-105" w:rightChars="-50" w:right="-105"/>
                    <w:jc w:val="center"/>
                    <w:rPr>
                      <w:kern w:val="0"/>
                      <w:szCs w:val="21"/>
                    </w:rPr>
                  </w:pPr>
                  <w:r>
                    <w:rPr>
                      <w:kern w:val="0"/>
                      <w:szCs w:val="21"/>
                    </w:rPr>
                    <w:t>环境</w:t>
                  </w:r>
                </w:p>
              </w:tc>
              <w:tc>
                <w:tcPr>
                  <w:tcW w:w="6356" w:type="dxa"/>
                  <w:gridSpan w:val="4"/>
                  <w:vAlign w:val="center"/>
                </w:tcPr>
                <w:p w:rsidR="00B2111E" w:rsidRDefault="000658A6">
                  <w:pPr>
                    <w:ind w:leftChars="-50" w:left="-105" w:rightChars="-50" w:right="-105"/>
                    <w:jc w:val="center"/>
                    <w:rPr>
                      <w:kern w:val="0"/>
                      <w:szCs w:val="21"/>
                    </w:rPr>
                  </w:pPr>
                  <w:r>
                    <w:rPr>
                      <w:kern w:val="0"/>
                      <w:szCs w:val="21"/>
                    </w:rPr>
                    <w:t>不属于敏感地区，无需要特殊保护物种</w:t>
                  </w:r>
                </w:p>
              </w:tc>
              <w:tc>
                <w:tcPr>
                  <w:tcW w:w="1736" w:type="dxa"/>
                  <w:vAlign w:val="center"/>
                </w:tcPr>
                <w:p w:rsidR="00B2111E" w:rsidRDefault="000658A6">
                  <w:pPr>
                    <w:ind w:leftChars="-50" w:left="-105" w:rightChars="-50" w:right="-105"/>
                    <w:jc w:val="center"/>
                    <w:rPr>
                      <w:kern w:val="0"/>
                      <w:szCs w:val="21"/>
                    </w:rPr>
                  </w:pPr>
                  <w:r>
                    <w:rPr>
                      <w:kern w:val="0"/>
                      <w:szCs w:val="21"/>
                    </w:rPr>
                    <w:t>/</w:t>
                  </w:r>
                </w:p>
              </w:tc>
            </w:tr>
          </w:tbl>
          <w:p w:rsidR="00B2111E" w:rsidRDefault="00B2111E"/>
        </w:tc>
      </w:tr>
    </w:tbl>
    <w:p w:rsidR="00B2111E" w:rsidRDefault="00B2111E">
      <w:pPr>
        <w:spacing w:line="360" w:lineRule="auto"/>
        <w:rPr>
          <w:b/>
          <w:spacing w:val="6"/>
          <w:sz w:val="28"/>
        </w:rPr>
        <w:sectPr w:rsidR="00B2111E">
          <w:pgSz w:w="11906" w:h="16838"/>
          <w:pgMar w:top="1418" w:right="1077" w:bottom="1247" w:left="1418" w:header="851" w:footer="992" w:gutter="0"/>
          <w:cols w:space="720"/>
          <w:docGrid w:type="lines" w:linePitch="312"/>
        </w:sectPr>
      </w:pPr>
    </w:p>
    <w:p w:rsidR="00B2111E" w:rsidRDefault="000658A6">
      <w:pPr>
        <w:spacing w:line="360" w:lineRule="auto"/>
        <w:outlineLvl w:val="0"/>
        <w:rPr>
          <w:b/>
          <w:spacing w:val="6"/>
          <w:sz w:val="28"/>
        </w:rPr>
      </w:pPr>
      <w:bookmarkStart w:id="12" w:name="_Toc22052050"/>
      <w:bookmarkStart w:id="13" w:name="_Toc19173571"/>
      <w:r>
        <w:rPr>
          <w:b/>
          <w:spacing w:val="6"/>
          <w:sz w:val="28"/>
        </w:rPr>
        <w:lastRenderedPageBreak/>
        <w:t>四、评价适用标准</w:t>
      </w:r>
      <w:bookmarkEnd w:id="12"/>
      <w:bookmarkEnd w:id="13"/>
    </w:p>
    <w:tbl>
      <w:tblPr>
        <w:tblW w:w="935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55"/>
        <w:gridCol w:w="8801"/>
      </w:tblGrid>
      <w:tr w:rsidR="00B2111E">
        <w:trPr>
          <w:trHeight w:val="2820"/>
          <w:jc w:val="center"/>
        </w:trPr>
        <w:tc>
          <w:tcPr>
            <w:tcW w:w="555" w:type="dxa"/>
            <w:vAlign w:val="center"/>
          </w:tcPr>
          <w:p w:rsidR="00B2111E" w:rsidRDefault="000658A6">
            <w:pPr>
              <w:spacing w:line="360" w:lineRule="auto"/>
              <w:rPr>
                <w:b/>
                <w:spacing w:val="6"/>
                <w:sz w:val="28"/>
              </w:rPr>
            </w:pPr>
            <w:r>
              <w:rPr>
                <w:b/>
                <w:spacing w:val="6"/>
                <w:sz w:val="28"/>
              </w:rPr>
              <w:t>环境质量标准</w:t>
            </w:r>
          </w:p>
        </w:tc>
        <w:tc>
          <w:tcPr>
            <w:tcW w:w="8801" w:type="dxa"/>
          </w:tcPr>
          <w:p w:rsidR="00B2111E" w:rsidRDefault="000658A6">
            <w:pPr>
              <w:adjustRightInd w:val="0"/>
              <w:snapToGrid w:val="0"/>
              <w:spacing w:line="480" w:lineRule="exact"/>
              <w:ind w:firstLine="482"/>
              <w:rPr>
                <w:sz w:val="24"/>
                <w:lang w:bidi="ar"/>
              </w:rPr>
            </w:pPr>
            <w:r>
              <w:rPr>
                <w:sz w:val="24"/>
                <w:lang w:bidi="ar"/>
              </w:rPr>
              <w:t>1</w:t>
            </w:r>
            <w:r>
              <w:rPr>
                <w:sz w:val="24"/>
                <w:lang w:bidi="ar"/>
              </w:rPr>
              <w:t>、环境空气质量：基本污染物执行《环境空气质量标准》</w:t>
            </w:r>
            <w:r>
              <w:rPr>
                <w:sz w:val="24"/>
                <w:lang w:bidi="ar"/>
              </w:rPr>
              <w:t>(GB3095-2012)</w:t>
            </w:r>
            <w:r>
              <w:rPr>
                <w:sz w:val="24"/>
                <w:lang w:bidi="ar"/>
              </w:rPr>
              <w:t>中的二级标准；其中非甲烷总烃参照执行《大气污染物综合排放标准详解》中</w:t>
            </w:r>
            <w:r>
              <w:rPr>
                <w:sz w:val="24"/>
                <w:lang w:bidi="ar"/>
              </w:rPr>
              <w:t>2.0mg/m</w:t>
            </w:r>
            <w:r>
              <w:rPr>
                <w:sz w:val="24"/>
                <w:vertAlign w:val="superscript"/>
                <w:lang w:bidi="ar"/>
              </w:rPr>
              <w:t>3</w:t>
            </w:r>
            <w:r>
              <w:rPr>
                <w:sz w:val="24"/>
                <w:lang w:bidi="ar"/>
              </w:rPr>
              <w:t>标准限制。</w:t>
            </w:r>
          </w:p>
          <w:p w:rsidR="00B2111E" w:rsidRDefault="000658A6">
            <w:pPr>
              <w:pStyle w:val="aff9"/>
              <w:spacing w:line="360" w:lineRule="auto"/>
              <w:ind w:firstLineChars="0" w:firstLine="0"/>
              <w:jc w:val="center"/>
              <w:rPr>
                <w:b/>
                <w:bCs/>
                <w:sz w:val="24"/>
              </w:rPr>
            </w:pPr>
            <w:r>
              <w:rPr>
                <w:b/>
                <w:bCs/>
                <w:sz w:val="24"/>
              </w:rPr>
              <w:t>表</w:t>
            </w:r>
            <w:r>
              <w:rPr>
                <w:b/>
                <w:bCs/>
                <w:sz w:val="24"/>
              </w:rPr>
              <w:t xml:space="preserve">4-1 </w:t>
            </w:r>
            <w:r>
              <w:rPr>
                <w:b/>
                <w:bCs/>
                <w:sz w:val="24"/>
              </w:rPr>
              <w:t>环境空气质量标准</w:t>
            </w: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355"/>
              <w:gridCol w:w="1300"/>
              <w:gridCol w:w="4620"/>
            </w:tblGrid>
            <w:tr w:rsidR="00B2111E">
              <w:trPr>
                <w:trHeight w:val="454"/>
                <w:tblHeader/>
                <w:jc w:val="center"/>
              </w:trPr>
              <w:tc>
                <w:tcPr>
                  <w:tcW w:w="1300" w:type="dxa"/>
                  <w:shd w:val="clear" w:color="auto" w:fill="auto"/>
                  <w:vAlign w:val="center"/>
                </w:tcPr>
                <w:p w:rsidR="00B2111E" w:rsidRDefault="000658A6">
                  <w:pPr>
                    <w:adjustRightInd w:val="0"/>
                    <w:snapToGrid w:val="0"/>
                    <w:spacing w:beforeLines="15" w:before="46" w:afterLines="15" w:after="46"/>
                    <w:jc w:val="center"/>
                    <w:textAlignment w:val="center"/>
                    <w:rPr>
                      <w:bCs/>
                      <w:szCs w:val="21"/>
                    </w:rPr>
                  </w:pPr>
                  <w:r>
                    <w:rPr>
                      <w:bCs/>
                      <w:szCs w:val="21"/>
                    </w:rPr>
                    <w:t>指标</w:t>
                  </w:r>
                </w:p>
              </w:tc>
              <w:tc>
                <w:tcPr>
                  <w:tcW w:w="1355" w:type="dxa"/>
                  <w:shd w:val="clear" w:color="auto" w:fill="auto"/>
                  <w:vAlign w:val="center"/>
                </w:tcPr>
                <w:p w:rsidR="00B2111E" w:rsidRDefault="000658A6">
                  <w:pPr>
                    <w:adjustRightInd w:val="0"/>
                    <w:snapToGrid w:val="0"/>
                    <w:spacing w:beforeLines="15" w:before="46" w:afterLines="15" w:after="46"/>
                    <w:jc w:val="center"/>
                    <w:textAlignment w:val="center"/>
                    <w:rPr>
                      <w:bCs/>
                      <w:szCs w:val="21"/>
                    </w:rPr>
                  </w:pPr>
                  <w:r>
                    <w:rPr>
                      <w:bCs/>
                      <w:szCs w:val="21"/>
                    </w:rPr>
                    <w:t>取值时间</w:t>
                  </w:r>
                </w:p>
              </w:tc>
              <w:tc>
                <w:tcPr>
                  <w:tcW w:w="1300" w:type="dxa"/>
                  <w:shd w:val="clear" w:color="auto" w:fill="auto"/>
                  <w:vAlign w:val="center"/>
                </w:tcPr>
                <w:p w:rsidR="00B2111E" w:rsidRDefault="000658A6">
                  <w:pPr>
                    <w:adjustRightInd w:val="0"/>
                    <w:snapToGrid w:val="0"/>
                    <w:spacing w:beforeLines="15" w:before="46" w:afterLines="15" w:after="46"/>
                    <w:jc w:val="center"/>
                    <w:textAlignment w:val="center"/>
                    <w:rPr>
                      <w:bCs/>
                      <w:szCs w:val="21"/>
                    </w:rPr>
                  </w:pPr>
                  <w:r>
                    <w:rPr>
                      <w:bCs/>
                      <w:szCs w:val="21"/>
                    </w:rPr>
                    <w:t>二级标准值</w:t>
                  </w:r>
                </w:p>
              </w:tc>
              <w:tc>
                <w:tcPr>
                  <w:tcW w:w="4620" w:type="dxa"/>
                  <w:shd w:val="clear" w:color="auto" w:fill="auto"/>
                  <w:vAlign w:val="center"/>
                </w:tcPr>
                <w:p w:rsidR="00B2111E" w:rsidRDefault="000658A6">
                  <w:pPr>
                    <w:adjustRightInd w:val="0"/>
                    <w:snapToGrid w:val="0"/>
                    <w:spacing w:beforeLines="15" w:before="46" w:afterLines="15" w:after="46"/>
                    <w:jc w:val="center"/>
                    <w:textAlignment w:val="center"/>
                    <w:rPr>
                      <w:bCs/>
                      <w:szCs w:val="21"/>
                    </w:rPr>
                  </w:pPr>
                  <w:r>
                    <w:rPr>
                      <w:bCs/>
                      <w:szCs w:val="21"/>
                    </w:rPr>
                    <w:t>选用标准</w:t>
                  </w:r>
                </w:p>
              </w:tc>
            </w:tr>
            <w:tr w:rsidR="00B2111E">
              <w:trPr>
                <w:trHeight w:val="454"/>
                <w:jc w:val="center"/>
              </w:trPr>
              <w:tc>
                <w:tcPr>
                  <w:tcW w:w="1300"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SO</w:t>
                  </w:r>
                  <w:r>
                    <w:rPr>
                      <w:szCs w:val="21"/>
                      <w:vertAlign w:val="subscript"/>
                    </w:rPr>
                    <w:t>2</w:t>
                  </w:r>
                </w:p>
              </w:tc>
              <w:tc>
                <w:tcPr>
                  <w:tcW w:w="1355"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年平均</w:t>
                  </w:r>
                </w:p>
                <w:p w:rsidR="00B2111E" w:rsidRDefault="000658A6">
                  <w:pPr>
                    <w:adjustRightInd w:val="0"/>
                    <w:snapToGrid w:val="0"/>
                    <w:spacing w:beforeLines="15" w:before="46" w:afterLines="15" w:after="46"/>
                    <w:jc w:val="center"/>
                    <w:textAlignment w:val="center"/>
                    <w:rPr>
                      <w:szCs w:val="21"/>
                    </w:rPr>
                  </w:pPr>
                  <w:r>
                    <w:rPr>
                      <w:szCs w:val="21"/>
                    </w:rPr>
                    <w:t>24</w:t>
                  </w:r>
                  <w:r>
                    <w:rPr>
                      <w:szCs w:val="21"/>
                    </w:rPr>
                    <w:t>小时平均</w:t>
                  </w:r>
                </w:p>
                <w:p w:rsidR="00B2111E" w:rsidRDefault="000658A6">
                  <w:pPr>
                    <w:adjustRightInd w:val="0"/>
                    <w:snapToGrid w:val="0"/>
                    <w:spacing w:beforeLines="15" w:before="46" w:afterLines="15" w:after="46"/>
                    <w:jc w:val="center"/>
                    <w:textAlignment w:val="center"/>
                    <w:rPr>
                      <w:szCs w:val="21"/>
                    </w:rPr>
                  </w:pPr>
                  <w:r>
                    <w:rPr>
                      <w:szCs w:val="21"/>
                    </w:rPr>
                    <w:t>1</w:t>
                  </w:r>
                  <w:r>
                    <w:rPr>
                      <w:szCs w:val="21"/>
                    </w:rPr>
                    <w:t>小时平均</w:t>
                  </w:r>
                </w:p>
              </w:tc>
              <w:tc>
                <w:tcPr>
                  <w:tcW w:w="1300"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60μg/m</w:t>
                  </w:r>
                  <w:r>
                    <w:rPr>
                      <w:szCs w:val="21"/>
                      <w:vertAlign w:val="superscript"/>
                    </w:rPr>
                    <w:t>3</w:t>
                  </w:r>
                </w:p>
                <w:p w:rsidR="00B2111E" w:rsidRDefault="000658A6">
                  <w:pPr>
                    <w:adjustRightInd w:val="0"/>
                    <w:snapToGrid w:val="0"/>
                    <w:spacing w:beforeLines="15" w:before="46" w:afterLines="15" w:after="46"/>
                    <w:jc w:val="center"/>
                    <w:textAlignment w:val="center"/>
                    <w:rPr>
                      <w:szCs w:val="21"/>
                    </w:rPr>
                  </w:pPr>
                  <w:r>
                    <w:rPr>
                      <w:szCs w:val="21"/>
                    </w:rPr>
                    <w:t>150μg/m</w:t>
                  </w:r>
                  <w:r>
                    <w:rPr>
                      <w:szCs w:val="21"/>
                      <w:vertAlign w:val="superscript"/>
                    </w:rPr>
                    <w:t>3</w:t>
                  </w:r>
                </w:p>
                <w:p w:rsidR="00B2111E" w:rsidRDefault="000658A6">
                  <w:pPr>
                    <w:adjustRightInd w:val="0"/>
                    <w:snapToGrid w:val="0"/>
                    <w:spacing w:beforeLines="15" w:before="46" w:afterLines="15" w:after="46"/>
                    <w:jc w:val="center"/>
                    <w:textAlignment w:val="center"/>
                    <w:rPr>
                      <w:szCs w:val="21"/>
                    </w:rPr>
                  </w:pPr>
                  <w:r>
                    <w:rPr>
                      <w:szCs w:val="21"/>
                    </w:rPr>
                    <w:t>500μg/m</w:t>
                  </w:r>
                  <w:r>
                    <w:rPr>
                      <w:szCs w:val="21"/>
                      <w:vertAlign w:val="superscript"/>
                    </w:rPr>
                    <w:t>3</w:t>
                  </w:r>
                </w:p>
              </w:tc>
              <w:tc>
                <w:tcPr>
                  <w:tcW w:w="4620" w:type="dxa"/>
                  <w:vMerge w:val="restart"/>
                  <w:shd w:val="clear" w:color="auto" w:fill="auto"/>
                  <w:vAlign w:val="center"/>
                </w:tcPr>
                <w:p w:rsidR="00B2111E" w:rsidRDefault="000658A6">
                  <w:pPr>
                    <w:snapToGrid w:val="0"/>
                    <w:spacing w:beforeLines="15" w:before="46" w:afterLines="15" w:after="46"/>
                    <w:jc w:val="center"/>
                    <w:rPr>
                      <w:szCs w:val="21"/>
                    </w:rPr>
                  </w:pPr>
                  <w:r>
                    <w:rPr>
                      <w:szCs w:val="21"/>
                    </w:rPr>
                    <w:t>《环境空气质量标准》</w:t>
                  </w:r>
                  <w:r>
                    <w:rPr>
                      <w:szCs w:val="21"/>
                    </w:rPr>
                    <w:t>(GB3095-2012)</w:t>
                  </w:r>
                  <w:r>
                    <w:rPr>
                      <w:szCs w:val="21"/>
                    </w:rPr>
                    <w:t>二级标准</w:t>
                  </w:r>
                </w:p>
              </w:tc>
            </w:tr>
            <w:tr w:rsidR="00B2111E">
              <w:trPr>
                <w:trHeight w:val="454"/>
                <w:jc w:val="center"/>
              </w:trPr>
              <w:tc>
                <w:tcPr>
                  <w:tcW w:w="1300"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NO</w:t>
                  </w:r>
                  <w:r>
                    <w:rPr>
                      <w:szCs w:val="21"/>
                      <w:vertAlign w:val="subscript"/>
                    </w:rPr>
                    <w:t>2</w:t>
                  </w:r>
                </w:p>
              </w:tc>
              <w:tc>
                <w:tcPr>
                  <w:tcW w:w="1355"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年平均</w:t>
                  </w:r>
                </w:p>
                <w:p w:rsidR="00B2111E" w:rsidRDefault="000658A6">
                  <w:pPr>
                    <w:adjustRightInd w:val="0"/>
                    <w:snapToGrid w:val="0"/>
                    <w:spacing w:beforeLines="15" w:before="46" w:afterLines="15" w:after="46"/>
                    <w:jc w:val="center"/>
                    <w:textAlignment w:val="center"/>
                    <w:rPr>
                      <w:szCs w:val="21"/>
                    </w:rPr>
                  </w:pPr>
                  <w:r>
                    <w:rPr>
                      <w:szCs w:val="21"/>
                    </w:rPr>
                    <w:t>24</w:t>
                  </w:r>
                  <w:r>
                    <w:rPr>
                      <w:szCs w:val="21"/>
                    </w:rPr>
                    <w:t>小时平均</w:t>
                  </w:r>
                </w:p>
                <w:p w:rsidR="00B2111E" w:rsidRDefault="000658A6">
                  <w:pPr>
                    <w:adjustRightInd w:val="0"/>
                    <w:snapToGrid w:val="0"/>
                    <w:spacing w:beforeLines="15" w:before="46" w:afterLines="15" w:after="46"/>
                    <w:jc w:val="center"/>
                    <w:textAlignment w:val="center"/>
                    <w:rPr>
                      <w:szCs w:val="21"/>
                    </w:rPr>
                  </w:pPr>
                  <w:r>
                    <w:rPr>
                      <w:szCs w:val="21"/>
                    </w:rPr>
                    <w:t>1</w:t>
                  </w:r>
                  <w:r>
                    <w:rPr>
                      <w:szCs w:val="21"/>
                    </w:rPr>
                    <w:t>小时平均</w:t>
                  </w:r>
                </w:p>
              </w:tc>
              <w:tc>
                <w:tcPr>
                  <w:tcW w:w="1300"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40μg/m</w:t>
                  </w:r>
                  <w:r>
                    <w:rPr>
                      <w:szCs w:val="21"/>
                      <w:vertAlign w:val="superscript"/>
                    </w:rPr>
                    <w:t>3</w:t>
                  </w:r>
                </w:p>
                <w:p w:rsidR="00B2111E" w:rsidRDefault="000658A6">
                  <w:pPr>
                    <w:adjustRightInd w:val="0"/>
                    <w:snapToGrid w:val="0"/>
                    <w:spacing w:beforeLines="15" w:before="46" w:afterLines="15" w:after="46"/>
                    <w:jc w:val="center"/>
                    <w:textAlignment w:val="center"/>
                    <w:rPr>
                      <w:szCs w:val="21"/>
                    </w:rPr>
                  </w:pPr>
                  <w:r>
                    <w:rPr>
                      <w:szCs w:val="21"/>
                    </w:rPr>
                    <w:t>80μg/m</w:t>
                  </w:r>
                  <w:r>
                    <w:rPr>
                      <w:szCs w:val="21"/>
                      <w:vertAlign w:val="superscript"/>
                    </w:rPr>
                    <w:t>3</w:t>
                  </w:r>
                </w:p>
                <w:p w:rsidR="00B2111E" w:rsidRDefault="000658A6">
                  <w:pPr>
                    <w:adjustRightInd w:val="0"/>
                    <w:snapToGrid w:val="0"/>
                    <w:spacing w:beforeLines="15" w:before="46" w:afterLines="15" w:after="46"/>
                    <w:jc w:val="center"/>
                    <w:textAlignment w:val="center"/>
                    <w:rPr>
                      <w:szCs w:val="21"/>
                    </w:rPr>
                  </w:pPr>
                  <w:r>
                    <w:rPr>
                      <w:szCs w:val="21"/>
                    </w:rPr>
                    <w:t>200μg/m</w:t>
                  </w:r>
                  <w:r>
                    <w:rPr>
                      <w:szCs w:val="21"/>
                      <w:vertAlign w:val="superscript"/>
                    </w:rPr>
                    <w:t>3</w:t>
                  </w:r>
                </w:p>
              </w:tc>
              <w:tc>
                <w:tcPr>
                  <w:tcW w:w="4620" w:type="dxa"/>
                  <w:vMerge/>
                  <w:shd w:val="clear" w:color="auto" w:fill="auto"/>
                  <w:vAlign w:val="center"/>
                </w:tcPr>
                <w:p w:rsidR="00B2111E" w:rsidRDefault="00B2111E">
                  <w:pPr>
                    <w:adjustRightInd w:val="0"/>
                    <w:snapToGrid w:val="0"/>
                    <w:spacing w:beforeLines="15" w:before="46" w:afterLines="15" w:after="46"/>
                    <w:jc w:val="center"/>
                    <w:textAlignment w:val="center"/>
                    <w:rPr>
                      <w:szCs w:val="21"/>
                    </w:rPr>
                  </w:pPr>
                </w:p>
              </w:tc>
            </w:tr>
            <w:tr w:rsidR="00B2111E">
              <w:trPr>
                <w:trHeight w:val="454"/>
                <w:jc w:val="center"/>
              </w:trPr>
              <w:tc>
                <w:tcPr>
                  <w:tcW w:w="1300"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PM</w:t>
                  </w:r>
                  <w:r>
                    <w:rPr>
                      <w:szCs w:val="21"/>
                      <w:vertAlign w:val="subscript"/>
                    </w:rPr>
                    <w:t>10</w:t>
                  </w:r>
                </w:p>
              </w:tc>
              <w:tc>
                <w:tcPr>
                  <w:tcW w:w="1355"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年平均</w:t>
                  </w:r>
                </w:p>
                <w:p w:rsidR="00B2111E" w:rsidRDefault="000658A6">
                  <w:pPr>
                    <w:adjustRightInd w:val="0"/>
                    <w:snapToGrid w:val="0"/>
                    <w:spacing w:beforeLines="15" w:before="46" w:afterLines="15" w:after="46"/>
                    <w:jc w:val="center"/>
                    <w:textAlignment w:val="center"/>
                    <w:rPr>
                      <w:szCs w:val="21"/>
                    </w:rPr>
                  </w:pPr>
                  <w:r>
                    <w:rPr>
                      <w:szCs w:val="21"/>
                    </w:rPr>
                    <w:t>24</w:t>
                  </w:r>
                  <w:r>
                    <w:rPr>
                      <w:szCs w:val="21"/>
                    </w:rPr>
                    <w:t>小时平均</w:t>
                  </w:r>
                </w:p>
              </w:tc>
              <w:tc>
                <w:tcPr>
                  <w:tcW w:w="1300"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70μg/m</w:t>
                  </w:r>
                  <w:r>
                    <w:rPr>
                      <w:szCs w:val="21"/>
                      <w:vertAlign w:val="superscript"/>
                    </w:rPr>
                    <w:t>3</w:t>
                  </w:r>
                </w:p>
                <w:p w:rsidR="00B2111E" w:rsidRDefault="000658A6">
                  <w:pPr>
                    <w:adjustRightInd w:val="0"/>
                    <w:snapToGrid w:val="0"/>
                    <w:spacing w:beforeLines="15" w:before="46" w:afterLines="15" w:after="46"/>
                    <w:jc w:val="center"/>
                    <w:textAlignment w:val="center"/>
                    <w:rPr>
                      <w:szCs w:val="21"/>
                    </w:rPr>
                  </w:pPr>
                  <w:r>
                    <w:rPr>
                      <w:szCs w:val="21"/>
                    </w:rPr>
                    <w:t>150μg/m</w:t>
                  </w:r>
                  <w:r>
                    <w:rPr>
                      <w:szCs w:val="21"/>
                      <w:vertAlign w:val="superscript"/>
                    </w:rPr>
                    <w:t>3</w:t>
                  </w:r>
                </w:p>
              </w:tc>
              <w:tc>
                <w:tcPr>
                  <w:tcW w:w="4620" w:type="dxa"/>
                  <w:vMerge/>
                  <w:shd w:val="clear" w:color="auto" w:fill="auto"/>
                  <w:vAlign w:val="center"/>
                </w:tcPr>
                <w:p w:rsidR="00B2111E" w:rsidRDefault="00B2111E">
                  <w:pPr>
                    <w:adjustRightInd w:val="0"/>
                    <w:snapToGrid w:val="0"/>
                    <w:spacing w:beforeLines="15" w:before="46" w:afterLines="15" w:after="46"/>
                    <w:jc w:val="center"/>
                    <w:textAlignment w:val="center"/>
                    <w:rPr>
                      <w:szCs w:val="21"/>
                    </w:rPr>
                  </w:pPr>
                </w:p>
              </w:tc>
            </w:tr>
            <w:tr w:rsidR="00B2111E">
              <w:trPr>
                <w:trHeight w:val="454"/>
                <w:jc w:val="center"/>
              </w:trPr>
              <w:tc>
                <w:tcPr>
                  <w:tcW w:w="1300"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PM</w:t>
                  </w:r>
                  <w:r>
                    <w:rPr>
                      <w:szCs w:val="21"/>
                      <w:vertAlign w:val="subscript"/>
                    </w:rPr>
                    <w:t>2.5</w:t>
                  </w:r>
                </w:p>
              </w:tc>
              <w:tc>
                <w:tcPr>
                  <w:tcW w:w="1355"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年平均</w:t>
                  </w:r>
                </w:p>
                <w:p w:rsidR="00B2111E" w:rsidRDefault="000658A6">
                  <w:pPr>
                    <w:adjustRightInd w:val="0"/>
                    <w:snapToGrid w:val="0"/>
                    <w:spacing w:beforeLines="15" w:before="46" w:afterLines="15" w:after="46"/>
                    <w:jc w:val="center"/>
                    <w:textAlignment w:val="center"/>
                    <w:rPr>
                      <w:szCs w:val="21"/>
                    </w:rPr>
                  </w:pPr>
                  <w:r>
                    <w:rPr>
                      <w:szCs w:val="21"/>
                    </w:rPr>
                    <w:t>24</w:t>
                  </w:r>
                  <w:r>
                    <w:rPr>
                      <w:szCs w:val="21"/>
                    </w:rPr>
                    <w:t>小时平均</w:t>
                  </w:r>
                </w:p>
              </w:tc>
              <w:tc>
                <w:tcPr>
                  <w:tcW w:w="1300"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35μg/m</w:t>
                  </w:r>
                  <w:r>
                    <w:rPr>
                      <w:szCs w:val="21"/>
                      <w:vertAlign w:val="superscript"/>
                    </w:rPr>
                    <w:t>3</w:t>
                  </w:r>
                </w:p>
                <w:p w:rsidR="00B2111E" w:rsidRDefault="000658A6">
                  <w:pPr>
                    <w:adjustRightInd w:val="0"/>
                    <w:snapToGrid w:val="0"/>
                    <w:spacing w:beforeLines="15" w:before="46" w:afterLines="15" w:after="46"/>
                    <w:jc w:val="center"/>
                    <w:textAlignment w:val="center"/>
                    <w:rPr>
                      <w:szCs w:val="21"/>
                    </w:rPr>
                  </w:pPr>
                  <w:r>
                    <w:rPr>
                      <w:szCs w:val="21"/>
                    </w:rPr>
                    <w:t>75μg/m</w:t>
                  </w:r>
                  <w:r>
                    <w:rPr>
                      <w:szCs w:val="21"/>
                      <w:vertAlign w:val="superscript"/>
                    </w:rPr>
                    <w:t>3</w:t>
                  </w:r>
                </w:p>
              </w:tc>
              <w:tc>
                <w:tcPr>
                  <w:tcW w:w="4620" w:type="dxa"/>
                  <w:vMerge/>
                  <w:shd w:val="clear" w:color="auto" w:fill="auto"/>
                  <w:vAlign w:val="center"/>
                </w:tcPr>
                <w:p w:rsidR="00B2111E" w:rsidRDefault="00B2111E">
                  <w:pPr>
                    <w:adjustRightInd w:val="0"/>
                    <w:snapToGrid w:val="0"/>
                    <w:spacing w:beforeLines="15" w:before="46" w:afterLines="15" w:after="46"/>
                    <w:jc w:val="center"/>
                    <w:textAlignment w:val="center"/>
                    <w:rPr>
                      <w:szCs w:val="21"/>
                    </w:rPr>
                  </w:pPr>
                </w:p>
              </w:tc>
            </w:tr>
            <w:tr w:rsidR="00B2111E">
              <w:trPr>
                <w:trHeight w:val="454"/>
                <w:jc w:val="center"/>
              </w:trPr>
              <w:tc>
                <w:tcPr>
                  <w:tcW w:w="1300"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O</w:t>
                  </w:r>
                  <w:r>
                    <w:rPr>
                      <w:szCs w:val="21"/>
                      <w:vertAlign w:val="subscript"/>
                    </w:rPr>
                    <w:t>3</w:t>
                  </w:r>
                </w:p>
              </w:tc>
              <w:tc>
                <w:tcPr>
                  <w:tcW w:w="1355"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8</w:t>
                  </w:r>
                  <w:r>
                    <w:rPr>
                      <w:szCs w:val="21"/>
                    </w:rPr>
                    <w:t>小时平均</w:t>
                  </w:r>
                </w:p>
                <w:p w:rsidR="00B2111E" w:rsidRDefault="000658A6">
                  <w:pPr>
                    <w:adjustRightInd w:val="0"/>
                    <w:snapToGrid w:val="0"/>
                    <w:spacing w:beforeLines="15" w:before="46" w:afterLines="15" w:after="46"/>
                    <w:jc w:val="center"/>
                    <w:textAlignment w:val="center"/>
                    <w:rPr>
                      <w:szCs w:val="21"/>
                    </w:rPr>
                  </w:pPr>
                  <w:r>
                    <w:rPr>
                      <w:szCs w:val="21"/>
                    </w:rPr>
                    <w:t>1</w:t>
                  </w:r>
                  <w:r>
                    <w:rPr>
                      <w:szCs w:val="21"/>
                    </w:rPr>
                    <w:t>小时平均</w:t>
                  </w:r>
                </w:p>
              </w:tc>
              <w:tc>
                <w:tcPr>
                  <w:tcW w:w="1300"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160μg/m</w:t>
                  </w:r>
                  <w:r>
                    <w:rPr>
                      <w:szCs w:val="21"/>
                      <w:vertAlign w:val="superscript"/>
                    </w:rPr>
                    <w:t>3</w:t>
                  </w:r>
                </w:p>
                <w:p w:rsidR="00B2111E" w:rsidRDefault="000658A6">
                  <w:pPr>
                    <w:adjustRightInd w:val="0"/>
                    <w:snapToGrid w:val="0"/>
                    <w:spacing w:beforeLines="15" w:before="46" w:afterLines="15" w:after="46"/>
                    <w:jc w:val="center"/>
                    <w:textAlignment w:val="center"/>
                    <w:rPr>
                      <w:szCs w:val="21"/>
                    </w:rPr>
                  </w:pPr>
                  <w:r>
                    <w:rPr>
                      <w:szCs w:val="21"/>
                    </w:rPr>
                    <w:t>200μg/m</w:t>
                  </w:r>
                  <w:r>
                    <w:rPr>
                      <w:szCs w:val="21"/>
                      <w:vertAlign w:val="superscript"/>
                    </w:rPr>
                    <w:t>3</w:t>
                  </w:r>
                </w:p>
              </w:tc>
              <w:tc>
                <w:tcPr>
                  <w:tcW w:w="4620" w:type="dxa"/>
                  <w:vMerge/>
                  <w:shd w:val="clear" w:color="auto" w:fill="auto"/>
                  <w:vAlign w:val="center"/>
                </w:tcPr>
                <w:p w:rsidR="00B2111E" w:rsidRDefault="00B2111E">
                  <w:pPr>
                    <w:adjustRightInd w:val="0"/>
                    <w:snapToGrid w:val="0"/>
                    <w:spacing w:beforeLines="15" w:before="46" w:afterLines="15" w:after="46"/>
                    <w:jc w:val="center"/>
                    <w:textAlignment w:val="center"/>
                    <w:rPr>
                      <w:szCs w:val="21"/>
                    </w:rPr>
                  </w:pPr>
                </w:p>
              </w:tc>
            </w:tr>
            <w:tr w:rsidR="00B2111E">
              <w:trPr>
                <w:trHeight w:val="454"/>
                <w:jc w:val="center"/>
              </w:trPr>
              <w:tc>
                <w:tcPr>
                  <w:tcW w:w="1300"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CO</w:t>
                  </w:r>
                </w:p>
              </w:tc>
              <w:tc>
                <w:tcPr>
                  <w:tcW w:w="1355"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24</w:t>
                  </w:r>
                  <w:r>
                    <w:rPr>
                      <w:szCs w:val="21"/>
                    </w:rPr>
                    <w:t>小时平均</w:t>
                  </w:r>
                </w:p>
                <w:p w:rsidR="00B2111E" w:rsidRDefault="000658A6">
                  <w:pPr>
                    <w:adjustRightInd w:val="0"/>
                    <w:snapToGrid w:val="0"/>
                    <w:spacing w:beforeLines="15" w:before="46" w:afterLines="15" w:after="46"/>
                    <w:jc w:val="center"/>
                    <w:textAlignment w:val="center"/>
                    <w:rPr>
                      <w:szCs w:val="21"/>
                    </w:rPr>
                  </w:pPr>
                  <w:r>
                    <w:rPr>
                      <w:szCs w:val="21"/>
                    </w:rPr>
                    <w:t>1</w:t>
                  </w:r>
                  <w:r>
                    <w:rPr>
                      <w:szCs w:val="21"/>
                    </w:rPr>
                    <w:t>小时平均</w:t>
                  </w:r>
                  <w:r>
                    <w:rPr>
                      <w:szCs w:val="21"/>
                    </w:rPr>
                    <w:t xml:space="preserve"> </w:t>
                  </w:r>
                </w:p>
              </w:tc>
              <w:tc>
                <w:tcPr>
                  <w:tcW w:w="1300"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200μg/m</w:t>
                  </w:r>
                  <w:r>
                    <w:rPr>
                      <w:szCs w:val="21"/>
                      <w:vertAlign w:val="superscript"/>
                    </w:rPr>
                    <w:t>3</w:t>
                  </w:r>
                </w:p>
                <w:p w:rsidR="00B2111E" w:rsidRDefault="000658A6">
                  <w:pPr>
                    <w:adjustRightInd w:val="0"/>
                    <w:snapToGrid w:val="0"/>
                    <w:spacing w:beforeLines="15" w:before="46" w:afterLines="15" w:after="46"/>
                    <w:jc w:val="center"/>
                    <w:textAlignment w:val="center"/>
                    <w:rPr>
                      <w:szCs w:val="21"/>
                    </w:rPr>
                  </w:pPr>
                  <w:r>
                    <w:rPr>
                      <w:szCs w:val="21"/>
                    </w:rPr>
                    <w:t>300μg/m</w:t>
                  </w:r>
                  <w:r>
                    <w:rPr>
                      <w:szCs w:val="21"/>
                      <w:vertAlign w:val="superscript"/>
                    </w:rPr>
                    <w:t>3</w:t>
                  </w:r>
                </w:p>
              </w:tc>
              <w:tc>
                <w:tcPr>
                  <w:tcW w:w="4620" w:type="dxa"/>
                  <w:vMerge/>
                  <w:shd w:val="clear" w:color="auto" w:fill="auto"/>
                  <w:vAlign w:val="center"/>
                </w:tcPr>
                <w:p w:rsidR="00B2111E" w:rsidRDefault="00B2111E">
                  <w:pPr>
                    <w:adjustRightInd w:val="0"/>
                    <w:snapToGrid w:val="0"/>
                    <w:spacing w:beforeLines="15" w:before="46" w:afterLines="15" w:after="46"/>
                    <w:jc w:val="center"/>
                    <w:textAlignment w:val="center"/>
                    <w:rPr>
                      <w:szCs w:val="21"/>
                    </w:rPr>
                  </w:pPr>
                </w:p>
              </w:tc>
            </w:tr>
            <w:tr w:rsidR="00B2111E">
              <w:trPr>
                <w:trHeight w:val="454"/>
                <w:jc w:val="center"/>
              </w:trPr>
              <w:tc>
                <w:tcPr>
                  <w:tcW w:w="1300"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非甲烷总烃</w:t>
                  </w:r>
                </w:p>
              </w:tc>
              <w:tc>
                <w:tcPr>
                  <w:tcW w:w="1355"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1</w:t>
                  </w:r>
                  <w:r>
                    <w:rPr>
                      <w:szCs w:val="21"/>
                    </w:rPr>
                    <w:t>小时平均</w:t>
                  </w:r>
                </w:p>
              </w:tc>
              <w:tc>
                <w:tcPr>
                  <w:tcW w:w="1300"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2.0mg/m</w:t>
                  </w:r>
                  <w:r>
                    <w:rPr>
                      <w:szCs w:val="21"/>
                      <w:vertAlign w:val="superscript"/>
                    </w:rPr>
                    <w:t>3</w:t>
                  </w:r>
                </w:p>
              </w:tc>
              <w:tc>
                <w:tcPr>
                  <w:tcW w:w="4620" w:type="dxa"/>
                  <w:shd w:val="clear" w:color="auto" w:fill="auto"/>
                  <w:vAlign w:val="center"/>
                </w:tcPr>
                <w:p w:rsidR="00B2111E" w:rsidRDefault="000658A6">
                  <w:pPr>
                    <w:adjustRightInd w:val="0"/>
                    <w:snapToGrid w:val="0"/>
                    <w:spacing w:beforeLines="15" w:before="46" w:afterLines="15" w:after="46"/>
                    <w:jc w:val="center"/>
                    <w:textAlignment w:val="center"/>
                    <w:rPr>
                      <w:szCs w:val="21"/>
                    </w:rPr>
                  </w:pPr>
                  <w:r>
                    <w:rPr>
                      <w:szCs w:val="21"/>
                    </w:rPr>
                    <w:t>参照执行《大气污染物综合排放标准详解》</w:t>
                  </w:r>
                </w:p>
              </w:tc>
            </w:tr>
          </w:tbl>
          <w:p w:rsidR="00B2111E" w:rsidRDefault="000658A6">
            <w:pPr>
              <w:adjustRightInd w:val="0"/>
              <w:snapToGrid w:val="0"/>
              <w:spacing w:line="480" w:lineRule="exact"/>
              <w:ind w:firstLine="482"/>
              <w:rPr>
                <w:sz w:val="24"/>
                <w:lang w:bidi="ar"/>
              </w:rPr>
            </w:pPr>
            <w:r>
              <w:rPr>
                <w:sz w:val="24"/>
                <w:lang w:bidi="ar"/>
              </w:rPr>
              <w:t>2</w:t>
            </w:r>
            <w:r>
              <w:rPr>
                <w:rFonts w:hint="eastAsia"/>
                <w:sz w:val="24"/>
                <w:lang w:bidi="ar"/>
              </w:rPr>
              <w:t>、地表水环境质量：项目所在地地表水环境为东侧湘江，功能分别为饮用水水源保护区、渔业用水区，水环境质量执行《地表水环境质量标准》（</w:t>
            </w:r>
            <w:r>
              <w:rPr>
                <w:rFonts w:hint="eastAsia"/>
                <w:sz w:val="24"/>
                <w:lang w:bidi="ar"/>
              </w:rPr>
              <w:t>GB3838-2002</w:t>
            </w:r>
            <w:r>
              <w:rPr>
                <w:rFonts w:hint="eastAsia"/>
                <w:sz w:val="24"/>
                <w:lang w:bidi="ar"/>
              </w:rPr>
              <w:t>）</w:t>
            </w:r>
            <w:r>
              <w:rPr>
                <w:sz w:val="24"/>
                <w:lang w:bidi="ar"/>
              </w:rPr>
              <w:t>Ⅲ</w:t>
            </w:r>
            <w:r>
              <w:rPr>
                <w:rFonts w:hint="eastAsia"/>
                <w:sz w:val="24"/>
                <w:lang w:bidi="ar"/>
              </w:rPr>
              <w:t>类标准；</w:t>
            </w:r>
          </w:p>
          <w:p w:rsidR="00B2111E" w:rsidRDefault="000658A6">
            <w:pPr>
              <w:adjustRightInd w:val="0"/>
              <w:snapToGrid w:val="0"/>
              <w:spacing w:line="480" w:lineRule="exact"/>
              <w:ind w:firstLine="482"/>
              <w:rPr>
                <w:sz w:val="24"/>
                <w:lang w:bidi="ar"/>
              </w:rPr>
            </w:pPr>
            <w:r>
              <w:rPr>
                <w:sz w:val="24"/>
                <w:lang w:bidi="ar"/>
              </w:rPr>
              <w:t>3</w:t>
            </w:r>
            <w:r>
              <w:rPr>
                <w:sz w:val="24"/>
                <w:lang w:bidi="ar"/>
              </w:rPr>
              <w:t>、地下水环境质量：</w:t>
            </w:r>
            <w:r>
              <w:rPr>
                <w:sz w:val="24"/>
                <w:lang w:bidi="ar"/>
              </w:rPr>
              <w:t>pH</w:t>
            </w:r>
            <w:r>
              <w:rPr>
                <w:sz w:val="24"/>
                <w:lang w:bidi="ar"/>
              </w:rPr>
              <w:t>、氨氮、总大肠菌群</w:t>
            </w:r>
            <w:r>
              <w:rPr>
                <w:rFonts w:hint="eastAsia"/>
                <w:sz w:val="24"/>
                <w:lang w:bidi="ar"/>
              </w:rPr>
              <w:t>、</w:t>
            </w:r>
            <w:r>
              <w:rPr>
                <w:sz w:val="24"/>
                <w:lang w:bidi="ar"/>
              </w:rPr>
              <w:t>苯</w:t>
            </w:r>
            <w:r>
              <w:rPr>
                <w:rFonts w:hint="eastAsia"/>
                <w:sz w:val="24"/>
                <w:lang w:bidi="ar"/>
              </w:rPr>
              <w:t>、</w:t>
            </w:r>
            <w:r>
              <w:rPr>
                <w:sz w:val="24"/>
                <w:lang w:bidi="ar"/>
              </w:rPr>
              <w:t>甲苯</w:t>
            </w:r>
            <w:r>
              <w:rPr>
                <w:rFonts w:hint="eastAsia"/>
                <w:sz w:val="24"/>
                <w:lang w:bidi="ar"/>
              </w:rPr>
              <w:t>、</w:t>
            </w:r>
            <w:r>
              <w:rPr>
                <w:sz w:val="24"/>
                <w:lang w:bidi="ar"/>
              </w:rPr>
              <w:t>乙苯</w:t>
            </w:r>
            <w:r>
              <w:rPr>
                <w:rFonts w:hint="eastAsia"/>
                <w:sz w:val="24"/>
                <w:lang w:bidi="ar"/>
              </w:rPr>
              <w:t>、</w:t>
            </w:r>
            <w:r>
              <w:rPr>
                <w:sz w:val="24"/>
                <w:lang w:bidi="ar"/>
              </w:rPr>
              <w:t>挥发性酚类执行《地下水环境质量标准》（</w:t>
            </w:r>
            <w:r>
              <w:rPr>
                <w:sz w:val="24"/>
                <w:lang w:bidi="ar"/>
              </w:rPr>
              <w:t>GB</w:t>
            </w:r>
            <w:r>
              <w:rPr>
                <w:rFonts w:hint="eastAsia"/>
                <w:sz w:val="24"/>
                <w:lang w:bidi="ar"/>
              </w:rPr>
              <w:t>14848</w:t>
            </w:r>
            <w:r>
              <w:rPr>
                <w:sz w:val="24"/>
                <w:lang w:bidi="ar"/>
              </w:rPr>
              <w:t>-2</w:t>
            </w:r>
            <w:r>
              <w:rPr>
                <w:rFonts w:hint="eastAsia"/>
                <w:sz w:val="24"/>
                <w:lang w:bidi="ar"/>
              </w:rPr>
              <w:t>017</w:t>
            </w:r>
            <w:r>
              <w:rPr>
                <w:sz w:val="24"/>
                <w:lang w:bidi="ar"/>
              </w:rPr>
              <w:t>）中</w:t>
            </w:r>
            <w:r>
              <w:rPr>
                <w:sz w:val="24"/>
                <w:lang w:bidi="ar"/>
              </w:rPr>
              <w:t>Ⅲ</w:t>
            </w:r>
            <w:r>
              <w:rPr>
                <w:sz w:val="24"/>
                <w:lang w:bidi="ar"/>
              </w:rPr>
              <w:t>类水质标准。</w:t>
            </w:r>
          </w:p>
          <w:p w:rsidR="00B2111E" w:rsidRDefault="000658A6">
            <w:pPr>
              <w:jc w:val="center"/>
              <w:rPr>
                <w:b/>
                <w:bCs/>
                <w:sz w:val="24"/>
              </w:rPr>
            </w:pPr>
            <w:r>
              <w:rPr>
                <w:b/>
                <w:bCs/>
                <w:sz w:val="24"/>
              </w:rPr>
              <w:t>表</w:t>
            </w:r>
            <w:r>
              <w:rPr>
                <w:b/>
                <w:bCs/>
                <w:sz w:val="24"/>
              </w:rPr>
              <w:t>4-</w:t>
            </w:r>
            <w:r>
              <w:rPr>
                <w:rFonts w:hint="eastAsia"/>
                <w:b/>
                <w:bCs/>
                <w:sz w:val="24"/>
              </w:rPr>
              <w:t>2</w:t>
            </w:r>
            <w:r>
              <w:rPr>
                <w:b/>
                <w:bCs/>
                <w:sz w:val="24"/>
              </w:rPr>
              <w:t xml:space="preserve">  </w:t>
            </w:r>
            <w:r>
              <w:rPr>
                <w:b/>
                <w:bCs/>
                <w:sz w:val="24"/>
              </w:rPr>
              <w:t>地下水环境质量标准</w:t>
            </w:r>
          </w:p>
          <w:tbl>
            <w:tblPr>
              <w:tblW w:w="85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3"/>
              <w:gridCol w:w="1294"/>
              <w:gridCol w:w="1452"/>
              <w:gridCol w:w="1690"/>
              <w:gridCol w:w="1333"/>
              <w:gridCol w:w="1957"/>
            </w:tblGrid>
            <w:tr w:rsidR="00B2111E">
              <w:trPr>
                <w:jc w:val="center"/>
              </w:trPr>
              <w:tc>
                <w:tcPr>
                  <w:tcW w:w="843"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指标</w:t>
                  </w:r>
                </w:p>
              </w:tc>
              <w:tc>
                <w:tcPr>
                  <w:tcW w:w="1294"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pH</w:t>
                  </w:r>
                </w:p>
              </w:tc>
              <w:tc>
                <w:tcPr>
                  <w:tcW w:w="1452"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氨氮</w:t>
                  </w:r>
                </w:p>
              </w:tc>
              <w:tc>
                <w:tcPr>
                  <w:tcW w:w="1690"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高锰酸盐指数</w:t>
                  </w:r>
                </w:p>
              </w:tc>
              <w:tc>
                <w:tcPr>
                  <w:tcW w:w="1333"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石油类</w:t>
                  </w:r>
                </w:p>
              </w:tc>
              <w:tc>
                <w:tcPr>
                  <w:tcW w:w="1957"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总大肠菌群</w:t>
                  </w:r>
                </w:p>
              </w:tc>
            </w:tr>
            <w:tr w:rsidR="00B2111E">
              <w:trPr>
                <w:jc w:val="center"/>
              </w:trPr>
              <w:tc>
                <w:tcPr>
                  <w:tcW w:w="843"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三类</w:t>
                  </w:r>
                </w:p>
                <w:p w:rsidR="00B2111E" w:rsidRDefault="000658A6">
                  <w:pPr>
                    <w:pStyle w:val="afc"/>
                    <w:spacing w:before="24" w:after="24"/>
                    <w:rPr>
                      <w:rFonts w:ascii="Times New Roman" w:hAnsi="Times New Roman" w:cs="Times New Roman"/>
                    </w:rPr>
                  </w:pPr>
                  <w:r>
                    <w:rPr>
                      <w:rFonts w:ascii="Times New Roman" w:hAnsi="Times New Roman" w:cs="Times New Roman"/>
                    </w:rPr>
                    <w:t>标准</w:t>
                  </w:r>
                </w:p>
              </w:tc>
              <w:tc>
                <w:tcPr>
                  <w:tcW w:w="1294"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6</w:t>
                  </w:r>
                  <w:r>
                    <w:rPr>
                      <w:rFonts w:ascii="Times New Roman" w:hAnsi="Times New Roman" w:cs="Times New Roman" w:hint="eastAsia"/>
                    </w:rPr>
                    <w:t>.5-8.5</w:t>
                  </w:r>
                </w:p>
              </w:tc>
              <w:tc>
                <w:tcPr>
                  <w:tcW w:w="1452"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≤0.50</w:t>
                  </w:r>
                  <w:r>
                    <w:rPr>
                      <w:rFonts w:ascii="Times New Roman" w:hAnsi="Times New Roman" w:cs="Times New Roman"/>
                    </w:rPr>
                    <w:t>（</w:t>
                  </w:r>
                  <w:r>
                    <w:rPr>
                      <w:rFonts w:ascii="Times New Roman" w:hAnsi="Times New Roman" w:cs="Times New Roman"/>
                    </w:rPr>
                    <w:t>mg/L</w:t>
                  </w:r>
                  <w:r>
                    <w:rPr>
                      <w:rFonts w:ascii="Times New Roman" w:hAnsi="Times New Roman" w:cs="Times New Roman"/>
                    </w:rPr>
                    <w:t>）</w:t>
                  </w:r>
                </w:p>
              </w:tc>
              <w:tc>
                <w:tcPr>
                  <w:tcW w:w="1690"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hint="eastAsia"/>
                    </w:rPr>
                    <w:t>/</w:t>
                  </w:r>
                </w:p>
              </w:tc>
              <w:tc>
                <w:tcPr>
                  <w:tcW w:w="1333"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hint="eastAsia"/>
                    </w:rPr>
                    <w:t>/</w:t>
                  </w:r>
                </w:p>
              </w:tc>
              <w:tc>
                <w:tcPr>
                  <w:tcW w:w="1957"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≤3.0</w:t>
                  </w:r>
                  <w:r>
                    <w:rPr>
                      <w:rFonts w:ascii="Times New Roman" w:hAnsi="Times New Roman" w:cs="Times New Roman"/>
                    </w:rPr>
                    <w:t>（</w:t>
                  </w:r>
                  <w:r>
                    <w:rPr>
                      <w:rFonts w:ascii="Times New Roman" w:hAnsi="Times New Roman" w:cs="Times New Roman"/>
                    </w:rPr>
                    <w:t>CFU/100mL</w:t>
                  </w:r>
                  <w:r>
                    <w:rPr>
                      <w:rFonts w:ascii="Times New Roman" w:hAnsi="Times New Roman" w:cs="Times New Roman"/>
                    </w:rPr>
                    <w:t>）</w:t>
                  </w:r>
                </w:p>
              </w:tc>
            </w:tr>
            <w:tr w:rsidR="00B2111E">
              <w:trPr>
                <w:jc w:val="center"/>
              </w:trPr>
              <w:tc>
                <w:tcPr>
                  <w:tcW w:w="843"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指标</w:t>
                  </w:r>
                </w:p>
              </w:tc>
              <w:tc>
                <w:tcPr>
                  <w:tcW w:w="1294"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苯</w:t>
                  </w:r>
                </w:p>
              </w:tc>
              <w:tc>
                <w:tcPr>
                  <w:tcW w:w="1452"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甲苯</w:t>
                  </w:r>
                </w:p>
              </w:tc>
              <w:tc>
                <w:tcPr>
                  <w:tcW w:w="1690"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乙苯</w:t>
                  </w:r>
                </w:p>
              </w:tc>
              <w:tc>
                <w:tcPr>
                  <w:tcW w:w="3290" w:type="dxa"/>
                  <w:gridSpan w:val="2"/>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挥发性酚类</w:t>
                  </w:r>
                </w:p>
              </w:tc>
            </w:tr>
            <w:tr w:rsidR="00B2111E">
              <w:trPr>
                <w:jc w:val="center"/>
              </w:trPr>
              <w:tc>
                <w:tcPr>
                  <w:tcW w:w="843"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hint="eastAsia"/>
                    </w:rPr>
                    <w:t>三类</w:t>
                  </w:r>
                </w:p>
                <w:p w:rsidR="00B2111E" w:rsidRDefault="000658A6">
                  <w:pPr>
                    <w:pStyle w:val="afc"/>
                    <w:spacing w:before="24" w:after="24"/>
                    <w:rPr>
                      <w:rFonts w:ascii="Times New Roman" w:hAnsi="Times New Roman" w:cs="Times New Roman"/>
                    </w:rPr>
                  </w:pPr>
                  <w:r>
                    <w:rPr>
                      <w:rFonts w:ascii="Times New Roman" w:hAnsi="Times New Roman" w:cs="Times New Roman" w:hint="eastAsia"/>
                    </w:rPr>
                    <w:t>标准</w:t>
                  </w:r>
                </w:p>
              </w:tc>
              <w:tc>
                <w:tcPr>
                  <w:tcW w:w="1294"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10</w:t>
                  </w:r>
                  <w:r>
                    <w:rPr>
                      <w:rFonts w:ascii="Times New Roman" w:hAnsi="Times New Roman" w:cs="Times New Roman" w:hint="eastAsia"/>
                    </w:rPr>
                    <w:t>（</w:t>
                  </w:r>
                  <w:r>
                    <w:rPr>
                      <w:rFonts w:ascii="Times New Roman" w:hAnsi="Times New Roman" w:cs="Times New Roman"/>
                    </w:rPr>
                    <w:t>μg/L</w:t>
                  </w:r>
                  <w:r>
                    <w:rPr>
                      <w:rFonts w:ascii="Times New Roman" w:hAnsi="Times New Roman" w:cs="Times New Roman" w:hint="eastAsia"/>
                    </w:rPr>
                    <w:t>）</w:t>
                  </w:r>
                </w:p>
              </w:tc>
              <w:tc>
                <w:tcPr>
                  <w:tcW w:w="1452"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w:t>
                  </w:r>
                  <w:r>
                    <w:rPr>
                      <w:rFonts w:ascii="Times New Roman" w:hAnsi="Times New Roman" w:cs="Times New Roman" w:hint="eastAsia"/>
                    </w:rPr>
                    <w:t>700</w:t>
                  </w:r>
                  <w:r>
                    <w:rPr>
                      <w:rFonts w:ascii="Times New Roman" w:hAnsi="Times New Roman" w:cs="Times New Roman" w:hint="eastAsia"/>
                    </w:rPr>
                    <w:t>（</w:t>
                  </w:r>
                  <w:r>
                    <w:rPr>
                      <w:rFonts w:ascii="Times New Roman" w:hAnsi="Times New Roman" w:cs="Times New Roman"/>
                    </w:rPr>
                    <w:t>μg/L</w:t>
                  </w:r>
                  <w:r>
                    <w:rPr>
                      <w:rFonts w:ascii="Times New Roman" w:hAnsi="Times New Roman" w:cs="Times New Roman" w:hint="eastAsia"/>
                    </w:rPr>
                    <w:t>）</w:t>
                  </w:r>
                </w:p>
              </w:tc>
              <w:tc>
                <w:tcPr>
                  <w:tcW w:w="1690"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300</w:t>
                  </w:r>
                  <w:r>
                    <w:rPr>
                      <w:rFonts w:ascii="Times New Roman" w:hAnsi="Times New Roman" w:cs="Times New Roman" w:hint="eastAsia"/>
                    </w:rPr>
                    <w:t>（</w:t>
                  </w:r>
                  <w:r>
                    <w:rPr>
                      <w:rFonts w:ascii="Times New Roman" w:hAnsi="Times New Roman" w:cs="Times New Roman"/>
                    </w:rPr>
                    <w:t>μg/L</w:t>
                  </w:r>
                  <w:r>
                    <w:rPr>
                      <w:rFonts w:ascii="Times New Roman" w:hAnsi="Times New Roman" w:cs="Times New Roman" w:hint="eastAsia"/>
                    </w:rPr>
                    <w:t>）</w:t>
                  </w:r>
                </w:p>
              </w:tc>
              <w:tc>
                <w:tcPr>
                  <w:tcW w:w="3290" w:type="dxa"/>
                  <w:gridSpan w:val="2"/>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0.0002</w:t>
                  </w:r>
                  <w:r>
                    <w:rPr>
                      <w:rFonts w:ascii="Times New Roman" w:hAnsi="Times New Roman" w:cs="Times New Roman" w:hint="eastAsia"/>
                    </w:rPr>
                    <w:t>（</w:t>
                  </w:r>
                  <w:r>
                    <w:rPr>
                      <w:rFonts w:ascii="Times New Roman" w:hAnsi="Times New Roman" w:cs="Times New Roman" w:hint="eastAsia"/>
                    </w:rPr>
                    <w:t>mg/L</w:t>
                  </w:r>
                  <w:r>
                    <w:rPr>
                      <w:rFonts w:ascii="Times New Roman" w:hAnsi="Times New Roman" w:cs="Times New Roman" w:hint="eastAsia"/>
                    </w:rPr>
                    <w:t>）</w:t>
                  </w:r>
                </w:p>
              </w:tc>
            </w:tr>
          </w:tbl>
          <w:p w:rsidR="00B2111E" w:rsidRDefault="000658A6">
            <w:pPr>
              <w:adjustRightInd w:val="0"/>
              <w:snapToGrid w:val="0"/>
              <w:spacing w:line="480" w:lineRule="exact"/>
              <w:ind w:firstLine="482"/>
              <w:rPr>
                <w:sz w:val="24"/>
                <w:lang w:bidi="ar"/>
              </w:rPr>
            </w:pPr>
            <w:r>
              <w:rPr>
                <w:sz w:val="24"/>
                <w:lang w:bidi="ar"/>
              </w:rPr>
              <w:t>4</w:t>
            </w:r>
            <w:r>
              <w:rPr>
                <w:sz w:val="24"/>
                <w:lang w:bidi="ar"/>
              </w:rPr>
              <w:t>、声环境：加油站所在区域执行《声环境质量标准》（</w:t>
            </w:r>
            <w:r>
              <w:rPr>
                <w:sz w:val="24"/>
                <w:lang w:bidi="ar"/>
              </w:rPr>
              <w:t>GB3096-2008</w:t>
            </w:r>
            <w:r>
              <w:rPr>
                <w:sz w:val="24"/>
                <w:lang w:bidi="ar"/>
              </w:rPr>
              <w:t>）中的</w:t>
            </w:r>
            <w:r>
              <w:rPr>
                <w:rFonts w:hint="eastAsia"/>
                <w:sz w:val="24"/>
                <w:lang w:bidi="ar"/>
              </w:rPr>
              <w:t>2</w:t>
            </w:r>
            <w:r>
              <w:rPr>
                <w:sz w:val="24"/>
                <w:lang w:bidi="ar"/>
              </w:rPr>
              <w:t xml:space="preserve"> </w:t>
            </w:r>
            <w:r>
              <w:rPr>
                <w:sz w:val="24"/>
                <w:lang w:bidi="ar"/>
              </w:rPr>
              <w:t>类标准</w:t>
            </w:r>
            <w:r>
              <w:rPr>
                <w:rFonts w:hint="eastAsia"/>
                <w:sz w:val="24"/>
                <w:lang w:bidi="ar"/>
              </w:rPr>
              <w:t>；</w:t>
            </w:r>
            <w:r>
              <w:rPr>
                <w:sz w:val="24"/>
                <w:lang w:bidi="ar"/>
              </w:rPr>
              <w:t>南侧</w:t>
            </w:r>
            <w:r>
              <w:rPr>
                <w:rFonts w:hint="eastAsia"/>
                <w:sz w:val="24"/>
                <w:lang w:bidi="ar"/>
              </w:rPr>
              <w:t>受交通干线影响，执行</w:t>
            </w:r>
            <w:r>
              <w:rPr>
                <w:rFonts w:hint="eastAsia"/>
                <w:sz w:val="24"/>
                <w:lang w:bidi="ar"/>
              </w:rPr>
              <w:t>4a</w:t>
            </w:r>
            <w:r>
              <w:rPr>
                <w:rFonts w:hint="eastAsia"/>
                <w:sz w:val="24"/>
                <w:lang w:bidi="ar"/>
              </w:rPr>
              <w:t>类标准</w:t>
            </w:r>
            <w:r>
              <w:rPr>
                <w:sz w:val="24"/>
                <w:lang w:bidi="ar"/>
              </w:rPr>
              <w:t>。</w:t>
            </w:r>
          </w:p>
          <w:p w:rsidR="00B2111E" w:rsidRDefault="000658A6">
            <w:pPr>
              <w:jc w:val="center"/>
              <w:rPr>
                <w:b/>
                <w:bCs/>
                <w:sz w:val="24"/>
              </w:rPr>
            </w:pPr>
            <w:r>
              <w:rPr>
                <w:b/>
                <w:bCs/>
                <w:sz w:val="24"/>
              </w:rPr>
              <w:lastRenderedPageBreak/>
              <w:t>表</w:t>
            </w:r>
            <w:r>
              <w:rPr>
                <w:b/>
                <w:bCs/>
                <w:sz w:val="24"/>
              </w:rPr>
              <w:t>4-</w:t>
            </w:r>
            <w:r>
              <w:rPr>
                <w:rFonts w:hint="eastAsia"/>
                <w:b/>
                <w:bCs/>
                <w:sz w:val="24"/>
              </w:rPr>
              <w:t>3</w:t>
            </w:r>
            <w:r>
              <w:rPr>
                <w:b/>
                <w:bCs/>
                <w:sz w:val="24"/>
              </w:rPr>
              <w:t xml:space="preserve">  </w:t>
            </w:r>
            <w:r>
              <w:rPr>
                <w:b/>
                <w:bCs/>
                <w:sz w:val="24"/>
              </w:rPr>
              <w:t>声环境质量标准</w:t>
            </w:r>
            <w:r>
              <w:rPr>
                <w:rFonts w:hint="eastAsia"/>
                <w:b/>
                <w:bCs/>
                <w:sz w:val="24"/>
              </w:rPr>
              <w:t>（</w:t>
            </w:r>
            <w:r>
              <w:rPr>
                <w:rFonts w:hint="eastAsia"/>
                <w:b/>
                <w:bCs/>
                <w:sz w:val="24"/>
              </w:rPr>
              <w:t>dB</w:t>
            </w:r>
            <w:r>
              <w:rPr>
                <w:rFonts w:hint="eastAsia"/>
                <w:b/>
                <w:bCs/>
                <w:sz w:val="24"/>
              </w:rPr>
              <w:t>（</w:t>
            </w:r>
            <w:r>
              <w:rPr>
                <w:rFonts w:hint="eastAsia"/>
                <w:b/>
                <w:bCs/>
                <w:sz w:val="24"/>
              </w:rPr>
              <w:t>A</w:t>
            </w:r>
            <w:r>
              <w:rPr>
                <w:rFonts w:hint="eastAsia"/>
                <w:b/>
                <w:bCs/>
                <w:sz w:val="24"/>
              </w:rPr>
              <w:t>））</w:t>
            </w:r>
          </w:p>
          <w:tbl>
            <w:tblPr>
              <w:tblW w:w="85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02"/>
              <w:gridCol w:w="2461"/>
              <w:gridCol w:w="2706"/>
            </w:tblGrid>
            <w:tr w:rsidR="00B2111E">
              <w:trPr>
                <w:jc w:val="center"/>
              </w:trPr>
              <w:tc>
                <w:tcPr>
                  <w:tcW w:w="3402"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声环境功能区类别</w:t>
                  </w:r>
                </w:p>
              </w:tc>
              <w:tc>
                <w:tcPr>
                  <w:tcW w:w="2461"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昼间</w:t>
                  </w:r>
                </w:p>
              </w:tc>
              <w:tc>
                <w:tcPr>
                  <w:tcW w:w="2706"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夜间</w:t>
                  </w:r>
                </w:p>
              </w:tc>
            </w:tr>
            <w:tr w:rsidR="00B2111E">
              <w:trPr>
                <w:jc w:val="center"/>
              </w:trPr>
              <w:tc>
                <w:tcPr>
                  <w:tcW w:w="3402"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类</w:t>
                  </w:r>
                </w:p>
              </w:tc>
              <w:tc>
                <w:tcPr>
                  <w:tcW w:w="2461" w:type="dxa"/>
                  <w:vAlign w:val="center"/>
                </w:tcPr>
                <w:p w:rsidR="00B2111E" w:rsidRDefault="000658A6">
                  <w:pPr>
                    <w:pStyle w:val="afc"/>
                    <w:spacing w:before="24" w:after="24"/>
                    <w:rPr>
                      <w:rFonts w:ascii="Times New Roman" w:hAnsi="Times New Roman" w:cs="Times New Roman"/>
                    </w:rPr>
                  </w:pPr>
                  <w:r>
                    <w:rPr>
                      <w:rFonts w:ascii="Times New Roman" w:hAnsi="Times New Roman"/>
                    </w:rPr>
                    <w:t>60</w:t>
                  </w:r>
                </w:p>
              </w:tc>
              <w:tc>
                <w:tcPr>
                  <w:tcW w:w="2706" w:type="dxa"/>
                  <w:vAlign w:val="center"/>
                </w:tcPr>
                <w:p w:rsidR="00B2111E" w:rsidRDefault="000658A6">
                  <w:pPr>
                    <w:pStyle w:val="afc"/>
                    <w:spacing w:before="24" w:after="24"/>
                    <w:rPr>
                      <w:rFonts w:ascii="Times New Roman" w:hAnsi="Times New Roman" w:cs="Times New Roman"/>
                    </w:rPr>
                  </w:pPr>
                  <w:r>
                    <w:rPr>
                      <w:rFonts w:ascii="Times New Roman" w:hAnsi="Times New Roman"/>
                    </w:rPr>
                    <w:t>50</w:t>
                  </w:r>
                </w:p>
              </w:tc>
            </w:tr>
            <w:tr w:rsidR="00B2111E">
              <w:trPr>
                <w:jc w:val="center"/>
              </w:trPr>
              <w:tc>
                <w:tcPr>
                  <w:tcW w:w="3402"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4a</w:t>
                  </w:r>
                  <w:r>
                    <w:rPr>
                      <w:rFonts w:ascii="Times New Roman" w:hAnsi="Times New Roman" w:cs="Times New Roman"/>
                    </w:rPr>
                    <w:t>类</w:t>
                  </w:r>
                </w:p>
              </w:tc>
              <w:tc>
                <w:tcPr>
                  <w:tcW w:w="2461"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70</w:t>
                  </w:r>
                </w:p>
              </w:tc>
              <w:tc>
                <w:tcPr>
                  <w:tcW w:w="2706" w:type="dxa"/>
                  <w:vAlign w:val="center"/>
                </w:tcPr>
                <w:p w:rsidR="00B2111E" w:rsidRDefault="000658A6">
                  <w:pPr>
                    <w:pStyle w:val="afc"/>
                    <w:spacing w:before="24" w:after="24"/>
                    <w:rPr>
                      <w:rFonts w:ascii="Times New Roman" w:hAnsi="Times New Roman" w:cs="Times New Roman"/>
                    </w:rPr>
                  </w:pPr>
                  <w:r>
                    <w:rPr>
                      <w:rFonts w:ascii="Times New Roman" w:hAnsi="Times New Roman" w:cs="Times New Roman"/>
                    </w:rPr>
                    <w:t>55</w:t>
                  </w:r>
                </w:p>
              </w:tc>
            </w:tr>
          </w:tbl>
          <w:p w:rsidR="00B2111E" w:rsidRDefault="000658A6">
            <w:pPr>
              <w:adjustRightInd w:val="0"/>
              <w:snapToGrid w:val="0"/>
              <w:spacing w:line="480" w:lineRule="exact"/>
              <w:ind w:firstLine="482"/>
              <w:rPr>
                <w:lang w:bidi="ar"/>
              </w:rPr>
            </w:pPr>
            <w:r>
              <w:rPr>
                <w:rFonts w:hint="eastAsia"/>
                <w:sz w:val="24"/>
                <w:lang w:bidi="ar"/>
              </w:rPr>
              <w:t>5</w:t>
            </w:r>
            <w:r>
              <w:rPr>
                <w:rFonts w:hint="eastAsia"/>
                <w:sz w:val="24"/>
                <w:lang w:bidi="ar"/>
              </w:rPr>
              <w:t>、土壤环境：本项目土壤执行《土壤环境质量标准》（</w:t>
            </w:r>
            <w:r>
              <w:rPr>
                <w:rFonts w:hint="eastAsia"/>
                <w:sz w:val="24"/>
                <w:lang w:bidi="ar"/>
              </w:rPr>
              <w:t>GB36600-2018</w:t>
            </w:r>
            <w:r>
              <w:rPr>
                <w:rFonts w:hint="eastAsia"/>
                <w:sz w:val="24"/>
                <w:lang w:bidi="ar"/>
              </w:rPr>
              <w:t>）第二类用地筛选值。</w:t>
            </w:r>
          </w:p>
        </w:tc>
      </w:tr>
      <w:tr w:rsidR="00B2111E">
        <w:trPr>
          <w:trHeight w:val="2857"/>
          <w:jc w:val="center"/>
        </w:trPr>
        <w:tc>
          <w:tcPr>
            <w:tcW w:w="555" w:type="dxa"/>
            <w:vAlign w:val="center"/>
          </w:tcPr>
          <w:p w:rsidR="00B2111E" w:rsidRDefault="000658A6">
            <w:pPr>
              <w:pStyle w:val="a7"/>
              <w:spacing w:line="360" w:lineRule="auto"/>
              <w:rPr>
                <w:b/>
                <w:sz w:val="28"/>
                <w:szCs w:val="36"/>
              </w:rPr>
            </w:pPr>
            <w:r>
              <w:rPr>
                <w:b/>
                <w:sz w:val="28"/>
                <w:szCs w:val="36"/>
              </w:rPr>
              <w:lastRenderedPageBreak/>
              <w:t>污染物排放标准</w:t>
            </w:r>
          </w:p>
        </w:tc>
        <w:tc>
          <w:tcPr>
            <w:tcW w:w="8801" w:type="dxa"/>
            <w:vAlign w:val="center"/>
          </w:tcPr>
          <w:p w:rsidR="00B2111E" w:rsidRDefault="000658A6">
            <w:pPr>
              <w:spacing w:line="480" w:lineRule="exact"/>
              <w:ind w:firstLineChars="200" w:firstLine="480"/>
              <w:rPr>
                <w:sz w:val="24"/>
              </w:rPr>
            </w:pPr>
            <w:r>
              <w:rPr>
                <w:sz w:val="24"/>
              </w:rPr>
              <w:t>1</w:t>
            </w:r>
            <w:r>
              <w:rPr>
                <w:sz w:val="24"/>
              </w:rPr>
              <w:t>、废气：根据《加油站大气污染物排放标准》（</w:t>
            </w:r>
            <w:r>
              <w:rPr>
                <w:sz w:val="24"/>
              </w:rPr>
              <w:t>GB20952-2007</w:t>
            </w:r>
            <w:r>
              <w:rPr>
                <w:sz w:val="24"/>
              </w:rPr>
              <w:t>）中对油气的定义</w:t>
            </w:r>
            <w:r>
              <w:rPr>
                <w:sz w:val="24"/>
              </w:rPr>
              <w:t>“</w:t>
            </w:r>
            <w:r>
              <w:rPr>
                <w:sz w:val="24"/>
              </w:rPr>
              <w:t>加油站加油、卸油和储存汽油过程中产生的挥发性有机物（非甲烷总烃）</w:t>
            </w:r>
            <w:r>
              <w:rPr>
                <w:sz w:val="24"/>
              </w:rPr>
              <w:t>”</w:t>
            </w:r>
            <w:r>
              <w:rPr>
                <w:sz w:val="24"/>
              </w:rPr>
              <w:t>，本项目以非甲烷总烃表征油气排放情况，其中处理装置的油气排放浓度应小于等于</w:t>
            </w:r>
            <w:r>
              <w:rPr>
                <w:sz w:val="24"/>
              </w:rPr>
              <w:t>25g/m</w:t>
            </w:r>
            <w:r>
              <w:rPr>
                <w:sz w:val="24"/>
                <w:vertAlign w:val="superscript"/>
              </w:rPr>
              <w:t>2</w:t>
            </w:r>
            <w:r>
              <w:rPr>
                <w:sz w:val="24"/>
              </w:rPr>
              <w:t>，</w:t>
            </w:r>
            <w:proofErr w:type="gramStart"/>
            <w:r>
              <w:rPr>
                <w:sz w:val="24"/>
              </w:rPr>
              <w:t>排放口距地平面</w:t>
            </w:r>
            <w:proofErr w:type="gramEnd"/>
            <w:r>
              <w:rPr>
                <w:sz w:val="24"/>
              </w:rPr>
              <w:t>高度应不低于</w:t>
            </w:r>
            <w:r>
              <w:rPr>
                <w:sz w:val="24"/>
              </w:rPr>
              <w:t>4m</w:t>
            </w:r>
            <w:r>
              <w:rPr>
                <w:sz w:val="24"/>
              </w:rPr>
              <w:t>；无组织排放的非甲烷总烃执行《大气污染物综合排放标准》（</w:t>
            </w:r>
            <w:r>
              <w:rPr>
                <w:sz w:val="24"/>
              </w:rPr>
              <w:t>GB16297-1996</w:t>
            </w:r>
            <w:r>
              <w:rPr>
                <w:sz w:val="24"/>
              </w:rPr>
              <w:t>）表</w:t>
            </w:r>
            <w:r>
              <w:rPr>
                <w:sz w:val="24"/>
              </w:rPr>
              <w:t>2</w:t>
            </w:r>
            <w:r>
              <w:rPr>
                <w:sz w:val="24"/>
              </w:rPr>
              <w:t>中无组织排放标准的限值。</w:t>
            </w:r>
          </w:p>
          <w:p w:rsidR="00B2111E" w:rsidRDefault="000658A6">
            <w:pPr>
              <w:spacing w:line="480" w:lineRule="exact"/>
              <w:ind w:firstLineChars="200" w:firstLine="480"/>
              <w:rPr>
                <w:sz w:val="24"/>
                <w:u w:val="single"/>
              </w:rPr>
            </w:pPr>
            <w:r w:rsidRPr="000164B7">
              <w:rPr>
                <w:sz w:val="24"/>
              </w:rPr>
              <w:t>2</w:t>
            </w:r>
            <w:r w:rsidRPr="000164B7">
              <w:rPr>
                <w:sz w:val="24"/>
              </w:rPr>
              <w:t>、</w:t>
            </w:r>
            <w:r w:rsidRPr="000164B7">
              <w:rPr>
                <w:sz w:val="24"/>
                <w:u w:val="single"/>
              </w:rPr>
              <w:t>废水：生活污水经化粪池处理后</w:t>
            </w:r>
            <w:r w:rsidRPr="000164B7">
              <w:rPr>
                <w:rFonts w:hint="eastAsia"/>
                <w:sz w:val="24"/>
                <w:u w:val="single"/>
              </w:rPr>
              <w:t>浇灌农田，地面清洗废水、初期雨水及洗车废水经三级沉淀池处理后回用于场地清洗或洗车，执行《污水综合排放标准》（</w:t>
            </w:r>
            <w:r w:rsidRPr="000164B7">
              <w:rPr>
                <w:rFonts w:hint="eastAsia"/>
                <w:sz w:val="24"/>
                <w:u w:val="single"/>
              </w:rPr>
              <w:t>GB8978-1996</w:t>
            </w:r>
            <w:r w:rsidRPr="000164B7">
              <w:rPr>
                <w:rFonts w:hint="eastAsia"/>
                <w:sz w:val="24"/>
                <w:u w:val="single"/>
              </w:rPr>
              <w:t>）表</w:t>
            </w:r>
            <w:r w:rsidRPr="000164B7">
              <w:rPr>
                <w:rFonts w:hint="eastAsia"/>
                <w:sz w:val="24"/>
                <w:u w:val="single"/>
              </w:rPr>
              <w:t>4</w:t>
            </w:r>
            <w:r w:rsidRPr="000164B7">
              <w:rPr>
                <w:rFonts w:hint="eastAsia"/>
                <w:sz w:val="24"/>
                <w:u w:val="single"/>
              </w:rPr>
              <w:t>中的三级</w:t>
            </w:r>
            <w:r w:rsidRPr="000164B7">
              <w:rPr>
                <w:rFonts w:hint="eastAsia"/>
                <w:sz w:val="24"/>
                <w:u w:val="single"/>
              </w:rPr>
              <w:t>B</w:t>
            </w:r>
            <w:r w:rsidRPr="000164B7">
              <w:rPr>
                <w:rFonts w:hint="eastAsia"/>
                <w:sz w:val="24"/>
                <w:u w:val="single"/>
              </w:rPr>
              <w:t>标准。</w:t>
            </w:r>
          </w:p>
          <w:p w:rsidR="00B2111E" w:rsidRDefault="000658A6">
            <w:pPr>
              <w:spacing w:line="480" w:lineRule="exact"/>
              <w:ind w:firstLineChars="200" w:firstLine="480"/>
              <w:rPr>
                <w:sz w:val="24"/>
              </w:rPr>
            </w:pPr>
            <w:r>
              <w:rPr>
                <w:sz w:val="24"/>
              </w:rPr>
              <w:t>3</w:t>
            </w:r>
            <w:r>
              <w:rPr>
                <w:sz w:val="24"/>
              </w:rPr>
              <w:t>、噪声：执行《工业企业厂界环境噪声排放标准》（</w:t>
            </w:r>
            <w:r>
              <w:rPr>
                <w:sz w:val="24"/>
              </w:rPr>
              <w:t>GB12348-2008</w:t>
            </w:r>
            <w:r>
              <w:rPr>
                <w:sz w:val="24"/>
              </w:rPr>
              <w:t>）</w:t>
            </w:r>
            <w:r>
              <w:rPr>
                <w:sz w:val="24"/>
              </w:rPr>
              <w:t>2</w:t>
            </w:r>
            <w:r>
              <w:rPr>
                <w:sz w:val="24"/>
              </w:rPr>
              <w:t>类标准，交通干线一侧执行</w:t>
            </w:r>
            <w:r>
              <w:rPr>
                <w:sz w:val="24"/>
              </w:rPr>
              <w:t>4</w:t>
            </w:r>
            <w:r>
              <w:rPr>
                <w:rFonts w:hint="eastAsia"/>
                <w:sz w:val="24"/>
              </w:rPr>
              <w:t>a</w:t>
            </w:r>
            <w:r>
              <w:rPr>
                <w:sz w:val="24"/>
              </w:rPr>
              <w:t>类标准。</w:t>
            </w:r>
          </w:p>
          <w:p w:rsidR="00B2111E" w:rsidRDefault="000658A6">
            <w:pPr>
              <w:spacing w:line="480" w:lineRule="exact"/>
              <w:ind w:firstLineChars="200" w:firstLine="480"/>
            </w:pPr>
            <w:r>
              <w:rPr>
                <w:sz w:val="24"/>
              </w:rPr>
              <w:t>4</w:t>
            </w:r>
            <w:r>
              <w:rPr>
                <w:sz w:val="24"/>
              </w:rPr>
              <w:t>、固体废物：</w:t>
            </w:r>
            <w:r>
              <w:rPr>
                <w:rFonts w:hint="eastAsia"/>
                <w:sz w:val="24"/>
              </w:rPr>
              <w:t>一般固</w:t>
            </w:r>
            <w:proofErr w:type="gramStart"/>
            <w:r>
              <w:rPr>
                <w:rFonts w:hint="eastAsia"/>
                <w:sz w:val="24"/>
              </w:rPr>
              <w:t>废执行</w:t>
            </w:r>
            <w:proofErr w:type="gramEnd"/>
            <w:r>
              <w:rPr>
                <w:rFonts w:hint="eastAsia"/>
                <w:sz w:val="24"/>
              </w:rPr>
              <w:t>《一般工业固体废物贮存、处置场污染控制标准》（</w:t>
            </w:r>
            <w:r>
              <w:rPr>
                <w:rFonts w:hint="eastAsia"/>
                <w:sz w:val="24"/>
              </w:rPr>
              <w:t>GB18599-2001</w:t>
            </w:r>
            <w:r>
              <w:rPr>
                <w:rFonts w:hint="eastAsia"/>
                <w:sz w:val="24"/>
              </w:rPr>
              <w:t>）及</w:t>
            </w:r>
            <w:r>
              <w:rPr>
                <w:rFonts w:hint="eastAsia"/>
                <w:sz w:val="24"/>
              </w:rPr>
              <w:t>2013</w:t>
            </w:r>
            <w:r>
              <w:rPr>
                <w:rFonts w:hint="eastAsia"/>
                <w:sz w:val="24"/>
              </w:rPr>
              <w:t>年修改</w:t>
            </w:r>
            <w:proofErr w:type="gramStart"/>
            <w:r>
              <w:rPr>
                <w:rFonts w:hint="eastAsia"/>
                <w:sz w:val="24"/>
              </w:rPr>
              <w:t>单相关</w:t>
            </w:r>
            <w:proofErr w:type="gramEnd"/>
            <w:r>
              <w:rPr>
                <w:rFonts w:hint="eastAsia"/>
                <w:sz w:val="24"/>
              </w:rPr>
              <w:t>要求；</w:t>
            </w:r>
            <w:r>
              <w:rPr>
                <w:sz w:val="24"/>
              </w:rPr>
              <w:t>危险废物执行《危险废物贮存污染控制标准》（</w:t>
            </w:r>
            <w:r>
              <w:rPr>
                <w:sz w:val="24"/>
              </w:rPr>
              <w:t>GB18597-2001</w:t>
            </w:r>
            <w:r>
              <w:rPr>
                <w:sz w:val="24"/>
              </w:rPr>
              <w:t>）及</w:t>
            </w:r>
            <w:r>
              <w:rPr>
                <w:sz w:val="24"/>
              </w:rPr>
              <w:t>2013</w:t>
            </w:r>
            <w:r>
              <w:rPr>
                <w:sz w:val="24"/>
              </w:rPr>
              <w:t>年其修改清单中有关规定；生活垃圾交由环卫部门收集后运至垃圾填埋场处置。</w:t>
            </w:r>
          </w:p>
        </w:tc>
      </w:tr>
      <w:tr w:rsidR="00B2111E">
        <w:trPr>
          <w:trHeight w:val="405"/>
          <w:jc w:val="center"/>
        </w:trPr>
        <w:tc>
          <w:tcPr>
            <w:tcW w:w="555" w:type="dxa"/>
            <w:vAlign w:val="center"/>
          </w:tcPr>
          <w:p w:rsidR="00B2111E" w:rsidRDefault="000658A6">
            <w:pPr>
              <w:spacing w:line="360" w:lineRule="auto"/>
              <w:rPr>
                <w:b/>
                <w:spacing w:val="6"/>
                <w:sz w:val="28"/>
              </w:rPr>
            </w:pPr>
            <w:r>
              <w:rPr>
                <w:b/>
                <w:spacing w:val="6"/>
                <w:sz w:val="28"/>
              </w:rPr>
              <w:t>总量控制指标</w:t>
            </w:r>
          </w:p>
        </w:tc>
        <w:tc>
          <w:tcPr>
            <w:tcW w:w="8801" w:type="dxa"/>
            <w:vAlign w:val="center"/>
          </w:tcPr>
          <w:p w:rsidR="00B2111E" w:rsidRDefault="000658A6">
            <w:pPr>
              <w:spacing w:line="480" w:lineRule="exact"/>
              <w:ind w:firstLineChars="200" w:firstLine="480"/>
              <w:rPr>
                <w:sz w:val="24"/>
              </w:rPr>
            </w:pPr>
            <w:r>
              <w:rPr>
                <w:sz w:val="24"/>
              </w:rPr>
              <w:t>国家规定实行总量控制的污染因子为</w:t>
            </w:r>
            <w:r>
              <w:rPr>
                <w:sz w:val="24"/>
              </w:rPr>
              <w:t>COD</w:t>
            </w:r>
            <w:r>
              <w:rPr>
                <w:sz w:val="24"/>
              </w:rPr>
              <w:t>、</w:t>
            </w:r>
            <w:r>
              <w:rPr>
                <w:sz w:val="24"/>
              </w:rPr>
              <w:t>NH</w:t>
            </w:r>
            <w:r>
              <w:rPr>
                <w:sz w:val="24"/>
                <w:vertAlign w:val="subscript"/>
              </w:rPr>
              <w:t>3</w:t>
            </w:r>
            <w:r>
              <w:rPr>
                <w:sz w:val="24"/>
              </w:rPr>
              <w:t>-N</w:t>
            </w:r>
            <w:r>
              <w:rPr>
                <w:sz w:val="24"/>
              </w:rPr>
              <w:t>、</w:t>
            </w:r>
            <w:r>
              <w:rPr>
                <w:sz w:val="24"/>
              </w:rPr>
              <w:t>SO</w:t>
            </w:r>
            <w:r>
              <w:rPr>
                <w:sz w:val="24"/>
                <w:vertAlign w:val="subscript"/>
              </w:rPr>
              <w:t>2</w:t>
            </w:r>
            <w:r>
              <w:rPr>
                <w:rFonts w:hint="eastAsia"/>
                <w:sz w:val="24"/>
              </w:rPr>
              <w:t>和</w:t>
            </w:r>
            <w:r>
              <w:rPr>
                <w:sz w:val="24"/>
              </w:rPr>
              <w:t>NO</w:t>
            </w:r>
            <w:r>
              <w:rPr>
                <w:sz w:val="24"/>
                <w:vertAlign w:val="subscript"/>
              </w:rPr>
              <w:t>x</w:t>
            </w:r>
            <w:r>
              <w:rPr>
                <w:sz w:val="24"/>
              </w:rPr>
              <w:t>。本项目场地冲洗废水经隔油池处理后</w:t>
            </w:r>
            <w:r>
              <w:rPr>
                <w:rFonts w:hint="eastAsia"/>
                <w:sz w:val="24"/>
              </w:rPr>
              <w:t>浇灌周边林地</w:t>
            </w:r>
            <w:r>
              <w:rPr>
                <w:sz w:val="24"/>
              </w:rPr>
              <w:t>，生活污水经化粪池处理后浇灌周边林地</w:t>
            </w:r>
            <w:r>
              <w:rPr>
                <w:rFonts w:hint="eastAsia"/>
                <w:sz w:val="24"/>
              </w:rPr>
              <w:t>。</w:t>
            </w:r>
          </w:p>
          <w:p w:rsidR="00B2111E" w:rsidRDefault="000658A6">
            <w:pPr>
              <w:spacing w:line="480" w:lineRule="exact"/>
              <w:ind w:firstLineChars="200" w:firstLine="480"/>
              <w:rPr>
                <w:sz w:val="24"/>
              </w:rPr>
            </w:pPr>
            <w:r>
              <w:rPr>
                <w:sz w:val="24"/>
              </w:rPr>
              <w:t>本项目废气污染物总量控制指标为挥发性有机物（非甲烷总烃），主要为非甲烷总烃，无组织排放量为</w:t>
            </w:r>
            <w:r>
              <w:rPr>
                <w:sz w:val="24"/>
              </w:rPr>
              <w:t>0.</w:t>
            </w:r>
            <w:r>
              <w:rPr>
                <w:rFonts w:hint="eastAsia"/>
                <w:sz w:val="24"/>
              </w:rPr>
              <w:t>212</w:t>
            </w:r>
            <w:r>
              <w:rPr>
                <w:sz w:val="24"/>
              </w:rPr>
              <w:t>t/a</w:t>
            </w:r>
            <w:r>
              <w:rPr>
                <w:sz w:val="24"/>
              </w:rPr>
              <w:t>，故总量控制建议指标为</w:t>
            </w:r>
            <w:r>
              <w:rPr>
                <w:sz w:val="24"/>
              </w:rPr>
              <w:t>VOCs</w:t>
            </w:r>
            <w:r>
              <w:rPr>
                <w:sz w:val="24"/>
              </w:rPr>
              <w:t>（以非甲烷总烃表征）：</w:t>
            </w:r>
            <w:r>
              <w:rPr>
                <w:sz w:val="24"/>
              </w:rPr>
              <w:t>0.</w:t>
            </w:r>
            <w:r>
              <w:rPr>
                <w:rFonts w:hint="eastAsia"/>
                <w:sz w:val="24"/>
              </w:rPr>
              <w:t>212</w:t>
            </w:r>
            <w:r>
              <w:rPr>
                <w:sz w:val="24"/>
              </w:rPr>
              <w:t>t/a</w:t>
            </w:r>
            <w:r>
              <w:rPr>
                <w:sz w:val="24"/>
              </w:rPr>
              <w:t>。</w:t>
            </w:r>
          </w:p>
        </w:tc>
      </w:tr>
    </w:tbl>
    <w:p w:rsidR="00B2111E" w:rsidRDefault="000658A6">
      <w:pPr>
        <w:pStyle w:val="1"/>
        <w:rPr>
          <w:b/>
          <w:szCs w:val="28"/>
        </w:rPr>
      </w:pPr>
      <w:bookmarkStart w:id="14" w:name="_Toc19173572"/>
      <w:bookmarkStart w:id="15" w:name="_Toc22052051"/>
      <w:r>
        <w:rPr>
          <w:b/>
          <w:szCs w:val="28"/>
        </w:rPr>
        <w:lastRenderedPageBreak/>
        <w:t>五、建设项目工程分析</w:t>
      </w:r>
      <w:bookmarkEnd w:id="14"/>
      <w:bookmarkEnd w:id="15"/>
    </w:p>
    <w:tbl>
      <w:tblPr>
        <w:tblW w:w="962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627"/>
      </w:tblGrid>
      <w:tr w:rsidR="00B2111E">
        <w:trPr>
          <w:trHeight w:val="4526"/>
          <w:jc w:val="center"/>
        </w:trPr>
        <w:tc>
          <w:tcPr>
            <w:tcW w:w="9627" w:type="dxa"/>
          </w:tcPr>
          <w:p w:rsidR="00B2111E" w:rsidRDefault="000658A6">
            <w:pPr>
              <w:spacing w:line="480" w:lineRule="exact"/>
              <w:rPr>
                <w:b/>
                <w:bCs/>
                <w:sz w:val="24"/>
              </w:rPr>
            </w:pPr>
            <w:r>
              <w:rPr>
                <w:b/>
                <w:bCs/>
                <w:sz w:val="24"/>
              </w:rPr>
              <w:t>5.1</w:t>
            </w:r>
            <w:r>
              <w:rPr>
                <w:b/>
                <w:bCs/>
                <w:sz w:val="24"/>
              </w:rPr>
              <w:t>、工艺流程简述</w:t>
            </w:r>
          </w:p>
          <w:p w:rsidR="00B2111E" w:rsidRDefault="000658A6">
            <w:pPr>
              <w:spacing w:line="480" w:lineRule="exact"/>
              <w:rPr>
                <w:b/>
                <w:bCs/>
                <w:sz w:val="24"/>
              </w:rPr>
            </w:pPr>
            <w:r>
              <w:rPr>
                <w:b/>
                <w:bCs/>
                <w:sz w:val="24"/>
              </w:rPr>
              <w:t>5.1.1</w:t>
            </w:r>
            <w:r>
              <w:rPr>
                <w:b/>
                <w:bCs/>
                <w:sz w:val="24"/>
              </w:rPr>
              <w:t>、施工期工艺流程</w:t>
            </w:r>
          </w:p>
          <w:p w:rsidR="00B2111E" w:rsidRDefault="000658A6">
            <w:pPr>
              <w:spacing w:line="480" w:lineRule="exact"/>
              <w:ind w:firstLineChars="200" w:firstLine="480"/>
              <w:rPr>
                <w:sz w:val="24"/>
              </w:rPr>
            </w:pPr>
            <w:r>
              <w:rPr>
                <w:rFonts w:hint="eastAsia"/>
                <w:sz w:val="24"/>
              </w:rPr>
              <w:t>项目施工工艺主要为场地平整、基础及主体工程。项目施工期产生的主要环境问题是项目施工期场地平整及土方开挖过程产生的扬尘；施工时产生的施工噪声；设备的包装、建筑垃圾等固体废物。</w:t>
            </w:r>
            <w:r>
              <w:rPr>
                <w:sz w:val="24"/>
              </w:rPr>
              <w:t>本项目主体工程已基本建成</w:t>
            </w:r>
            <w:r>
              <w:rPr>
                <w:rFonts w:hint="eastAsia"/>
                <w:sz w:val="24"/>
              </w:rPr>
              <w:t>，施工期污染源已不存在。</w:t>
            </w:r>
          </w:p>
          <w:p w:rsidR="00B2111E" w:rsidRDefault="000658A6">
            <w:pPr>
              <w:pStyle w:val="afd"/>
              <w:spacing w:line="480" w:lineRule="exact"/>
              <w:ind w:firstLineChars="0" w:firstLine="0"/>
              <w:rPr>
                <w:rFonts w:ascii="Times New Roman" w:hAnsi="Times New Roman" w:cs="Times New Roman"/>
                <w:b/>
                <w:bCs/>
              </w:rPr>
            </w:pPr>
            <w:r>
              <w:rPr>
                <w:rFonts w:ascii="Times New Roman" w:hAnsi="Times New Roman" w:cs="Times New Roman"/>
                <w:b/>
                <w:bCs/>
              </w:rPr>
              <w:t>5.1.2</w:t>
            </w:r>
            <w:r>
              <w:rPr>
                <w:rFonts w:ascii="Times New Roman" w:hAnsi="Times New Roman" w:cs="Times New Roman"/>
                <w:b/>
                <w:bCs/>
              </w:rPr>
              <w:t>、运营期工艺流程</w:t>
            </w:r>
          </w:p>
          <w:p w:rsidR="00B2111E" w:rsidRDefault="000658A6">
            <w:pPr>
              <w:pStyle w:val="afd"/>
              <w:spacing w:line="480" w:lineRule="exact"/>
              <w:ind w:firstLine="480"/>
              <w:rPr>
                <w:rFonts w:ascii="Times New Roman" w:hAnsi="Times New Roman" w:cs="Times New Roman"/>
                <w:szCs w:val="18"/>
              </w:rPr>
            </w:pPr>
            <w:r>
              <w:rPr>
                <w:rFonts w:ascii="Times New Roman" w:hAnsi="Times New Roman" w:cs="Times New Roman"/>
                <w:szCs w:val="18"/>
              </w:rPr>
              <w:t>（</w:t>
            </w:r>
            <w:r>
              <w:rPr>
                <w:rFonts w:ascii="Times New Roman" w:hAnsi="Times New Roman" w:cs="Times New Roman"/>
                <w:szCs w:val="18"/>
              </w:rPr>
              <w:t>1</w:t>
            </w:r>
            <w:r>
              <w:rPr>
                <w:rFonts w:ascii="Times New Roman" w:hAnsi="Times New Roman" w:cs="Times New Roman"/>
                <w:szCs w:val="18"/>
              </w:rPr>
              <w:t>）</w:t>
            </w:r>
            <w:proofErr w:type="gramStart"/>
            <w:r>
              <w:rPr>
                <w:rFonts w:ascii="Times New Roman" w:hAnsi="Times New Roman" w:cs="Times New Roman"/>
                <w:szCs w:val="18"/>
              </w:rPr>
              <w:t>项目产污环节</w:t>
            </w:r>
            <w:proofErr w:type="gramEnd"/>
          </w:p>
          <w:p w:rsidR="00B2111E" w:rsidRDefault="000658A6">
            <w:pPr>
              <w:pStyle w:val="afd"/>
              <w:ind w:firstLineChars="0" w:firstLine="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4530725</wp:posOffset>
                      </wp:positionH>
                      <wp:positionV relativeFrom="paragraph">
                        <wp:posOffset>14605</wp:posOffset>
                      </wp:positionV>
                      <wp:extent cx="802005" cy="284480"/>
                      <wp:effectExtent l="0" t="0" r="17145" b="20320"/>
                      <wp:wrapNone/>
                      <wp:docPr id="9" name="矩形 9"/>
                      <wp:cNvGraphicFramePr/>
                      <a:graphic xmlns:a="http://schemas.openxmlformats.org/drawingml/2006/main">
                        <a:graphicData uri="http://schemas.microsoft.com/office/word/2010/wordprocessingShape">
                          <wps:wsp>
                            <wps:cNvSpPr/>
                            <wps:spPr>
                              <a:xfrm>
                                <a:off x="0" y="0"/>
                                <a:ext cx="802257" cy="284672"/>
                              </a:xfrm>
                              <a:prstGeom prst="rect">
                                <a:avLst/>
                              </a:prstGeom>
                              <a:solidFill>
                                <a:sysClr val="window" lastClr="FFFFFF"/>
                              </a:solidFill>
                              <a:ln w="12700" cap="flat" cmpd="sng" algn="ctr">
                                <a:solidFill>
                                  <a:sysClr val="window" lastClr="FFFFFF"/>
                                </a:solidFill>
                                <a:prstDash val="solid"/>
                                <a:miter lim="800000"/>
                              </a:ln>
                              <a:effectLst/>
                            </wps:spPr>
                            <wps:txbx>
                              <w:txbxContent>
                                <w:p w:rsidR="001B6A98" w:rsidRDefault="001B6A98">
                                  <w:pPr>
                                    <w:jc w:val="center"/>
                                    <w:rPr>
                                      <w:color w:val="000000" w:themeColor="text1"/>
                                      <w:sz w:val="20"/>
                                      <w:szCs w:val="22"/>
                                    </w:rPr>
                                  </w:pPr>
                                  <w:r>
                                    <w:rPr>
                                      <w:color w:val="000000" w:themeColor="text1"/>
                                      <w:sz w:val="20"/>
                                      <w:szCs w:val="22"/>
                                    </w:rPr>
                                    <w:t>G3</w:t>
                                  </w:r>
                                  <w:r>
                                    <w:rPr>
                                      <w:rFonts w:hint="eastAsia"/>
                                      <w:color w:val="000000" w:themeColor="text1"/>
                                      <w:sz w:val="20"/>
                                      <w:szCs w:val="22"/>
                                    </w:rPr>
                                    <w:t>、</w:t>
                                  </w:r>
                                  <w:r>
                                    <w:rPr>
                                      <w:color w:val="000000" w:themeColor="text1"/>
                                      <w:sz w:val="20"/>
                                      <w:szCs w:val="22"/>
                                    </w:rPr>
                                    <w:t>N1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 o:spid="_x0000_s1026" style="position:absolute;left:0;text-align:left;margin-left:356.75pt;margin-top:1.15pt;width:63.15pt;height:22.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" fillcolor="window" strokecolor="window" strokeweight="1pt">
                      <v:textbox>
                        <w:txbxContent>
                          <w:p w:rsidR="001B6A98" w:rsidRDefault="001B6A98">
                            <w:pPr>
                              <w:jc w:val="center"/>
                              <w:rPr>
                                <w:color w:val="000000" w:themeColor="text1"/>
                                <w:sz w:val="20"/>
                                <w:szCs w:val="22"/>
                              </w:rPr>
                            </w:pPr>
                            <w:r>
                              <w:rPr>
                                <w:color w:val="000000" w:themeColor="text1"/>
                                <w:sz w:val="20"/>
                                <w:szCs w:val="22"/>
                              </w:rPr>
                              <w:t>G3</w:t>
                            </w:r>
                            <w:r>
                              <w:rPr>
                                <w:rFonts w:hint="eastAsia"/>
                                <w:color w:val="000000" w:themeColor="text1"/>
                                <w:sz w:val="20"/>
                                <w:szCs w:val="22"/>
                              </w:rPr>
                              <w:t>、</w:t>
                            </w:r>
                            <w:r>
                              <w:rPr>
                                <w:color w:val="000000" w:themeColor="text1"/>
                                <w:sz w:val="20"/>
                                <w:szCs w:val="22"/>
                              </w:rPr>
                              <w:t>N1</w:t>
                            </w:r>
                          </w:p>
                        </w:txbxContent>
                      </v:textbox>
                    </v:rect>
                  </w:pict>
                </mc:Fallback>
              </mc:AlternateContent>
            </w:r>
            <w:r>
              <w:rPr>
                <w:rFonts w:ascii="Times New Roman" w:hAnsi="Times New Roman" w:cs="Times New Roman"/>
                <w:noProof/>
              </w:rPr>
              <w:drawing>
                <wp:inline distT="0" distB="0" distL="0" distR="0">
                  <wp:extent cx="5802630" cy="2988310"/>
                  <wp:effectExtent l="0" t="0" r="762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5802630" cy="2988310"/>
                          </a:xfrm>
                          <a:prstGeom prst="rect">
                            <a:avLst/>
                          </a:prstGeom>
                        </pic:spPr>
                      </pic:pic>
                    </a:graphicData>
                  </a:graphic>
                </wp:inline>
              </w:drawing>
            </w:r>
          </w:p>
          <w:p w:rsidR="00B2111E" w:rsidRDefault="000658A6">
            <w:pPr>
              <w:pStyle w:val="afd"/>
              <w:ind w:firstLineChars="0" w:firstLine="0"/>
              <w:jc w:val="center"/>
              <w:rPr>
                <w:rFonts w:ascii="Times New Roman" w:hAnsi="Times New Roman" w:cs="Times New Roman"/>
                <w:b/>
                <w:bCs/>
                <w:szCs w:val="24"/>
              </w:rPr>
            </w:pPr>
            <w:r>
              <w:rPr>
                <w:rFonts w:ascii="Times New Roman" w:hAnsi="Times New Roman" w:cs="Times New Roman"/>
                <w:b/>
                <w:bCs/>
                <w:szCs w:val="24"/>
              </w:rPr>
              <w:t>图</w:t>
            </w:r>
            <w:r>
              <w:rPr>
                <w:rFonts w:ascii="Times New Roman" w:hAnsi="Times New Roman" w:cs="Times New Roman"/>
                <w:b/>
                <w:bCs/>
                <w:szCs w:val="24"/>
              </w:rPr>
              <w:t>5-</w:t>
            </w:r>
            <w:r>
              <w:rPr>
                <w:rFonts w:ascii="Times New Roman" w:hAnsi="Times New Roman" w:cs="Times New Roman" w:hint="eastAsia"/>
                <w:b/>
                <w:bCs/>
                <w:szCs w:val="24"/>
              </w:rPr>
              <w:t>1</w:t>
            </w:r>
            <w:proofErr w:type="gramStart"/>
            <w:r>
              <w:rPr>
                <w:rFonts w:ascii="Times New Roman" w:hAnsi="Times New Roman" w:cs="Times New Roman"/>
                <w:b/>
                <w:bCs/>
                <w:szCs w:val="24"/>
              </w:rPr>
              <w:t>项目产污环节</w:t>
            </w:r>
            <w:proofErr w:type="gramEnd"/>
            <w:r>
              <w:rPr>
                <w:rFonts w:ascii="Times New Roman" w:hAnsi="Times New Roman" w:cs="Times New Roman"/>
                <w:b/>
                <w:bCs/>
                <w:szCs w:val="24"/>
              </w:rPr>
              <w:t>示意图（</w:t>
            </w:r>
            <w:r>
              <w:rPr>
                <w:rFonts w:ascii="Times New Roman" w:hAnsi="Times New Roman" w:cs="Times New Roman"/>
                <w:b/>
                <w:bCs/>
                <w:szCs w:val="24"/>
              </w:rPr>
              <w:t xml:space="preserve">G </w:t>
            </w:r>
            <w:r>
              <w:rPr>
                <w:rFonts w:ascii="Times New Roman" w:hAnsi="Times New Roman" w:cs="Times New Roman"/>
                <w:b/>
                <w:bCs/>
                <w:szCs w:val="24"/>
              </w:rPr>
              <w:t>废气；</w:t>
            </w:r>
            <w:r>
              <w:rPr>
                <w:rFonts w:ascii="Times New Roman" w:hAnsi="Times New Roman" w:cs="Times New Roman"/>
                <w:b/>
                <w:bCs/>
                <w:szCs w:val="24"/>
              </w:rPr>
              <w:t xml:space="preserve">W </w:t>
            </w:r>
            <w:r>
              <w:rPr>
                <w:rFonts w:ascii="Times New Roman" w:hAnsi="Times New Roman" w:cs="Times New Roman"/>
                <w:b/>
                <w:bCs/>
                <w:szCs w:val="24"/>
              </w:rPr>
              <w:t>废水；</w:t>
            </w:r>
            <w:r>
              <w:rPr>
                <w:rFonts w:ascii="Times New Roman" w:hAnsi="Times New Roman" w:cs="Times New Roman"/>
                <w:b/>
                <w:bCs/>
                <w:szCs w:val="24"/>
              </w:rPr>
              <w:t xml:space="preserve">N </w:t>
            </w:r>
            <w:r>
              <w:rPr>
                <w:rFonts w:ascii="Times New Roman" w:hAnsi="Times New Roman" w:cs="Times New Roman"/>
                <w:b/>
                <w:bCs/>
                <w:szCs w:val="24"/>
              </w:rPr>
              <w:t>噪声；</w:t>
            </w:r>
            <w:r>
              <w:rPr>
                <w:rFonts w:ascii="Times New Roman" w:hAnsi="Times New Roman" w:cs="Times New Roman"/>
                <w:b/>
                <w:bCs/>
                <w:szCs w:val="24"/>
              </w:rPr>
              <w:t xml:space="preserve">S </w:t>
            </w:r>
            <w:r>
              <w:rPr>
                <w:rFonts w:ascii="Times New Roman" w:hAnsi="Times New Roman" w:cs="Times New Roman"/>
                <w:b/>
                <w:bCs/>
                <w:szCs w:val="24"/>
              </w:rPr>
              <w:t>固废）</w:t>
            </w:r>
          </w:p>
          <w:p w:rsidR="00B2111E" w:rsidRDefault="000658A6">
            <w:pPr>
              <w:pStyle w:val="afd"/>
              <w:ind w:firstLine="480"/>
              <w:rPr>
                <w:rFonts w:ascii="Times New Roman" w:hAnsi="Times New Roman" w:cs="Times New Roman"/>
              </w:rPr>
            </w:pPr>
            <w:r>
              <w:rPr>
                <w:rFonts w:ascii="Times New Roman" w:hAnsi="Times New Roman" w:cs="Times New Roman"/>
                <w:kern w:val="0"/>
              </w:rPr>
              <w:t>（</w:t>
            </w:r>
            <w:r>
              <w:rPr>
                <w:rFonts w:ascii="Times New Roman" w:hAnsi="Times New Roman" w:cs="Times New Roman"/>
                <w:kern w:val="0"/>
              </w:rPr>
              <w:t>2</w:t>
            </w:r>
            <w:r>
              <w:rPr>
                <w:rFonts w:ascii="Times New Roman" w:hAnsi="Times New Roman" w:cs="Times New Roman"/>
                <w:kern w:val="0"/>
              </w:rPr>
              <w:t>）工艺流程简述</w:t>
            </w:r>
          </w:p>
          <w:p w:rsidR="00B2111E" w:rsidRDefault="000658A6">
            <w:pPr>
              <w:pStyle w:val="afd"/>
              <w:ind w:firstLine="480"/>
              <w:rPr>
                <w:rFonts w:ascii="Times New Roman" w:hAnsi="Times New Roman" w:cs="Times New Roman"/>
              </w:rPr>
            </w:pPr>
            <w:r>
              <w:rPr>
                <w:rFonts w:ascii="Times New Roman" w:hAnsi="Times New Roman" w:cs="Times New Roman"/>
              </w:rPr>
              <w:t>1</w:t>
            </w:r>
            <w:r>
              <w:rPr>
                <w:rFonts w:ascii="Times New Roman" w:hAnsi="Times New Roman" w:cs="Times New Roman"/>
              </w:rPr>
              <w:t>）卸油：油品由汽车槽车运入加油站，停在卸油固定停车位，通过快速接头与卸油口的卸油接头连接，接好静电接地装置，油品靠重力自流通过卸油软管和地埋敷设的输油管，卸入地埋油罐中，油品卸完后，拆除连通软管，人工封闭好油罐进口和罐车卸油口，拆除静电装置发动油品罐车缓慢离开罐区。</w:t>
            </w:r>
          </w:p>
          <w:p w:rsidR="00B2111E" w:rsidRDefault="000658A6">
            <w:pPr>
              <w:pStyle w:val="afd"/>
              <w:ind w:firstLine="480"/>
              <w:rPr>
                <w:rFonts w:ascii="Times New Roman" w:hAnsi="Times New Roman" w:cs="Times New Roman"/>
              </w:rPr>
            </w:pPr>
            <w:r>
              <w:rPr>
                <w:rFonts w:ascii="Times New Roman" w:hAnsi="Times New Roman" w:cs="Times New Roman"/>
              </w:rPr>
              <w:t>2</w:t>
            </w:r>
            <w:r>
              <w:rPr>
                <w:rFonts w:ascii="Times New Roman" w:hAnsi="Times New Roman" w:cs="Times New Roman"/>
              </w:rPr>
              <w:t>）储油</w:t>
            </w:r>
          </w:p>
          <w:p w:rsidR="00B2111E" w:rsidRDefault="000658A6">
            <w:pPr>
              <w:pStyle w:val="afd"/>
              <w:ind w:firstLine="480"/>
              <w:rPr>
                <w:rFonts w:ascii="Times New Roman" w:hAnsi="Times New Roman" w:cs="Times New Roman"/>
              </w:rPr>
            </w:pPr>
            <w:r>
              <w:rPr>
                <w:rFonts w:ascii="Times New Roman" w:hAnsi="Times New Roman" w:cs="Times New Roman"/>
              </w:rPr>
              <w:t>对油罐车运来的油品在相应的油罐内进行储存，储存时间为</w:t>
            </w:r>
            <w:r>
              <w:rPr>
                <w:rFonts w:ascii="Times New Roman" w:hAnsi="Times New Roman" w:cs="Times New Roman"/>
              </w:rPr>
              <w:t xml:space="preserve">4-7 </w:t>
            </w:r>
            <w:r>
              <w:rPr>
                <w:rFonts w:ascii="Times New Roman" w:hAnsi="Times New Roman" w:cs="Times New Roman"/>
              </w:rPr>
              <w:t>天，从而保证加油站不会出现脱销现象。</w:t>
            </w:r>
          </w:p>
          <w:p w:rsidR="00B2111E" w:rsidRDefault="000658A6">
            <w:pPr>
              <w:pStyle w:val="afd"/>
              <w:ind w:firstLine="480"/>
              <w:rPr>
                <w:rFonts w:ascii="Times New Roman" w:hAnsi="Times New Roman" w:cs="Times New Roman"/>
              </w:rPr>
            </w:pPr>
            <w:r>
              <w:rPr>
                <w:rFonts w:ascii="Times New Roman" w:hAnsi="Times New Roman" w:cs="Times New Roman"/>
              </w:rPr>
              <w:t>3</w:t>
            </w:r>
            <w:r>
              <w:rPr>
                <w:rFonts w:ascii="Times New Roman" w:hAnsi="Times New Roman" w:cs="Times New Roman"/>
              </w:rPr>
              <w:t>）加油：加油采用正压加油，通过潜油泵把油品从储油罐压出，经过加油机的油气分离器、计量器，再经加油</w:t>
            </w:r>
            <w:proofErr w:type="gramStart"/>
            <w:r>
              <w:rPr>
                <w:rFonts w:ascii="Times New Roman" w:hAnsi="Times New Roman" w:cs="Times New Roman"/>
              </w:rPr>
              <w:t>枪加入</w:t>
            </w:r>
            <w:proofErr w:type="gramEnd"/>
            <w:r>
              <w:rPr>
                <w:rFonts w:ascii="Times New Roman" w:hAnsi="Times New Roman" w:cs="Times New Roman"/>
              </w:rPr>
              <w:t>汽车油箱中。</w:t>
            </w:r>
          </w:p>
          <w:p w:rsidR="00B2111E" w:rsidRDefault="000658A6">
            <w:pPr>
              <w:pStyle w:val="afd"/>
              <w:ind w:firstLine="480"/>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3</w:t>
            </w:r>
            <w:r>
              <w:rPr>
                <w:rFonts w:ascii="Times New Roman" w:hAnsi="Times New Roman" w:cs="Times New Roman"/>
              </w:rPr>
              <w:t>）油气回收设备：</w:t>
            </w:r>
          </w:p>
          <w:p w:rsidR="00B2111E" w:rsidRDefault="000658A6">
            <w:pPr>
              <w:pStyle w:val="afd"/>
              <w:ind w:firstLine="480"/>
              <w:rPr>
                <w:rFonts w:ascii="Times New Roman" w:hAnsi="Times New Roman" w:cs="Times New Roman"/>
              </w:rPr>
            </w:pPr>
            <w:r>
              <w:rPr>
                <w:rFonts w:ascii="Times New Roman" w:hAnsi="Times New Roman" w:cs="Times New Roman"/>
              </w:rPr>
              <w:t>油气回收系统由卸油油气回收系统（一次油气回收）、加油油气回收系统（二次油气回收）组成，油气回收只针对汽油。</w:t>
            </w:r>
          </w:p>
          <w:p w:rsidR="00B2111E" w:rsidRDefault="000658A6">
            <w:pPr>
              <w:pStyle w:val="afd"/>
              <w:ind w:firstLine="480"/>
              <w:rPr>
                <w:rFonts w:ascii="Times New Roman" w:hAnsi="Times New Roman" w:cs="Times New Roman"/>
              </w:rPr>
            </w:pPr>
            <w:r>
              <w:rPr>
                <w:rFonts w:ascii="Times New Roman" w:hAnsi="Times New Roman" w:cs="Times New Roman"/>
              </w:rPr>
              <w:t>1</w:t>
            </w:r>
            <w:r>
              <w:rPr>
                <w:rFonts w:ascii="Times New Roman" w:hAnsi="Times New Roman" w:cs="Times New Roman"/>
              </w:rPr>
              <w:t>）卸油油气回收系统（一次油气回收）：当汽油槽车向低标号汽油储罐卸油时，卸油软管连接汽油槽车出油口和低标号汽油储罐的卸油快速接头，油气回收软管连接汽油槽车油气回收口和低标号汽油储罐的自闭式汽油油气回收快速接头</w:t>
            </w:r>
            <w:r>
              <w:rPr>
                <w:rFonts w:ascii="Times New Roman" w:hAnsi="Times New Roman" w:cs="Times New Roman"/>
              </w:rPr>
              <w:t xml:space="preserve">( </w:t>
            </w:r>
            <w:r>
              <w:rPr>
                <w:rFonts w:ascii="Times New Roman" w:hAnsi="Times New Roman" w:cs="Times New Roman"/>
              </w:rPr>
              <w:t>以下简称油气回收快速接头</w:t>
            </w:r>
            <w:r>
              <w:rPr>
                <w:rFonts w:ascii="Times New Roman" w:hAnsi="Times New Roman" w:cs="Times New Roman"/>
              </w:rPr>
              <w:t xml:space="preserve">) </w:t>
            </w:r>
            <w:r>
              <w:rPr>
                <w:rFonts w:ascii="Times New Roman" w:hAnsi="Times New Roman" w:cs="Times New Roman"/>
              </w:rPr>
              <w:t>。汽油槽车内汽油流入低标号汽油储罐时，汽油油气通过低标号汽油储罐上的一次汽油油气回收管道流入汽油槽车内，即用汽油将汽油储罐内相同体积的汽油油气置换到汽油槽车内。当汽油槽车向高标号汽油储罐卸油时，卸油软管连接汽油槽车出油口和高标号汽油储罐的卸油快速接头，油气回收软管同样连接汽油槽车油气回收口和低标号汽油储罐的油气回收快速接头，高标号汽油储罐内的汽油油气通过通气管和连通管进入到低标号汽油储罐的气相空间，再通过低标号汽油储罐上的一次汽油油气回收管道流入汽车槽车内。</w:t>
            </w:r>
          </w:p>
          <w:p w:rsidR="00B2111E" w:rsidRDefault="000658A6">
            <w:pPr>
              <w:pStyle w:val="afd"/>
              <w:ind w:firstLineChars="0" w:firstLine="0"/>
              <w:jc w:val="center"/>
              <w:rPr>
                <w:rFonts w:ascii="Times New Roman" w:hAnsi="Times New Roman" w:cs="Times New Roman"/>
              </w:rPr>
            </w:pPr>
            <w:r>
              <w:rPr>
                <w:rFonts w:ascii="Times New Roman" w:hAnsi="Times New Roman" w:cs="Times New Roman"/>
                <w:noProof/>
              </w:rPr>
              <w:drawing>
                <wp:inline distT="0" distB="0" distL="0" distR="0">
                  <wp:extent cx="5975985" cy="1885315"/>
                  <wp:effectExtent l="0" t="0" r="571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5975985" cy="1885315"/>
                          </a:xfrm>
                          <a:prstGeom prst="rect">
                            <a:avLst/>
                          </a:prstGeom>
                        </pic:spPr>
                      </pic:pic>
                    </a:graphicData>
                  </a:graphic>
                </wp:inline>
              </w:drawing>
            </w:r>
          </w:p>
          <w:p w:rsidR="00B2111E" w:rsidRDefault="000658A6">
            <w:pPr>
              <w:pStyle w:val="afd"/>
              <w:ind w:firstLineChars="0" w:firstLine="0"/>
              <w:jc w:val="center"/>
              <w:rPr>
                <w:rFonts w:ascii="Times New Roman" w:hAnsi="Times New Roman" w:cs="Times New Roman"/>
                <w:b/>
                <w:bCs/>
                <w:szCs w:val="24"/>
              </w:rPr>
            </w:pPr>
            <w:r>
              <w:rPr>
                <w:rFonts w:ascii="Times New Roman" w:hAnsi="Times New Roman" w:cs="Times New Roman"/>
                <w:b/>
                <w:bCs/>
                <w:szCs w:val="24"/>
              </w:rPr>
              <w:t>图</w:t>
            </w:r>
            <w:r>
              <w:rPr>
                <w:rFonts w:ascii="Times New Roman" w:hAnsi="Times New Roman" w:cs="Times New Roman"/>
                <w:b/>
                <w:bCs/>
                <w:szCs w:val="24"/>
              </w:rPr>
              <w:t>5-</w:t>
            </w:r>
            <w:r>
              <w:rPr>
                <w:rFonts w:ascii="Times New Roman" w:hAnsi="Times New Roman" w:cs="Times New Roman" w:hint="eastAsia"/>
                <w:b/>
                <w:bCs/>
                <w:szCs w:val="24"/>
              </w:rPr>
              <w:t>2</w:t>
            </w:r>
            <w:proofErr w:type="gramStart"/>
            <w:r>
              <w:rPr>
                <w:rFonts w:ascii="Times New Roman" w:hAnsi="Times New Roman" w:cs="Times New Roman"/>
                <w:b/>
                <w:bCs/>
                <w:szCs w:val="24"/>
              </w:rPr>
              <w:t>一</w:t>
            </w:r>
            <w:proofErr w:type="gramEnd"/>
            <w:r>
              <w:rPr>
                <w:rFonts w:ascii="Times New Roman" w:hAnsi="Times New Roman" w:cs="Times New Roman"/>
                <w:b/>
                <w:bCs/>
                <w:szCs w:val="24"/>
              </w:rPr>
              <w:t>次汽油油气回收系统工艺流程</w:t>
            </w:r>
          </w:p>
          <w:p w:rsidR="00B2111E" w:rsidRDefault="000658A6">
            <w:pPr>
              <w:pStyle w:val="afd"/>
              <w:ind w:firstLine="480"/>
              <w:rPr>
                <w:rFonts w:ascii="Times New Roman" w:hAnsi="Times New Roman" w:cs="Times New Roman"/>
              </w:rPr>
            </w:pPr>
            <w:r>
              <w:rPr>
                <w:rFonts w:ascii="Times New Roman" w:hAnsi="Times New Roman" w:cs="Times New Roman"/>
              </w:rPr>
              <w:t>2</w:t>
            </w:r>
            <w:r>
              <w:rPr>
                <w:rFonts w:ascii="Times New Roman" w:hAnsi="Times New Roman" w:cs="Times New Roman"/>
              </w:rPr>
              <w:t>）加油油气回收系统（二次油气回收）：二次汽油油气回收是指当加油机向汽车油箱加油时，以真空泵做辅助动力，通过加油机上的油气回收加油枪、比例调节阀、拉断阀、同轴胶管、油气分离接头和汽油储罐上的油气回收管道等装置把汽车加油时产生的汽油油气收集到汽油储罐内。</w:t>
            </w:r>
          </w:p>
          <w:p w:rsidR="00B2111E" w:rsidRDefault="000658A6">
            <w:pPr>
              <w:pStyle w:val="afd"/>
              <w:ind w:firstLineChars="0" w:firstLine="0"/>
              <w:jc w:val="center"/>
              <w:rPr>
                <w:rFonts w:ascii="Times New Roman" w:hAnsi="Times New Roman" w:cs="Times New Roman"/>
              </w:rPr>
            </w:pPr>
            <w:r>
              <w:rPr>
                <w:rFonts w:ascii="Times New Roman" w:hAnsi="Times New Roman" w:cs="Times New Roman"/>
                <w:noProof/>
              </w:rPr>
              <w:lastRenderedPageBreak/>
              <w:drawing>
                <wp:inline distT="0" distB="0" distL="0" distR="0">
                  <wp:extent cx="3806190" cy="3457575"/>
                  <wp:effectExtent l="0" t="0" r="381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3834068" cy="3483036"/>
                          </a:xfrm>
                          <a:prstGeom prst="rect">
                            <a:avLst/>
                          </a:prstGeom>
                        </pic:spPr>
                      </pic:pic>
                    </a:graphicData>
                  </a:graphic>
                </wp:inline>
              </w:drawing>
            </w:r>
          </w:p>
          <w:p w:rsidR="00B2111E" w:rsidRDefault="000658A6">
            <w:pPr>
              <w:pStyle w:val="afd"/>
              <w:ind w:firstLine="482"/>
              <w:jc w:val="center"/>
              <w:rPr>
                <w:rFonts w:ascii="Times New Roman" w:hAnsi="Times New Roman" w:cs="Times New Roman"/>
                <w:szCs w:val="24"/>
              </w:rPr>
            </w:pPr>
            <w:r>
              <w:rPr>
                <w:rFonts w:ascii="Times New Roman" w:hAnsi="Times New Roman" w:cs="Times New Roman"/>
                <w:b/>
                <w:bCs/>
                <w:szCs w:val="24"/>
              </w:rPr>
              <w:t>图</w:t>
            </w:r>
            <w:r>
              <w:rPr>
                <w:rFonts w:ascii="Times New Roman" w:hAnsi="Times New Roman" w:cs="Times New Roman"/>
                <w:b/>
                <w:bCs/>
                <w:szCs w:val="24"/>
              </w:rPr>
              <w:t>5-</w:t>
            </w:r>
            <w:r>
              <w:rPr>
                <w:rFonts w:ascii="Times New Roman" w:hAnsi="Times New Roman" w:cs="Times New Roman" w:hint="eastAsia"/>
                <w:b/>
                <w:bCs/>
                <w:szCs w:val="24"/>
              </w:rPr>
              <w:t>3</w:t>
            </w:r>
            <w:proofErr w:type="gramStart"/>
            <w:r>
              <w:rPr>
                <w:rFonts w:ascii="Times New Roman" w:hAnsi="Times New Roman" w:cs="Times New Roman"/>
                <w:b/>
                <w:bCs/>
                <w:szCs w:val="24"/>
              </w:rPr>
              <w:t>二</w:t>
            </w:r>
            <w:proofErr w:type="gramEnd"/>
            <w:r>
              <w:rPr>
                <w:rFonts w:ascii="Times New Roman" w:hAnsi="Times New Roman" w:cs="Times New Roman"/>
                <w:b/>
                <w:bCs/>
                <w:szCs w:val="24"/>
              </w:rPr>
              <w:t>次汽油油气回收系统工艺流程</w:t>
            </w:r>
          </w:p>
          <w:p w:rsidR="00B2111E" w:rsidRDefault="00B2111E">
            <w:pPr>
              <w:pStyle w:val="afd"/>
              <w:ind w:firstLine="480"/>
              <w:rPr>
                <w:rFonts w:ascii="Times New Roman" w:hAnsi="Times New Roman" w:cs="Times New Roman"/>
              </w:rPr>
            </w:pPr>
          </w:p>
          <w:p w:rsidR="00B2111E" w:rsidRDefault="000658A6">
            <w:pPr>
              <w:pStyle w:val="afd"/>
              <w:ind w:firstLineChars="0" w:firstLine="0"/>
              <w:rPr>
                <w:rFonts w:ascii="Times New Roman" w:hAnsi="Times New Roman" w:cs="Times New Roman"/>
                <w:b/>
                <w:bCs/>
              </w:rPr>
            </w:pPr>
            <w:r>
              <w:rPr>
                <w:rFonts w:ascii="Times New Roman" w:hAnsi="Times New Roman" w:cs="Times New Roman"/>
                <w:b/>
                <w:bCs/>
              </w:rPr>
              <w:t>5.2</w:t>
            </w:r>
            <w:r>
              <w:rPr>
                <w:rFonts w:ascii="Times New Roman" w:hAnsi="Times New Roman" w:cs="Times New Roman"/>
                <w:b/>
                <w:bCs/>
              </w:rPr>
              <w:t>、主要污染工序</w:t>
            </w:r>
          </w:p>
          <w:p w:rsidR="00B2111E" w:rsidRDefault="000658A6">
            <w:pPr>
              <w:pStyle w:val="afd"/>
              <w:ind w:firstLineChars="0" w:firstLine="0"/>
              <w:rPr>
                <w:rFonts w:ascii="Times New Roman" w:hAnsi="Times New Roman" w:cs="Times New Roman"/>
                <w:b/>
                <w:bCs/>
              </w:rPr>
            </w:pPr>
            <w:r>
              <w:rPr>
                <w:rFonts w:ascii="Times New Roman" w:hAnsi="Times New Roman" w:cs="Times New Roman"/>
                <w:b/>
                <w:bCs/>
              </w:rPr>
              <w:t>5.2.1</w:t>
            </w:r>
            <w:r>
              <w:rPr>
                <w:rFonts w:ascii="Times New Roman" w:hAnsi="Times New Roman" w:cs="Times New Roman"/>
                <w:b/>
                <w:bCs/>
              </w:rPr>
              <w:t>、施工期污染源分析</w:t>
            </w:r>
          </w:p>
          <w:p w:rsidR="00B2111E" w:rsidRDefault="000658A6">
            <w:pPr>
              <w:pStyle w:val="afd"/>
              <w:ind w:firstLine="480"/>
              <w:rPr>
                <w:rFonts w:ascii="Times New Roman" w:hAnsi="Times New Roman" w:cs="Times New Roman"/>
              </w:rPr>
            </w:pPr>
            <w:r>
              <w:rPr>
                <w:rFonts w:ascii="Times New Roman" w:hAnsi="Times New Roman" w:cs="Times New Roman"/>
              </w:rPr>
              <w:t>本项目主体工程已基本建成</w:t>
            </w:r>
            <w:r>
              <w:rPr>
                <w:rFonts w:ascii="Times New Roman" w:hAnsi="Times New Roman" w:cs="Times New Roman" w:hint="eastAsia"/>
              </w:rPr>
              <w:t>，</w:t>
            </w:r>
            <w:r>
              <w:rPr>
                <w:rFonts w:ascii="Times New Roman" w:hAnsi="Times New Roman" w:cs="Times New Roman" w:hint="eastAsia"/>
              </w:rPr>
              <w:t xml:space="preserve"> </w:t>
            </w:r>
            <w:r>
              <w:rPr>
                <w:rFonts w:ascii="Times New Roman" w:hAnsi="Times New Roman" w:cs="Times New Roman"/>
              </w:rPr>
              <w:t>在施工期主要污染为施工扬尘</w:t>
            </w:r>
            <w:r>
              <w:rPr>
                <w:rFonts w:ascii="Times New Roman" w:hAnsi="Times New Roman" w:cs="Times New Roman" w:hint="eastAsia"/>
              </w:rPr>
              <w:t>、</w:t>
            </w:r>
            <w:r>
              <w:rPr>
                <w:rFonts w:ascii="Times New Roman" w:hAnsi="Times New Roman" w:cs="Times New Roman"/>
              </w:rPr>
              <w:t>噪声</w:t>
            </w:r>
            <w:r>
              <w:rPr>
                <w:rFonts w:ascii="Times New Roman" w:hAnsi="Times New Roman" w:cs="Times New Roman" w:hint="eastAsia"/>
              </w:rPr>
              <w:t>、</w:t>
            </w:r>
            <w:r>
              <w:rPr>
                <w:rFonts w:ascii="Times New Roman" w:hAnsi="Times New Roman" w:cs="Times New Roman"/>
              </w:rPr>
              <w:t>建筑垃圾</w:t>
            </w:r>
            <w:r>
              <w:rPr>
                <w:rFonts w:ascii="Times New Roman" w:hAnsi="Times New Roman" w:cs="Times New Roman" w:hint="eastAsia"/>
              </w:rPr>
              <w:t>、</w:t>
            </w:r>
            <w:r>
              <w:rPr>
                <w:rFonts w:ascii="Times New Roman" w:hAnsi="Times New Roman" w:cs="Times New Roman"/>
              </w:rPr>
              <w:t>废水及生活污水</w:t>
            </w:r>
            <w:r>
              <w:rPr>
                <w:rFonts w:ascii="Times New Roman" w:hAnsi="Times New Roman" w:cs="Times New Roman" w:hint="eastAsia"/>
              </w:rPr>
              <w:t>、</w:t>
            </w:r>
            <w:r>
              <w:rPr>
                <w:rFonts w:ascii="Times New Roman" w:hAnsi="Times New Roman" w:cs="Times New Roman"/>
              </w:rPr>
              <w:t>生活垃圾等</w:t>
            </w:r>
            <w:r>
              <w:rPr>
                <w:rFonts w:ascii="Times New Roman" w:hAnsi="Times New Roman" w:cs="Times New Roman" w:hint="eastAsia"/>
              </w:rPr>
              <w:t>，施工期时间较短，产生的污染较小。</w:t>
            </w:r>
          </w:p>
          <w:p w:rsidR="00B2111E" w:rsidRDefault="000658A6">
            <w:pPr>
              <w:spacing w:line="480" w:lineRule="exact"/>
              <w:rPr>
                <w:b/>
                <w:bCs/>
                <w:sz w:val="24"/>
              </w:rPr>
            </w:pPr>
            <w:r>
              <w:rPr>
                <w:b/>
                <w:bCs/>
                <w:sz w:val="24"/>
              </w:rPr>
              <w:t>5.2.2</w:t>
            </w:r>
            <w:r>
              <w:rPr>
                <w:b/>
                <w:bCs/>
                <w:sz w:val="24"/>
              </w:rPr>
              <w:t>、营运期污染源分析</w:t>
            </w:r>
          </w:p>
          <w:p w:rsidR="00B2111E" w:rsidRDefault="000658A6">
            <w:pPr>
              <w:spacing w:line="480" w:lineRule="exact"/>
              <w:rPr>
                <w:b/>
                <w:bCs/>
                <w:sz w:val="24"/>
              </w:rPr>
            </w:pPr>
            <w:r>
              <w:rPr>
                <w:b/>
                <w:bCs/>
                <w:sz w:val="24"/>
              </w:rPr>
              <w:t>5.2.2.1</w:t>
            </w:r>
            <w:r>
              <w:rPr>
                <w:b/>
                <w:bCs/>
                <w:sz w:val="24"/>
              </w:rPr>
              <w:t>、废气</w:t>
            </w:r>
          </w:p>
          <w:p w:rsidR="00B2111E" w:rsidRDefault="000658A6">
            <w:pPr>
              <w:spacing w:line="480" w:lineRule="exact"/>
              <w:ind w:firstLineChars="200" w:firstLine="480"/>
              <w:rPr>
                <w:sz w:val="24"/>
              </w:rPr>
            </w:pPr>
            <w:r>
              <w:rPr>
                <w:sz w:val="24"/>
              </w:rPr>
              <w:t>加油站运营期间主要的废气污染源为汽、柴油储油罐大小呼吸、油罐车卸油、加油机加油过程中产生的非甲烷总烃类废气，进站加油车辆产生的机动车尾气</w:t>
            </w:r>
            <w:r>
              <w:rPr>
                <w:rFonts w:hint="eastAsia"/>
                <w:sz w:val="24"/>
              </w:rPr>
              <w:t>以及柴油机挥发气体</w:t>
            </w:r>
            <w:r>
              <w:rPr>
                <w:sz w:val="24"/>
              </w:rPr>
              <w:t>。</w:t>
            </w:r>
          </w:p>
          <w:p w:rsidR="00B2111E" w:rsidRDefault="000658A6">
            <w:pPr>
              <w:spacing w:line="480" w:lineRule="exact"/>
              <w:ind w:firstLineChars="200" w:firstLine="480"/>
              <w:rPr>
                <w:sz w:val="24"/>
              </w:rPr>
            </w:pPr>
            <w:r>
              <w:rPr>
                <w:sz w:val="24"/>
              </w:rPr>
              <w:t>（</w:t>
            </w:r>
            <w:r>
              <w:rPr>
                <w:sz w:val="24"/>
              </w:rPr>
              <w:t>1</w:t>
            </w:r>
            <w:r>
              <w:rPr>
                <w:sz w:val="24"/>
              </w:rPr>
              <w:t>）非甲烷总烃</w:t>
            </w:r>
          </w:p>
          <w:p w:rsidR="00B2111E" w:rsidRDefault="000658A6">
            <w:pPr>
              <w:spacing w:line="480" w:lineRule="exact"/>
              <w:ind w:firstLineChars="200" w:firstLine="480"/>
              <w:rPr>
                <w:sz w:val="24"/>
              </w:rPr>
            </w:pPr>
            <w:r>
              <w:rPr>
                <w:rFonts w:ascii="宋体" w:hAnsi="宋体" w:cs="宋体" w:hint="eastAsia"/>
                <w:sz w:val="24"/>
              </w:rPr>
              <w:t>①</w:t>
            </w:r>
            <w:r>
              <w:rPr>
                <w:sz w:val="24"/>
              </w:rPr>
              <w:t>G1</w:t>
            </w:r>
            <w:r>
              <w:rPr>
                <w:sz w:val="24"/>
              </w:rPr>
              <w:t>：油罐车卸油时，由于油罐车与地下油罐的液位不断变化，气体的吸入与呼出会对油品造成的</w:t>
            </w:r>
            <w:proofErr w:type="gramStart"/>
            <w:r>
              <w:rPr>
                <w:sz w:val="24"/>
              </w:rPr>
              <w:t>一定挠动蒸发</w:t>
            </w:r>
            <w:proofErr w:type="gramEnd"/>
            <w:r>
              <w:rPr>
                <w:sz w:val="24"/>
              </w:rPr>
              <w:t>，另外随着油罐车油罐的液面下降，罐壁蒸发面积扩大，外部的高气温也会对其罐壁和空间造成一定的蒸发；储罐大呼吸损失是指油罐进发油时所呼出的油</w:t>
            </w:r>
            <w:proofErr w:type="gramStart"/>
            <w:r>
              <w:rPr>
                <w:sz w:val="24"/>
              </w:rPr>
              <w:t>蒸气</w:t>
            </w:r>
            <w:proofErr w:type="gramEnd"/>
            <w:r>
              <w:rPr>
                <w:sz w:val="24"/>
              </w:rPr>
              <w:t>（主要为烃类气体）而造成的油品蒸发损失。油罐进油时，由于油面逐渐升高，气体空间逐渐减小，罐内压力增大，当压力超过呼吸阀控制压力时，一定浓度的油</w:t>
            </w:r>
            <w:proofErr w:type="gramStart"/>
            <w:r>
              <w:rPr>
                <w:sz w:val="24"/>
              </w:rPr>
              <w:t>蒸气</w:t>
            </w:r>
            <w:proofErr w:type="gramEnd"/>
            <w:r>
              <w:rPr>
                <w:sz w:val="24"/>
              </w:rPr>
              <w:t>开</w:t>
            </w:r>
            <w:r>
              <w:rPr>
                <w:sz w:val="24"/>
              </w:rPr>
              <w:lastRenderedPageBreak/>
              <w:t>始从呼吸阀呼出，直到油罐停止收油。</w:t>
            </w:r>
          </w:p>
          <w:p w:rsidR="00B2111E" w:rsidRDefault="000658A6">
            <w:pPr>
              <w:spacing w:line="480" w:lineRule="exact"/>
              <w:ind w:firstLineChars="200" w:firstLine="480"/>
              <w:rPr>
                <w:sz w:val="24"/>
                <w:u w:val="single"/>
              </w:rPr>
            </w:pPr>
            <w:r>
              <w:rPr>
                <w:rFonts w:hint="eastAsia"/>
                <w:sz w:val="24"/>
                <w:u w:val="single"/>
              </w:rPr>
              <w:t>查阅《工业源产排污系数手册</w:t>
            </w:r>
            <w:r>
              <w:rPr>
                <w:rFonts w:hint="eastAsia"/>
                <w:sz w:val="24"/>
                <w:u w:val="single"/>
              </w:rPr>
              <w:t>2010</w:t>
            </w:r>
            <w:r>
              <w:rPr>
                <w:rFonts w:hint="eastAsia"/>
                <w:sz w:val="24"/>
                <w:u w:val="single"/>
              </w:rPr>
              <w:t>版》及同类工程调查，储油罐大呼吸烃类有机物平均排放率为</w:t>
            </w:r>
            <w:r>
              <w:rPr>
                <w:rFonts w:hint="eastAsia"/>
                <w:sz w:val="24"/>
                <w:u w:val="single"/>
              </w:rPr>
              <w:t>0.18kg/m</w:t>
            </w:r>
            <w:r>
              <w:rPr>
                <w:rFonts w:hint="eastAsia"/>
                <w:sz w:val="24"/>
                <w:u w:val="single"/>
                <w:vertAlign w:val="superscript"/>
              </w:rPr>
              <w:t>3</w:t>
            </w:r>
            <w:r>
              <w:rPr>
                <w:rFonts w:ascii="宋体" w:hAnsi="宋体"/>
                <w:sz w:val="24"/>
                <w:u w:val="single"/>
              </w:rPr>
              <w:t>·</w:t>
            </w:r>
            <w:r>
              <w:rPr>
                <w:rFonts w:hint="eastAsia"/>
                <w:sz w:val="24"/>
                <w:u w:val="single"/>
              </w:rPr>
              <w:t>通过量。</w:t>
            </w:r>
          </w:p>
          <w:p w:rsidR="00B2111E" w:rsidRDefault="000658A6">
            <w:pPr>
              <w:spacing w:line="480" w:lineRule="exact"/>
              <w:ind w:firstLineChars="200" w:firstLine="480"/>
              <w:rPr>
                <w:sz w:val="24"/>
              </w:rPr>
            </w:pPr>
            <w:r>
              <w:rPr>
                <w:rFonts w:ascii="宋体" w:hAnsi="宋体" w:cs="宋体" w:hint="eastAsia"/>
                <w:sz w:val="24"/>
              </w:rPr>
              <w:t>②</w:t>
            </w:r>
            <w:r>
              <w:rPr>
                <w:sz w:val="24"/>
              </w:rPr>
              <w:t>G2</w:t>
            </w:r>
            <w:r>
              <w:rPr>
                <w:sz w:val="24"/>
              </w:rPr>
              <w:t>：储罐小呼吸是指油罐在没有收发油作业的情况下，随着外界气温、压力在一天内的升降周期变化，罐内气体空间温度、油品蒸发速度、油气浓度和蒸汽压力也随之变化。这种排出油</w:t>
            </w:r>
            <w:proofErr w:type="gramStart"/>
            <w:r>
              <w:rPr>
                <w:sz w:val="24"/>
              </w:rPr>
              <w:t>蒸气</w:t>
            </w:r>
            <w:proofErr w:type="gramEnd"/>
            <w:r>
              <w:rPr>
                <w:sz w:val="24"/>
              </w:rPr>
              <w:t>和吸入空气的过程造成的油气损失。</w:t>
            </w:r>
          </w:p>
          <w:p w:rsidR="00B2111E" w:rsidRDefault="000658A6">
            <w:pPr>
              <w:spacing w:line="480" w:lineRule="exact"/>
              <w:ind w:firstLineChars="200" w:firstLine="480"/>
              <w:rPr>
                <w:sz w:val="24"/>
                <w:u w:val="single"/>
              </w:rPr>
            </w:pPr>
            <w:r>
              <w:rPr>
                <w:rFonts w:hint="eastAsia"/>
                <w:sz w:val="24"/>
                <w:u w:val="single"/>
              </w:rPr>
              <w:t>查阅《工业源产排污系数手册</w:t>
            </w:r>
            <w:r>
              <w:rPr>
                <w:rFonts w:hint="eastAsia"/>
                <w:sz w:val="24"/>
                <w:u w:val="single"/>
              </w:rPr>
              <w:t>2010</w:t>
            </w:r>
            <w:r>
              <w:rPr>
                <w:rFonts w:hint="eastAsia"/>
                <w:sz w:val="24"/>
                <w:u w:val="single"/>
              </w:rPr>
              <w:t>版》及同类工程调查，储油罐小呼吸烃类有机物平均排放率为</w:t>
            </w:r>
            <w:r>
              <w:rPr>
                <w:rFonts w:hint="eastAsia"/>
                <w:sz w:val="24"/>
                <w:u w:val="single"/>
              </w:rPr>
              <w:t>0.07kg/m</w:t>
            </w:r>
            <w:r>
              <w:rPr>
                <w:rFonts w:hint="eastAsia"/>
                <w:sz w:val="24"/>
                <w:u w:val="single"/>
                <w:vertAlign w:val="superscript"/>
              </w:rPr>
              <w:t>3</w:t>
            </w:r>
            <w:r>
              <w:rPr>
                <w:rFonts w:hint="eastAsia"/>
                <w:sz w:val="24"/>
                <w:u w:val="single"/>
              </w:rPr>
              <w:t>·通过量。</w:t>
            </w:r>
          </w:p>
          <w:p w:rsidR="00B2111E" w:rsidRDefault="000658A6">
            <w:pPr>
              <w:spacing w:line="480" w:lineRule="exact"/>
              <w:ind w:firstLineChars="200" w:firstLine="480"/>
              <w:rPr>
                <w:sz w:val="24"/>
              </w:rPr>
            </w:pPr>
            <w:r>
              <w:rPr>
                <w:rFonts w:ascii="宋体" w:hAnsi="宋体" w:cs="宋体" w:hint="eastAsia"/>
                <w:sz w:val="24"/>
              </w:rPr>
              <w:t>③</w:t>
            </w:r>
            <w:r>
              <w:rPr>
                <w:sz w:val="24"/>
              </w:rPr>
              <w:t>G3</w:t>
            </w:r>
            <w:r>
              <w:rPr>
                <w:sz w:val="24"/>
              </w:rPr>
              <w:t>：加油作业损失主要指为车辆加油时，油品进入汽车油箱，油箱内的烃类气体被油品置换排入大气。</w:t>
            </w:r>
            <w:r>
              <w:rPr>
                <w:sz w:val="24"/>
                <w:u w:val="single"/>
              </w:rPr>
              <w:t>车辆加油时造成的烃类气体排放率分别为</w:t>
            </w:r>
            <w:r>
              <w:rPr>
                <w:rFonts w:hint="eastAsia"/>
                <w:sz w:val="24"/>
                <w:u w:val="single"/>
              </w:rPr>
              <w:t>：</w:t>
            </w:r>
            <w:r>
              <w:rPr>
                <w:sz w:val="24"/>
                <w:u w:val="single"/>
              </w:rPr>
              <w:t>置换损失未加控制时是</w:t>
            </w:r>
            <w:r>
              <w:rPr>
                <w:rFonts w:hint="eastAsia"/>
                <w:sz w:val="24"/>
                <w:u w:val="single"/>
              </w:rPr>
              <w:t>0.11kg/m</w:t>
            </w:r>
            <w:r>
              <w:rPr>
                <w:rFonts w:hint="eastAsia"/>
                <w:sz w:val="24"/>
                <w:u w:val="single"/>
                <w:vertAlign w:val="superscript"/>
              </w:rPr>
              <w:t>3</w:t>
            </w:r>
            <w:r>
              <w:rPr>
                <w:rFonts w:hint="eastAsia"/>
                <w:sz w:val="24"/>
                <w:u w:val="single"/>
              </w:rPr>
              <w:t>·通过量、置换损失控制时</w:t>
            </w:r>
            <w:r>
              <w:rPr>
                <w:rFonts w:hint="eastAsia"/>
                <w:sz w:val="24"/>
                <w:u w:val="single"/>
              </w:rPr>
              <w:t>0.065kg/m</w:t>
            </w:r>
            <w:r>
              <w:rPr>
                <w:rFonts w:hint="eastAsia"/>
                <w:sz w:val="24"/>
                <w:u w:val="single"/>
                <w:vertAlign w:val="superscript"/>
              </w:rPr>
              <w:t>3</w:t>
            </w:r>
            <w:r>
              <w:rPr>
                <w:rFonts w:hint="eastAsia"/>
                <w:sz w:val="24"/>
                <w:u w:val="single"/>
              </w:rPr>
              <w:t>·通过量。本项目已安装的加油枪都具有一定的自封功能，因此加油机作业时烃类气体排放率取</w:t>
            </w:r>
            <w:r>
              <w:rPr>
                <w:rFonts w:hint="eastAsia"/>
                <w:sz w:val="24"/>
                <w:u w:val="single"/>
              </w:rPr>
              <w:t>0.065kg/m</w:t>
            </w:r>
            <w:r>
              <w:rPr>
                <w:rFonts w:hint="eastAsia"/>
                <w:sz w:val="24"/>
                <w:u w:val="single"/>
                <w:vertAlign w:val="superscript"/>
              </w:rPr>
              <w:t>3</w:t>
            </w:r>
            <w:r>
              <w:rPr>
                <w:rFonts w:hint="eastAsia"/>
                <w:sz w:val="24"/>
                <w:u w:val="single"/>
              </w:rPr>
              <w:t>·通过量。</w:t>
            </w:r>
          </w:p>
          <w:p w:rsidR="00B2111E" w:rsidRDefault="000658A6">
            <w:pPr>
              <w:spacing w:line="480" w:lineRule="exact"/>
              <w:ind w:firstLineChars="200" w:firstLine="480"/>
              <w:rPr>
                <w:sz w:val="24"/>
              </w:rPr>
            </w:pPr>
            <w:r>
              <w:rPr>
                <w:rFonts w:ascii="宋体" w:hAnsi="宋体" w:cs="宋体" w:hint="eastAsia"/>
                <w:sz w:val="24"/>
              </w:rPr>
              <w:t>④</w:t>
            </w:r>
            <w:r>
              <w:rPr>
                <w:sz w:val="24"/>
              </w:rPr>
              <w:t>G4</w:t>
            </w:r>
            <w:r>
              <w:rPr>
                <w:sz w:val="24"/>
              </w:rPr>
              <w:t>：在加油机作业过程中，不可避免地有一些成品油跑、冒、滴、漏现象的发生。跑冒滴漏量与加油站的管理、加油工人的操作水平等诸多因素有关，成品油的跑、冒、滴、</w:t>
            </w:r>
            <w:proofErr w:type="gramStart"/>
            <w:r>
              <w:rPr>
                <w:sz w:val="24"/>
              </w:rPr>
              <w:t>漏一般</w:t>
            </w:r>
            <w:proofErr w:type="gramEnd"/>
            <w:r>
              <w:rPr>
                <w:sz w:val="24"/>
              </w:rPr>
              <w:t>平均损失量为</w:t>
            </w:r>
            <w:r>
              <w:rPr>
                <w:sz w:val="24"/>
              </w:rPr>
              <w:t>0.036kg/m</w:t>
            </w:r>
            <w:r>
              <w:rPr>
                <w:sz w:val="24"/>
                <w:vertAlign w:val="superscript"/>
              </w:rPr>
              <w:t>3</w:t>
            </w:r>
            <w:r>
              <w:rPr>
                <w:sz w:val="24"/>
              </w:rPr>
              <w:t>·</w:t>
            </w:r>
            <w:r>
              <w:rPr>
                <w:sz w:val="24"/>
              </w:rPr>
              <w:t>通过量。</w:t>
            </w:r>
          </w:p>
          <w:p w:rsidR="00B2111E" w:rsidRDefault="000658A6">
            <w:pPr>
              <w:spacing w:line="480" w:lineRule="exact"/>
              <w:ind w:firstLineChars="200" w:firstLine="480"/>
              <w:rPr>
                <w:sz w:val="24"/>
              </w:rPr>
            </w:pPr>
            <w:r>
              <w:rPr>
                <w:sz w:val="24"/>
              </w:rPr>
              <w:t>根据项目初步设计方案，建设单位拟采取以下措施减少油气向外界逸散。</w:t>
            </w:r>
          </w:p>
          <w:p w:rsidR="00B2111E" w:rsidRDefault="000658A6">
            <w:pPr>
              <w:spacing w:line="480" w:lineRule="exact"/>
              <w:ind w:firstLineChars="200" w:firstLine="480"/>
              <w:rPr>
                <w:sz w:val="24"/>
              </w:rPr>
            </w:pPr>
            <w:r>
              <w:rPr>
                <w:sz w:val="24"/>
              </w:rPr>
              <w:t>1</w:t>
            </w:r>
            <w:r>
              <w:rPr>
                <w:sz w:val="24"/>
              </w:rPr>
              <w:t>）采用埋地储油罐，由于该罐密闭性较好，储罐埋于地下，周围回填的沙子和细土厚度也不小于</w:t>
            </w:r>
            <w:r>
              <w:rPr>
                <w:sz w:val="24"/>
              </w:rPr>
              <w:t>0.3m</w:t>
            </w:r>
            <w:r>
              <w:rPr>
                <w:sz w:val="24"/>
              </w:rPr>
              <w:t>，因此储油罐罐室内气温比较稳定，受大气环境稳定影响较小，可减少油罐小呼吸蒸发损耗，延缓油品变质；</w:t>
            </w:r>
          </w:p>
          <w:p w:rsidR="00B2111E" w:rsidRDefault="000658A6">
            <w:pPr>
              <w:spacing w:line="480" w:lineRule="exact"/>
              <w:ind w:firstLineChars="200" w:firstLine="480"/>
              <w:rPr>
                <w:sz w:val="24"/>
              </w:rPr>
            </w:pPr>
            <w:r>
              <w:rPr>
                <w:sz w:val="24"/>
              </w:rPr>
              <w:t>2</w:t>
            </w:r>
            <w:r>
              <w:rPr>
                <w:sz w:val="24"/>
              </w:rPr>
              <w:t>）储油罐设置呼吸阀挡板，以减少油罐大、小呼吸损耗；</w:t>
            </w:r>
          </w:p>
          <w:p w:rsidR="00B2111E" w:rsidRDefault="000658A6">
            <w:pPr>
              <w:spacing w:line="480" w:lineRule="exact"/>
              <w:ind w:firstLineChars="200" w:firstLine="480"/>
              <w:rPr>
                <w:sz w:val="24"/>
              </w:rPr>
            </w:pPr>
            <w:r>
              <w:rPr>
                <w:sz w:val="24"/>
              </w:rPr>
              <w:t>3</w:t>
            </w:r>
            <w:r>
              <w:rPr>
                <w:sz w:val="24"/>
              </w:rPr>
              <w:t>）采用自封式加油枪及密闭卸油等方式；</w:t>
            </w:r>
          </w:p>
          <w:p w:rsidR="00B2111E" w:rsidRDefault="000658A6">
            <w:pPr>
              <w:spacing w:line="480" w:lineRule="exact"/>
              <w:ind w:firstLineChars="200" w:firstLine="480"/>
              <w:rPr>
                <w:sz w:val="24"/>
              </w:rPr>
            </w:pPr>
            <w:r>
              <w:rPr>
                <w:sz w:val="24"/>
              </w:rPr>
              <w:t>4</w:t>
            </w:r>
            <w:r>
              <w:rPr>
                <w:sz w:val="24"/>
              </w:rPr>
              <w:t>）采用油气回收系统对油罐车卸油、储油及汽车加油过程产生的油气进行回收；</w:t>
            </w:r>
          </w:p>
          <w:p w:rsidR="00B2111E" w:rsidRDefault="000658A6">
            <w:pPr>
              <w:spacing w:line="480" w:lineRule="exact"/>
              <w:ind w:firstLineChars="200" w:firstLine="480"/>
              <w:rPr>
                <w:sz w:val="24"/>
              </w:rPr>
            </w:pPr>
            <w:r>
              <w:rPr>
                <w:sz w:val="24"/>
              </w:rPr>
              <w:t>5</w:t>
            </w:r>
            <w:r>
              <w:rPr>
                <w:sz w:val="24"/>
              </w:rPr>
              <w:t>）油罐和管线均设置有测漏监测；</w:t>
            </w:r>
          </w:p>
          <w:p w:rsidR="00B2111E" w:rsidRDefault="000658A6">
            <w:pPr>
              <w:spacing w:line="480" w:lineRule="exact"/>
              <w:ind w:firstLineChars="200" w:firstLine="480"/>
              <w:rPr>
                <w:sz w:val="24"/>
              </w:rPr>
            </w:pPr>
            <w:r>
              <w:rPr>
                <w:sz w:val="24"/>
              </w:rPr>
              <w:t>6</w:t>
            </w:r>
            <w:r>
              <w:rPr>
                <w:sz w:val="24"/>
              </w:rPr>
              <w:t>）油气回收管网设置及应符合《汽车加油加气站设计与施工规范》，并由有资质单位按该规范要求进行设计与施工。</w:t>
            </w:r>
          </w:p>
          <w:p w:rsidR="00B2111E" w:rsidRDefault="000658A6">
            <w:pPr>
              <w:spacing w:line="480" w:lineRule="exact"/>
              <w:ind w:firstLineChars="200" w:firstLine="480"/>
              <w:rPr>
                <w:sz w:val="24"/>
              </w:rPr>
            </w:pPr>
            <w:r>
              <w:rPr>
                <w:sz w:val="24"/>
              </w:rPr>
              <w:t>据估算，采取措施后可</w:t>
            </w:r>
            <w:proofErr w:type="gramStart"/>
            <w:r>
              <w:rPr>
                <w:sz w:val="24"/>
              </w:rPr>
              <w:t>减小非</w:t>
            </w:r>
            <w:proofErr w:type="gramEnd"/>
            <w:r>
              <w:rPr>
                <w:sz w:val="24"/>
              </w:rPr>
              <w:t>甲烷总烃排放量约</w:t>
            </w:r>
            <w:r>
              <w:rPr>
                <w:sz w:val="24"/>
              </w:rPr>
              <w:t>9</w:t>
            </w:r>
            <w:r>
              <w:rPr>
                <w:rFonts w:hint="eastAsia"/>
                <w:sz w:val="24"/>
              </w:rPr>
              <w:t>0</w:t>
            </w:r>
            <w:r>
              <w:rPr>
                <w:sz w:val="24"/>
              </w:rPr>
              <w:t>%</w:t>
            </w:r>
            <w:r>
              <w:rPr>
                <w:sz w:val="24"/>
              </w:rPr>
              <w:t>。本项目建成运营年销售量</w:t>
            </w:r>
            <w:r>
              <w:rPr>
                <w:rFonts w:hint="eastAsia"/>
                <w:sz w:val="24"/>
              </w:rPr>
              <w:t>1</w:t>
            </w:r>
            <w:r>
              <w:rPr>
                <w:sz w:val="24"/>
              </w:rPr>
              <w:t>000t</w:t>
            </w:r>
            <w:r>
              <w:rPr>
                <w:sz w:val="24"/>
              </w:rPr>
              <w:t>，其中汽油年销售量为</w:t>
            </w:r>
            <w:r>
              <w:rPr>
                <w:rFonts w:hint="eastAsia"/>
                <w:sz w:val="24"/>
              </w:rPr>
              <w:t>5</w:t>
            </w:r>
            <w:r>
              <w:rPr>
                <w:sz w:val="24"/>
              </w:rPr>
              <w:t>00t</w:t>
            </w:r>
            <w:r>
              <w:rPr>
                <w:sz w:val="24"/>
              </w:rPr>
              <w:t>，柴油年销售量为</w:t>
            </w:r>
            <w:r>
              <w:rPr>
                <w:rFonts w:hint="eastAsia"/>
                <w:sz w:val="24"/>
              </w:rPr>
              <w:t>5</w:t>
            </w:r>
            <w:r>
              <w:rPr>
                <w:sz w:val="24"/>
              </w:rPr>
              <w:t>00t</w:t>
            </w:r>
            <w:r>
              <w:rPr>
                <w:sz w:val="24"/>
              </w:rPr>
              <w:t>，</w:t>
            </w:r>
            <w:r>
              <w:rPr>
                <w:sz w:val="24"/>
                <w:u w:val="single"/>
              </w:rPr>
              <w:t>则通过量的汽油</w:t>
            </w:r>
            <w:r>
              <w:rPr>
                <w:rFonts w:hint="eastAsia"/>
                <w:sz w:val="24"/>
                <w:u w:val="single"/>
              </w:rPr>
              <w:t xml:space="preserve"> 500/0.75=666.67m</w:t>
            </w:r>
            <w:r>
              <w:rPr>
                <w:rFonts w:hint="eastAsia"/>
                <w:sz w:val="24"/>
                <w:u w:val="single"/>
                <w:vertAlign w:val="superscript"/>
              </w:rPr>
              <w:t>3</w:t>
            </w:r>
            <w:r>
              <w:rPr>
                <w:rFonts w:hint="eastAsia"/>
                <w:sz w:val="24"/>
                <w:u w:val="single"/>
              </w:rPr>
              <w:t>；通过量的柴油</w:t>
            </w:r>
            <w:r>
              <w:rPr>
                <w:rFonts w:hint="eastAsia"/>
                <w:sz w:val="24"/>
                <w:u w:val="single"/>
              </w:rPr>
              <w:t xml:space="preserve"> 500/0.84=595.24m</w:t>
            </w:r>
            <w:r>
              <w:rPr>
                <w:rFonts w:hint="eastAsia"/>
                <w:sz w:val="24"/>
                <w:u w:val="single"/>
                <w:vertAlign w:val="superscript"/>
              </w:rPr>
              <w:t>3</w:t>
            </w:r>
            <w:r>
              <w:rPr>
                <w:rFonts w:hint="eastAsia"/>
                <w:sz w:val="24"/>
                <w:u w:val="single"/>
              </w:rPr>
              <w:t>。则通过量油品共计</w:t>
            </w:r>
            <w:r>
              <w:rPr>
                <w:rFonts w:hint="eastAsia"/>
                <w:sz w:val="24"/>
                <w:u w:val="single"/>
              </w:rPr>
              <w:t>1261.91m</w:t>
            </w:r>
            <w:r>
              <w:rPr>
                <w:rFonts w:hint="eastAsia"/>
                <w:sz w:val="24"/>
                <w:u w:val="single"/>
                <w:vertAlign w:val="superscript"/>
              </w:rPr>
              <w:t>3</w:t>
            </w:r>
            <w:r>
              <w:rPr>
                <w:rFonts w:hint="eastAsia"/>
                <w:sz w:val="24"/>
                <w:u w:val="single"/>
              </w:rPr>
              <w:t>，</w:t>
            </w:r>
            <w:r>
              <w:rPr>
                <w:sz w:val="24"/>
              </w:rPr>
              <w:t>则项目运营后烃类气体污染源强见下表</w:t>
            </w:r>
            <w:r>
              <w:rPr>
                <w:sz w:val="24"/>
              </w:rPr>
              <w:t>5-</w:t>
            </w:r>
            <w:r>
              <w:rPr>
                <w:rFonts w:hint="eastAsia"/>
                <w:sz w:val="24"/>
              </w:rPr>
              <w:t>1</w:t>
            </w:r>
            <w:r>
              <w:rPr>
                <w:sz w:val="24"/>
              </w:rPr>
              <w:t>。</w:t>
            </w:r>
          </w:p>
          <w:p w:rsidR="00B2111E" w:rsidRDefault="000658A6">
            <w:pPr>
              <w:keepNext/>
              <w:adjustRightInd w:val="0"/>
              <w:snapToGrid w:val="0"/>
              <w:jc w:val="center"/>
              <w:rPr>
                <w:b/>
                <w:sz w:val="24"/>
                <w:u w:val="single"/>
              </w:rPr>
            </w:pPr>
            <w:r>
              <w:rPr>
                <w:b/>
                <w:sz w:val="24"/>
                <w:u w:val="single"/>
              </w:rPr>
              <w:lastRenderedPageBreak/>
              <w:t>表</w:t>
            </w:r>
            <w:r>
              <w:rPr>
                <w:b/>
                <w:sz w:val="24"/>
                <w:u w:val="single"/>
              </w:rPr>
              <w:t>5-</w:t>
            </w:r>
            <w:r>
              <w:rPr>
                <w:rFonts w:hint="eastAsia"/>
                <w:b/>
                <w:sz w:val="24"/>
                <w:u w:val="single"/>
              </w:rPr>
              <w:t>1</w:t>
            </w:r>
            <w:r>
              <w:rPr>
                <w:b/>
                <w:sz w:val="24"/>
                <w:u w:val="single"/>
              </w:rPr>
              <w:t>本项目建成运营后烃类气体污染源强一览表</w:t>
            </w:r>
          </w:p>
          <w:tbl>
            <w:tblPr>
              <w:tblStyle w:val="af2"/>
              <w:tblW w:w="9401" w:type="dxa"/>
              <w:jc w:val="center"/>
              <w:tblLayout w:type="fixed"/>
              <w:tblLook w:val="04A0" w:firstRow="1" w:lastRow="0" w:firstColumn="1" w:lastColumn="0" w:noHBand="0" w:noVBand="1"/>
            </w:tblPr>
            <w:tblGrid>
              <w:gridCol w:w="615"/>
              <w:gridCol w:w="878"/>
              <w:gridCol w:w="1448"/>
              <w:gridCol w:w="1666"/>
              <w:gridCol w:w="1378"/>
              <w:gridCol w:w="1055"/>
              <w:gridCol w:w="985"/>
              <w:gridCol w:w="1376"/>
            </w:tblGrid>
            <w:tr w:rsidR="00B2111E">
              <w:trPr>
                <w:trHeight w:val="20"/>
                <w:jc w:val="center"/>
              </w:trPr>
              <w:tc>
                <w:tcPr>
                  <w:tcW w:w="1493" w:type="dxa"/>
                  <w:gridSpan w:val="2"/>
                  <w:vAlign w:val="center"/>
                </w:tcPr>
                <w:p w:rsidR="00B2111E" w:rsidRDefault="000658A6">
                  <w:pPr>
                    <w:pStyle w:val="TableParagraph"/>
                    <w:spacing w:line="240" w:lineRule="atLeast"/>
                    <w:jc w:val="center"/>
                    <w:rPr>
                      <w:sz w:val="21"/>
                      <w:szCs w:val="21"/>
                      <w:u w:val="single"/>
                    </w:rPr>
                  </w:pPr>
                  <w:r>
                    <w:rPr>
                      <w:sz w:val="21"/>
                      <w:szCs w:val="21"/>
                      <w:u w:val="single"/>
                    </w:rPr>
                    <w:t>项目</w:t>
                  </w:r>
                </w:p>
              </w:tc>
              <w:tc>
                <w:tcPr>
                  <w:tcW w:w="1448" w:type="dxa"/>
                  <w:vAlign w:val="center"/>
                </w:tcPr>
                <w:p w:rsidR="00B2111E" w:rsidRDefault="000658A6">
                  <w:pPr>
                    <w:pStyle w:val="TableParagraph"/>
                    <w:spacing w:line="240" w:lineRule="atLeast"/>
                    <w:jc w:val="center"/>
                    <w:rPr>
                      <w:sz w:val="21"/>
                      <w:szCs w:val="21"/>
                      <w:u w:val="single"/>
                    </w:rPr>
                  </w:pPr>
                  <w:r>
                    <w:rPr>
                      <w:sz w:val="21"/>
                      <w:szCs w:val="21"/>
                      <w:u w:val="single"/>
                    </w:rPr>
                    <w:t>排放系数</w:t>
                  </w:r>
                </w:p>
              </w:tc>
              <w:tc>
                <w:tcPr>
                  <w:tcW w:w="1666" w:type="dxa"/>
                  <w:vAlign w:val="center"/>
                </w:tcPr>
                <w:p w:rsidR="00B2111E" w:rsidRDefault="000658A6">
                  <w:pPr>
                    <w:pStyle w:val="TableParagraph"/>
                    <w:spacing w:line="240" w:lineRule="atLeast"/>
                    <w:jc w:val="center"/>
                    <w:rPr>
                      <w:sz w:val="21"/>
                      <w:szCs w:val="21"/>
                      <w:u w:val="single"/>
                    </w:rPr>
                  </w:pPr>
                  <w:r>
                    <w:rPr>
                      <w:sz w:val="21"/>
                      <w:szCs w:val="21"/>
                      <w:u w:val="single"/>
                    </w:rPr>
                    <w:t>通过量（</w:t>
                  </w:r>
                  <w:r>
                    <w:rPr>
                      <w:sz w:val="21"/>
                      <w:szCs w:val="21"/>
                      <w:u w:val="single"/>
                    </w:rPr>
                    <w:t>m</w:t>
                  </w:r>
                  <w:r>
                    <w:rPr>
                      <w:rFonts w:hint="eastAsia"/>
                      <w:sz w:val="21"/>
                      <w:szCs w:val="21"/>
                      <w:u w:val="single"/>
                      <w:vertAlign w:val="superscript"/>
                    </w:rPr>
                    <w:t>3</w:t>
                  </w:r>
                  <w:r>
                    <w:rPr>
                      <w:sz w:val="21"/>
                      <w:szCs w:val="21"/>
                      <w:u w:val="single"/>
                    </w:rPr>
                    <w:t>/a</w:t>
                  </w:r>
                  <w:r>
                    <w:rPr>
                      <w:sz w:val="21"/>
                      <w:szCs w:val="21"/>
                      <w:u w:val="single"/>
                    </w:rPr>
                    <w:t>）</w:t>
                  </w:r>
                </w:p>
              </w:tc>
              <w:tc>
                <w:tcPr>
                  <w:tcW w:w="1378" w:type="dxa"/>
                  <w:vAlign w:val="center"/>
                </w:tcPr>
                <w:p w:rsidR="00B2111E" w:rsidRDefault="000658A6">
                  <w:pPr>
                    <w:pStyle w:val="TableParagraph"/>
                    <w:spacing w:line="240" w:lineRule="atLeast"/>
                    <w:jc w:val="center"/>
                    <w:rPr>
                      <w:sz w:val="21"/>
                      <w:szCs w:val="21"/>
                      <w:u w:val="single"/>
                    </w:rPr>
                  </w:pPr>
                  <w:proofErr w:type="gramStart"/>
                  <w:r>
                    <w:rPr>
                      <w:sz w:val="21"/>
                      <w:szCs w:val="21"/>
                      <w:u w:val="single"/>
                    </w:rPr>
                    <w:t>烃</w:t>
                  </w:r>
                  <w:proofErr w:type="gramEnd"/>
                  <w:r>
                    <w:rPr>
                      <w:sz w:val="21"/>
                      <w:szCs w:val="21"/>
                      <w:u w:val="single"/>
                    </w:rPr>
                    <w:t>产生量（</w:t>
                  </w:r>
                  <w:r>
                    <w:rPr>
                      <w:sz w:val="21"/>
                      <w:szCs w:val="21"/>
                      <w:u w:val="single"/>
                    </w:rPr>
                    <w:t>kg/a</w:t>
                  </w:r>
                  <w:r>
                    <w:rPr>
                      <w:sz w:val="21"/>
                      <w:szCs w:val="21"/>
                      <w:u w:val="single"/>
                    </w:rPr>
                    <w:t>）</w:t>
                  </w: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措施</w:t>
                  </w:r>
                </w:p>
              </w:tc>
              <w:tc>
                <w:tcPr>
                  <w:tcW w:w="985" w:type="dxa"/>
                  <w:vAlign w:val="center"/>
                </w:tcPr>
                <w:p w:rsidR="00B2111E" w:rsidRDefault="000658A6">
                  <w:pPr>
                    <w:pStyle w:val="TableParagraph"/>
                    <w:spacing w:line="240" w:lineRule="atLeast"/>
                    <w:jc w:val="center"/>
                    <w:rPr>
                      <w:sz w:val="21"/>
                      <w:szCs w:val="21"/>
                      <w:u w:val="single"/>
                    </w:rPr>
                  </w:pPr>
                  <w:r>
                    <w:rPr>
                      <w:sz w:val="21"/>
                      <w:szCs w:val="21"/>
                      <w:u w:val="single"/>
                    </w:rPr>
                    <w:t>油气回收效率</w:t>
                  </w:r>
                </w:p>
              </w:tc>
              <w:tc>
                <w:tcPr>
                  <w:tcW w:w="1376" w:type="dxa"/>
                  <w:vAlign w:val="center"/>
                </w:tcPr>
                <w:p w:rsidR="00B2111E" w:rsidRDefault="000658A6">
                  <w:pPr>
                    <w:pStyle w:val="TableParagraph"/>
                    <w:spacing w:line="240" w:lineRule="atLeast"/>
                    <w:jc w:val="center"/>
                    <w:rPr>
                      <w:sz w:val="21"/>
                      <w:szCs w:val="21"/>
                      <w:u w:val="single"/>
                    </w:rPr>
                  </w:pPr>
                  <w:proofErr w:type="gramStart"/>
                  <w:r>
                    <w:rPr>
                      <w:sz w:val="21"/>
                      <w:szCs w:val="21"/>
                      <w:u w:val="single"/>
                    </w:rPr>
                    <w:t>烃</w:t>
                  </w:r>
                  <w:proofErr w:type="gramEnd"/>
                  <w:r>
                    <w:rPr>
                      <w:sz w:val="21"/>
                      <w:szCs w:val="21"/>
                      <w:u w:val="single"/>
                    </w:rPr>
                    <w:t>排放量（</w:t>
                  </w:r>
                  <w:r>
                    <w:rPr>
                      <w:sz w:val="21"/>
                      <w:szCs w:val="21"/>
                      <w:u w:val="single"/>
                    </w:rPr>
                    <w:t>kg/a</w:t>
                  </w:r>
                  <w:r>
                    <w:rPr>
                      <w:sz w:val="21"/>
                      <w:szCs w:val="21"/>
                      <w:u w:val="single"/>
                    </w:rPr>
                    <w:t>）</w:t>
                  </w:r>
                </w:p>
              </w:tc>
            </w:tr>
            <w:tr w:rsidR="00B2111E">
              <w:trPr>
                <w:trHeight w:val="20"/>
                <w:jc w:val="center"/>
              </w:trPr>
              <w:tc>
                <w:tcPr>
                  <w:tcW w:w="615" w:type="dxa"/>
                  <w:vMerge w:val="restart"/>
                  <w:vAlign w:val="center"/>
                </w:tcPr>
                <w:p w:rsidR="00B2111E" w:rsidRDefault="000658A6">
                  <w:pPr>
                    <w:pStyle w:val="TableParagraph"/>
                    <w:spacing w:line="240" w:lineRule="atLeast"/>
                    <w:jc w:val="center"/>
                    <w:rPr>
                      <w:sz w:val="21"/>
                      <w:szCs w:val="21"/>
                      <w:u w:val="single"/>
                    </w:rPr>
                  </w:pPr>
                  <w:r>
                    <w:rPr>
                      <w:sz w:val="21"/>
                      <w:szCs w:val="21"/>
                      <w:u w:val="single"/>
                    </w:rPr>
                    <w:t>汽油</w:t>
                  </w:r>
                </w:p>
              </w:tc>
              <w:tc>
                <w:tcPr>
                  <w:tcW w:w="878" w:type="dxa"/>
                  <w:vAlign w:val="center"/>
                </w:tcPr>
                <w:p w:rsidR="00B2111E" w:rsidRDefault="000658A6">
                  <w:pPr>
                    <w:pStyle w:val="TableParagraph"/>
                    <w:spacing w:line="240" w:lineRule="atLeast"/>
                    <w:jc w:val="center"/>
                    <w:rPr>
                      <w:sz w:val="21"/>
                      <w:szCs w:val="21"/>
                      <w:u w:val="single"/>
                    </w:rPr>
                  </w:pPr>
                  <w:r>
                    <w:rPr>
                      <w:sz w:val="21"/>
                      <w:szCs w:val="21"/>
                      <w:u w:val="single"/>
                    </w:rPr>
                    <w:t>卸油油气（大呼吸）</w:t>
                  </w:r>
                </w:p>
              </w:tc>
              <w:tc>
                <w:tcPr>
                  <w:tcW w:w="144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0.18kg/m</w:t>
                  </w:r>
                  <w:r>
                    <w:rPr>
                      <w:rFonts w:hint="eastAsia"/>
                      <w:sz w:val="21"/>
                      <w:szCs w:val="21"/>
                      <w:u w:val="single"/>
                      <w:vertAlign w:val="superscript"/>
                    </w:rPr>
                    <w:t>3</w:t>
                  </w:r>
                  <w:r>
                    <w:rPr>
                      <w:rFonts w:hint="eastAsia"/>
                      <w:sz w:val="21"/>
                      <w:szCs w:val="21"/>
                      <w:u w:val="single"/>
                    </w:rPr>
                    <w:t>·通过量</w:t>
                  </w:r>
                </w:p>
              </w:tc>
              <w:tc>
                <w:tcPr>
                  <w:tcW w:w="1666" w:type="dxa"/>
                  <w:vMerge w:val="restart"/>
                  <w:vAlign w:val="center"/>
                </w:tcPr>
                <w:p w:rsidR="00B2111E" w:rsidRDefault="000658A6">
                  <w:pPr>
                    <w:pStyle w:val="TableParagraph"/>
                    <w:spacing w:line="240" w:lineRule="atLeast"/>
                    <w:jc w:val="center"/>
                    <w:rPr>
                      <w:sz w:val="21"/>
                      <w:szCs w:val="21"/>
                      <w:u w:val="single"/>
                    </w:rPr>
                  </w:pPr>
                  <w:r>
                    <w:rPr>
                      <w:rFonts w:hint="eastAsia"/>
                      <w:sz w:val="21"/>
                      <w:szCs w:val="21"/>
                      <w:u w:val="single"/>
                    </w:rPr>
                    <w:t>666.67</w:t>
                  </w:r>
                </w:p>
              </w:tc>
              <w:tc>
                <w:tcPr>
                  <w:tcW w:w="137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120.1</w:t>
                  </w:r>
                </w:p>
              </w:tc>
              <w:tc>
                <w:tcPr>
                  <w:tcW w:w="1055" w:type="dxa"/>
                  <w:vMerge w:val="restart"/>
                  <w:vAlign w:val="center"/>
                </w:tcPr>
                <w:p w:rsidR="00B2111E" w:rsidRDefault="000658A6">
                  <w:pPr>
                    <w:pStyle w:val="TableParagraph"/>
                    <w:spacing w:line="240" w:lineRule="atLeast"/>
                    <w:jc w:val="center"/>
                    <w:rPr>
                      <w:sz w:val="21"/>
                      <w:szCs w:val="21"/>
                      <w:u w:val="single"/>
                    </w:rPr>
                  </w:pPr>
                  <w:r>
                    <w:rPr>
                      <w:sz w:val="21"/>
                      <w:szCs w:val="21"/>
                      <w:u w:val="single"/>
                    </w:rPr>
                    <w:t>一次油气回收系统</w:t>
                  </w:r>
                </w:p>
              </w:tc>
              <w:tc>
                <w:tcPr>
                  <w:tcW w:w="985" w:type="dxa"/>
                  <w:vAlign w:val="center"/>
                </w:tcPr>
                <w:p w:rsidR="00B2111E" w:rsidRDefault="000658A6">
                  <w:pPr>
                    <w:pStyle w:val="TableParagraph"/>
                    <w:spacing w:line="240" w:lineRule="atLeast"/>
                    <w:jc w:val="center"/>
                    <w:rPr>
                      <w:sz w:val="21"/>
                      <w:szCs w:val="21"/>
                      <w:u w:val="single"/>
                    </w:rPr>
                  </w:pPr>
                  <w:r>
                    <w:rPr>
                      <w:sz w:val="21"/>
                      <w:szCs w:val="21"/>
                      <w:u w:val="single"/>
                    </w:rPr>
                    <w:t>9</w:t>
                  </w:r>
                  <w:r>
                    <w:rPr>
                      <w:rFonts w:hint="eastAsia"/>
                      <w:sz w:val="21"/>
                      <w:szCs w:val="21"/>
                      <w:u w:val="single"/>
                    </w:rPr>
                    <w:t>0</w:t>
                  </w:r>
                  <w:r>
                    <w:rPr>
                      <w:sz w:val="21"/>
                      <w:szCs w:val="21"/>
                      <w:u w:val="single"/>
                    </w:rPr>
                    <w:t>%</w:t>
                  </w:r>
                </w:p>
              </w:tc>
              <w:tc>
                <w:tcPr>
                  <w:tcW w:w="1376"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12.01</w:t>
                  </w:r>
                </w:p>
              </w:tc>
            </w:tr>
            <w:tr w:rsidR="00B2111E">
              <w:trPr>
                <w:trHeight w:val="20"/>
                <w:jc w:val="center"/>
              </w:trPr>
              <w:tc>
                <w:tcPr>
                  <w:tcW w:w="615" w:type="dxa"/>
                  <w:vMerge/>
                  <w:vAlign w:val="center"/>
                </w:tcPr>
                <w:p w:rsidR="00B2111E" w:rsidRDefault="00B2111E">
                  <w:pPr>
                    <w:pStyle w:val="TableParagraph"/>
                    <w:spacing w:line="240" w:lineRule="atLeast"/>
                    <w:jc w:val="center"/>
                    <w:rPr>
                      <w:sz w:val="21"/>
                      <w:szCs w:val="21"/>
                      <w:u w:val="single"/>
                    </w:rPr>
                  </w:pPr>
                </w:p>
              </w:tc>
              <w:tc>
                <w:tcPr>
                  <w:tcW w:w="878" w:type="dxa"/>
                  <w:vAlign w:val="center"/>
                </w:tcPr>
                <w:p w:rsidR="00B2111E" w:rsidRDefault="000658A6">
                  <w:pPr>
                    <w:pStyle w:val="TableParagraph"/>
                    <w:spacing w:line="240" w:lineRule="atLeast"/>
                    <w:jc w:val="center"/>
                    <w:rPr>
                      <w:sz w:val="21"/>
                      <w:szCs w:val="21"/>
                      <w:u w:val="single"/>
                    </w:rPr>
                  </w:pPr>
                  <w:r>
                    <w:rPr>
                      <w:sz w:val="21"/>
                      <w:szCs w:val="21"/>
                      <w:u w:val="single"/>
                    </w:rPr>
                    <w:t>储存油气（小呼吸）</w:t>
                  </w:r>
                </w:p>
              </w:tc>
              <w:tc>
                <w:tcPr>
                  <w:tcW w:w="1448" w:type="dxa"/>
                  <w:vAlign w:val="center"/>
                </w:tcPr>
                <w:p w:rsidR="00B2111E" w:rsidRDefault="000658A6">
                  <w:pPr>
                    <w:pStyle w:val="TableParagraph"/>
                    <w:spacing w:line="240" w:lineRule="atLeast"/>
                    <w:jc w:val="center"/>
                    <w:rPr>
                      <w:sz w:val="21"/>
                      <w:szCs w:val="21"/>
                      <w:u w:val="single"/>
                    </w:rPr>
                  </w:pPr>
                  <w:r>
                    <w:rPr>
                      <w:rFonts w:hint="eastAsia"/>
                      <w:u w:val="single"/>
                    </w:rPr>
                    <w:t>0.07kg/m</w:t>
                  </w:r>
                  <w:r>
                    <w:rPr>
                      <w:rFonts w:hint="eastAsia"/>
                      <w:u w:val="single"/>
                      <w:vertAlign w:val="superscript"/>
                    </w:rPr>
                    <w:t>3</w:t>
                  </w:r>
                  <w:r>
                    <w:rPr>
                      <w:rFonts w:hint="eastAsia"/>
                      <w:u w:val="single"/>
                    </w:rPr>
                    <w:t>·通过量</w:t>
                  </w:r>
                </w:p>
              </w:tc>
              <w:tc>
                <w:tcPr>
                  <w:tcW w:w="1666" w:type="dxa"/>
                  <w:vMerge/>
                  <w:vAlign w:val="center"/>
                </w:tcPr>
                <w:p w:rsidR="00B2111E" w:rsidRDefault="00B2111E">
                  <w:pPr>
                    <w:pStyle w:val="TableParagraph"/>
                    <w:spacing w:line="240" w:lineRule="atLeast"/>
                    <w:jc w:val="center"/>
                    <w:rPr>
                      <w:sz w:val="21"/>
                      <w:szCs w:val="21"/>
                      <w:u w:val="single"/>
                    </w:rPr>
                  </w:pPr>
                </w:p>
              </w:tc>
              <w:tc>
                <w:tcPr>
                  <w:tcW w:w="137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46.7</w:t>
                  </w:r>
                </w:p>
              </w:tc>
              <w:tc>
                <w:tcPr>
                  <w:tcW w:w="1055" w:type="dxa"/>
                  <w:vMerge/>
                  <w:vAlign w:val="center"/>
                </w:tcPr>
                <w:p w:rsidR="00B2111E" w:rsidRDefault="00B2111E">
                  <w:pPr>
                    <w:pStyle w:val="TableParagraph"/>
                    <w:spacing w:line="240" w:lineRule="atLeast"/>
                    <w:jc w:val="center"/>
                    <w:rPr>
                      <w:sz w:val="21"/>
                      <w:szCs w:val="21"/>
                      <w:u w:val="single"/>
                    </w:rPr>
                  </w:pPr>
                </w:p>
              </w:tc>
              <w:tc>
                <w:tcPr>
                  <w:tcW w:w="985" w:type="dxa"/>
                  <w:vAlign w:val="center"/>
                </w:tcPr>
                <w:p w:rsidR="00B2111E" w:rsidRDefault="000658A6">
                  <w:pPr>
                    <w:pStyle w:val="TableParagraph"/>
                    <w:spacing w:line="240" w:lineRule="atLeast"/>
                    <w:jc w:val="center"/>
                    <w:rPr>
                      <w:sz w:val="21"/>
                      <w:szCs w:val="21"/>
                      <w:u w:val="single"/>
                    </w:rPr>
                  </w:pPr>
                  <w:r>
                    <w:rPr>
                      <w:sz w:val="21"/>
                      <w:szCs w:val="21"/>
                      <w:u w:val="single"/>
                    </w:rPr>
                    <w:t>9</w:t>
                  </w:r>
                  <w:r>
                    <w:rPr>
                      <w:rFonts w:hint="eastAsia"/>
                      <w:sz w:val="21"/>
                      <w:szCs w:val="21"/>
                      <w:u w:val="single"/>
                    </w:rPr>
                    <w:t>0</w:t>
                  </w:r>
                  <w:r>
                    <w:rPr>
                      <w:sz w:val="21"/>
                      <w:szCs w:val="21"/>
                      <w:u w:val="single"/>
                    </w:rPr>
                    <w:t>%</w:t>
                  </w:r>
                </w:p>
              </w:tc>
              <w:tc>
                <w:tcPr>
                  <w:tcW w:w="1376"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4.67</w:t>
                  </w:r>
                </w:p>
              </w:tc>
            </w:tr>
            <w:tr w:rsidR="00B2111E">
              <w:trPr>
                <w:trHeight w:val="20"/>
                <w:jc w:val="center"/>
              </w:trPr>
              <w:tc>
                <w:tcPr>
                  <w:tcW w:w="615" w:type="dxa"/>
                  <w:vMerge/>
                  <w:vAlign w:val="center"/>
                </w:tcPr>
                <w:p w:rsidR="00B2111E" w:rsidRDefault="00B2111E">
                  <w:pPr>
                    <w:pStyle w:val="TableParagraph"/>
                    <w:spacing w:line="240" w:lineRule="atLeast"/>
                    <w:jc w:val="center"/>
                    <w:rPr>
                      <w:sz w:val="21"/>
                      <w:szCs w:val="21"/>
                      <w:u w:val="single"/>
                    </w:rPr>
                  </w:pPr>
                </w:p>
              </w:tc>
              <w:tc>
                <w:tcPr>
                  <w:tcW w:w="878" w:type="dxa"/>
                  <w:vAlign w:val="center"/>
                </w:tcPr>
                <w:p w:rsidR="00B2111E" w:rsidRDefault="000658A6">
                  <w:pPr>
                    <w:pStyle w:val="TableParagraph"/>
                    <w:spacing w:line="240" w:lineRule="atLeast"/>
                    <w:jc w:val="center"/>
                    <w:rPr>
                      <w:sz w:val="21"/>
                      <w:szCs w:val="21"/>
                      <w:u w:val="single"/>
                    </w:rPr>
                  </w:pPr>
                  <w:r>
                    <w:rPr>
                      <w:sz w:val="21"/>
                      <w:szCs w:val="21"/>
                      <w:u w:val="single"/>
                    </w:rPr>
                    <w:t>加油作业损失</w:t>
                  </w:r>
                </w:p>
              </w:tc>
              <w:tc>
                <w:tcPr>
                  <w:tcW w:w="1448" w:type="dxa"/>
                  <w:vAlign w:val="center"/>
                </w:tcPr>
                <w:p w:rsidR="00B2111E" w:rsidRDefault="000658A6">
                  <w:pPr>
                    <w:pStyle w:val="TableParagraph"/>
                    <w:spacing w:line="240" w:lineRule="atLeast"/>
                    <w:jc w:val="center"/>
                    <w:rPr>
                      <w:sz w:val="21"/>
                      <w:szCs w:val="21"/>
                      <w:u w:val="single"/>
                    </w:rPr>
                  </w:pPr>
                  <w:r>
                    <w:rPr>
                      <w:rFonts w:hint="eastAsia"/>
                      <w:u w:val="single"/>
                    </w:rPr>
                    <w:t>0.065kg/m</w:t>
                  </w:r>
                  <w:r>
                    <w:rPr>
                      <w:rFonts w:hint="eastAsia"/>
                      <w:u w:val="single"/>
                      <w:vertAlign w:val="superscript"/>
                    </w:rPr>
                    <w:t>3</w:t>
                  </w:r>
                  <w:r>
                    <w:rPr>
                      <w:rFonts w:hint="eastAsia"/>
                      <w:u w:val="single"/>
                    </w:rPr>
                    <w:t>·通过量</w:t>
                  </w:r>
                </w:p>
              </w:tc>
              <w:tc>
                <w:tcPr>
                  <w:tcW w:w="1666" w:type="dxa"/>
                  <w:vMerge/>
                  <w:vAlign w:val="center"/>
                </w:tcPr>
                <w:p w:rsidR="00B2111E" w:rsidRDefault="00B2111E">
                  <w:pPr>
                    <w:pStyle w:val="TableParagraph"/>
                    <w:spacing w:line="240" w:lineRule="atLeast"/>
                    <w:jc w:val="center"/>
                    <w:rPr>
                      <w:sz w:val="21"/>
                      <w:szCs w:val="21"/>
                      <w:u w:val="single"/>
                    </w:rPr>
                  </w:pPr>
                </w:p>
              </w:tc>
              <w:tc>
                <w:tcPr>
                  <w:tcW w:w="137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43.4</w:t>
                  </w: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二次油气回收系统</w:t>
                  </w:r>
                </w:p>
              </w:tc>
              <w:tc>
                <w:tcPr>
                  <w:tcW w:w="985" w:type="dxa"/>
                  <w:vAlign w:val="center"/>
                </w:tcPr>
                <w:p w:rsidR="00B2111E" w:rsidRDefault="000658A6">
                  <w:pPr>
                    <w:pStyle w:val="TableParagraph"/>
                    <w:spacing w:line="240" w:lineRule="atLeast"/>
                    <w:jc w:val="center"/>
                    <w:rPr>
                      <w:sz w:val="21"/>
                      <w:szCs w:val="21"/>
                      <w:u w:val="single"/>
                    </w:rPr>
                  </w:pPr>
                  <w:r>
                    <w:rPr>
                      <w:sz w:val="21"/>
                      <w:szCs w:val="21"/>
                      <w:u w:val="single"/>
                    </w:rPr>
                    <w:t>9</w:t>
                  </w:r>
                  <w:r>
                    <w:rPr>
                      <w:rFonts w:hint="eastAsia"/>
                      <w:sz w:val="21"/>
                      <w:szCs w:val="21"/>
                      <w:u w:val="single"/>
                    </w:rPr>
                    <w:t>0</w:t>
                  </w:r>
                  <w:r>
                    <w:rPr>
                      <w:sz w:val="21"/>
                      <w:szCs w:val="21"/>
                      <w:u w:val="single"/>
                    </w:rPr>
                    <w:t>%</w:t>
                  </w:r>
                </w:p>
              </w:tc>
              <w:tc>
                <w:tcPr>
                  <w:tcW w:w="1376"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4.34</w:t>
                  </w:r>
                </w:p>
              </w:tc>
            </w:tr>
            <w:tr w:rsidR="00B2111E">
              <w:trPr>
                <w:trHeight w:val="20"/>
                <w:jc w:val="center"/>
              </w:trPr>
              <w:tc>
                <w:tcPr>
                  <w:tcW w:w="615" w:type="dxa"/>
                  <w:vMerge/>
                  <w:vAlign w:val="center"/>
                </w:tcPr>
                <w:p w:rsidR="00B2111E" w:rsidRDefault="00B2111E">
                  <w:pPr>
                    <w:pStyle w:val="TableParagraph"/>
                    <w:spacing w:line="240" w:lineRule="atLeast"/>
                    <w:jc w:val="center"/>
                    <w:rPr>
                      <w:sz w:val="21"/>
                      <w:szCs w:val="21"/>
                      <w:u w:val="single"/>
                    </w:rPr>
                  </w:pPr>
                </w:p>
              </w:tc>
              <w:tc>
                <w:tcPr>
                  <w:tcW w:w="878" w:type="dxa"/>
                  <w:vAlign w:val="center"/>
                </w:tcPr>
                <w:p w:rsidR="00B2111E" w:rsidRDefault="000658A6">
                  <w:pPr>
                    <w:pStyle w:val="TableParagraph"/>
                    <w:spacing w:line="240" w:lineRule="atLeast"/>
                    <w:jc w:val="center"/>
                    <w:rPr>
                      <w:sz w:val="21"/>
                      <w:szCs w:val="21"/>
                      <w:u w:val="single"/>
                    </w:rPr>
                  </w:pPr>
                  <w:r>
                    <w:rPr>
                      <w:sz w:val="21"/>
                      <w:szCs w:val="21"/>
                      <w:u w:val="single"/>
                    </w:rPr>
                    <w:t>作业跑冒</w:t>
                  </w:r>
                  <w:proofErr w:type="gramStart"/>
                  <w:r>
                    <w:rPr>
                      <w:sz w:val="21"/>
                      <w:szCs w:val="21"/>
                      <w:u w:val="single"/>
                    </w:rPr>
                    <w:t>漏损失</w:t>
                  </w:r>
                  <w:proofErr w:type="gramEnd"/>
                </w:p>
              </w:tc>
              <w:tc>
                <w:tcPr>
                  <w:tcW w:w="144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0.036kg/m</w:t>
                  </w:r>
                  <w:r>
                    <w:rPr>
                      <w:rFonts w:hint="eastAsia"/>
                      <w:sz w:val="21"/>
                      <w:szCs w:val="21"/>
                      <w:u w:val="single"/>
                      <w:vertAlign w:val="superscript"/>
                    </w:rPr>
                    <w:t>3</w:t>
                  </w:r>
                  <w:r>
                    <w:rPr>
                      <w:rFonts w:hint="eastAsia"/>
                      <w:sz w:val="21"/>
                      <w:szCs w:val="21"/>
                      <w:u w:val="single"/>
                    </w:rPr>
                    <w:t>·通过量</w:t>
                  </w:r>
                </w:p>
              </w:tc>
              <w:tc>
                <w:tcPr>
                  <w:tcW w:w="1666" w:type="dxa"/>
                  <w:vMerge/>
                  <w:vAlign w:val="center"/>
                </w:tcPr>
                <w:p w:rsidR="00B2111E" w:rsidRDefault="00B2111E">
                  <w:pPr>
                    <w:pStyle w:val="TableParagraph"/>
                    <w:spacing w:line="240" w:lineRule="atLeast"/>
                    <w:jc w:val="center"/>
                    <w:rPr>
                      <w:sz w:val="21"/>
                      <w:szCs w:val="21"/>
                      <w:u w:val="single"/>
                    </w:rPr>
                  </w:pPr>
                </w:p>
              </w:tc>
              <w:tc>
                <w:tcPr>
                  <w:tcW w:w="137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24.1</w:t>
                  </w: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无</w:t>
                  </w:r>
                </w:p>
              </w:tc>
              <w:tc>
                <w:tcPr>
                  <w:tcW w:w="985" w:type="dxa"/>
                  <w:vAlign w:val="center"/>
                </w:tcPr>
                <w:p w:rsidR="00B2111E" w:rsidRDefault="000658A6">
                  <w:pPr>
                    <w:pStyle w:val="TableParagraph"/>
                    <w:spacing w:line="240" w:lineRule="atLeast"/>
                    <w:jc w:val="center"/>
                    <w:rPr>
                      <w:sz w:val="21"/>
                      <w:szCs w:val="21"/>
                      <w:u w:val="single"/>
                    </w:rPr>
                  </w:pPr>
                  <w:r>
                    <w:rPr>
                      <w:sz w:val="21"/>
                      <w:szCs w:val="21"/>
                      <w:u w:val="single"/>
                    </w:rPr>
                    <w:t>0%</w:t>
                  </w:r>
                </w:p>
              </w:tc>
              <w:tc>
                <w:tcPr>
                  <w:tcW w:w="1376"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24.1</w:t>
                  </w:r>
                </w:p>
              </w:tc>
            </w:tr>
            <w:tr w:rsidR="00B2111E">
              <w:trPr>
                <w:trHeight w:val="20"/>
                <w:jc w:val="center"/>
              </w:trPr>
              <w:tc>
                <w:tcPr>
                  <w:tcW w:w="615" w:type="dxa"/>
                  <w:vMerge w:val="restart"/>
                  <w:vAlign w:val="center"/>
                </w:tcPr>
                <w:p w:rsidR="00B2111E" w:rsidRDefault="000658A6">
                  <w:pPr>
                    <w:pStyle w:val="TableParagraph"/>
                    <w:spacing w:line="240" w:lineRule="atLeast"/>
                    <w:jc w:val="center"/>
                    <w:rPr>
                      <w:sz w:val="21"/>
                      <w:szCs w:val="21"/>
                      <w:u w:val="single"/>
                    </w:rPr>
                  </w:pPr>
                  <w:r>
                    <w:rPr>
                      <w:sz w:val="21"/>
                      <w:szCs w:val="21"/>
                      <w:u w:val="single"/>
                    </w:rPr>
                    <w:t>柴油</w:t>
                  </w:r>
                </w:p>
              </w:tc>
              <w:tc>
                <w:tcPr>
                  <w:tcW w:w="878" w:type="dxa"/>
                  <w:vAlign w:val="center"/>
                </w:tcPr>
                <w:p w:rsidR="00B2111E" w:rsidRDefault="000658A6">
                  <w:pPr>
                    <w:pStyle w:val="TableParagraph"/>
                    <w:spacing w:line="240" w:lineRule="atLeast"/>
                    <w:jc w:val="center"/>
                    <w:rPr>
                      <w:sz w:val="21"/>
                      <w:szCs w:val="21"/>
                      <w:u w:val="single"/>
                    </w:rPr>
                  </w:pPr>
                  <w:r>
                    <w:rPr>
                      <w:sz w:val="21"/>
                      <w:szCs w:val="21"/>
                      <w:u w:val="single"/>
                    </w:rPr>
                    <w:t>卸油油气（大呼吸）</w:t>
                  </w:r>
                </w:p>
              </w:tc>
              <w:tc>
                <w:tcPr>
                  <w:tcW w:w="1448" w:type="dxa"/>
                  <w:vAlign w:val="center"/>
                </w:tcPr>
                <w:p w:rsidR="00B2111E" w:rsidRDefault="000658A6">
                  <w:pPr>
                    <w:pStyle w:val="TableParagraph"/>
                    <w:spacing w:line="240" w:lineRule="atLeast"/>
                    <w:jc w:val="center"/>
                    <w:rPr>
                      <w:sz w:val="21"/>
                      <w:szCs w:val="21"/>
                      <w:u w:val="single"/>
                    </w:rPr>
                  </w:pPr>
                  <w:r>
                    <w:rPr>
                      <w:rFonts w:hint="eastAsia"/>
                      <w:u w:val="single"/>
                    </w:rPr>
                    <w:t>0.18kg/m</w:t>
                  </w:r>
                  <w:r>
                    <w:rPr>
                      <w:rFonts w:hint="eastAsia"/>
                      <w:u w:val="single"/>
                      <w:vertAlign w:val="superscript"/>
                    </w:rPr>
                    <w:t>3</w:t>
                  </w:r>
                  <w:r>
                    <w:rPr>
                      <w:rFonts w:ascii="宋体" w:hAnsi="宋体"/>
                      <w:u w:val="single"/>
                    </w:rPr>
                    <w:t>·</w:t>
                  </w:r>
                  <w:r>
                    <w:rPr>
                      <w:rFonts w:hint="eastAsia"/>
                      <w:u w:val="single"/>
                    </w:rPr>
                    <w:t>通过量</w:t>
                  </w:r>
                </w:p>
              </w:tc>
              <w:tc>
                <w:tcPr>
                  <w:tcW w:w="1666" w:type="dxa"/>
                  <w:vMerge w:val="restart"/>
                  <w:vAlign w:val="center"/>
                </w:tcPr>
                <w:p w:rsidR="00B2111E" w:rsidRDefault="000658A6">
                  <w:pPr>
                    <w:pStyle w:val="TableParagraph"/>
                    <w:spacing w:line="240" w:lineRule="atLeast"/>
                    <w:jc w:val="center"/>
                    <w:rPr>
                      <w:sz w:val="21"/>
                      <w:szCs w:val="21"/>
                      <w:u w:val="single"/>
                    </w:rPr>
                  </w:pPr>
                  <w:r>
                    <w:rPr>
                      <w:rFonts w:hint="eastAsia"/>
                      <w:sz w:val="21"/>
                      <w:szCs w:val="21"/>
                      <w:u w:val="single"/>
                    </w:rPr>
                    <w:t>592.24</w:t>
                  </w:r>
                </w:p>
              </w:tc>
              <w:tc>
                <w:tcPr>
                  <w:tcW w:w="137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106.7</w:t>
                  </w:r>
                </w:p>
              </w:tc>
              <w:tc>
                <w:tcPr>
                  <w:tcW w:w="1055"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w:t>
                  </w:r>
                </w:p>
              </w:tc>
              <w:tc>
                <w:tcPr>
                  <w:tcW w:w="985"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w:t>
                  </w:r>
                </w:p>
              </w:tc>
              <w:tc>
                <w:tcPr>
                  <w:tcW w:w="1376"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106.7</w:t>
                  </w:r>
                </w:p>
              </w:tc>
            </w:tr>
            <w:tr w:rsidR="00B2111E">
              <w:trPr>
                <w:trHeight w:val="20"/>
                <w:jc w:val="center"/>
              </w:trPr>
              <w:tc>
                <w:tcPr>
                  <w:tcW w:w="615" w:type="dxa"/>
                  <w:vMerge/>
                  <w:vAlign w:val="center"/>
                </w:tcPr>
                <w:p w:rsidR="00B2111E" w:rsidRDefault="00B2111E">
                  <w:pPr>
                    <w:pStyle w:val="TableParagraph"/>
                    <w:spacing w:line="240" w:lineRule="atLeast"/>
                    <w:jc w:val="center"/>
                    <w:rPr>
                      <w:sz w:val="21"/>
                      <w:szCs w:val="21"/>
                      <w:u w:val="single"/>
                    </w:rPr>
                  </w:pPr>
                </w:p>
              </w:tc>
              <w:tc>
                <w:tcPr>
                  <w:tcW w:w="878" w:type="dxa"/>
                  <w:vAlign w:val="center"/>
                </w:tcPr>
                <w:p w:rsidR="00B2111E" w:rsidRDefault="000658A6">
                  <w:pPr>
                    <w:pStyle w:val="TableParagraph"/>
                    <w:spacing w:line="240" w:lineRule="atLeast"/>
                    <w:jc w:val="center"/>
                    <w:rPr>
                      <w:sz w:val="21"/>
                      <w:szCs w:val="21"/>
                      <w:u w:val="single"/>
                    </w:rPr>
                  </w:pPr>
                  <w:r>
                    <w:rPr>
                      <w:sz w:val="21"/>
                      <w:szCs w:val="21"/>
                      <w:u w:val="single"/>
                    </w:rPr>
                    <w:t>储存油气（小呼吸）</w:t>
                  </w:r>
                </w:p>
              </w:tc>
              <w:tc>
                <w:tcPr>
                  <w:tcW w:w="1448" w:type="dxa"/>
                  <w:vAlign w:val="center"/>
                </w:tcPr>
                <w:p w:rsidR="00B2111E" w:rsidRDefault="000658A6">
                  <w:pPr>
                    <w:pStyle w:val="TableParagraph"/>
                    <w:spacing w:line="240" w:lineRule="atLeast"/>
                    <w:jc w:val="center"/>
                    <w:rPr>
                      <w:sz w:val="21"/>
                      <w:szCs w:val="21"/>
                      <w:u w:val="single"/>
                    </w:rPr>
                  </w:pPr>
                  <w:r>
                    <w:rPr>
                      <w:sz w:val="21"/>
                      <w:szCs w:val="21"/>
                      <w:u w:val="single"/>
                    </w:rPr>
                    <w:t>/</w:t>
                  </w:r>
                </w:p>
              </w:tc>
              <w:tc>
                <w:tcPr>
                  <w:tcW w:w="1666" w:type="dxa"/>
                  <w:vMerge/>
                  <w:vAlign w:val="center"/>
                </w:tcPr>
                <w:p w:rsidR="00B2111E" w:rsidRDefault="00B2111E">
                  <w:pPr>
                    <w:pStyle w:val="TableParagraph"/>
                    <w:spacing w:line="240" w:lineRule="atLeast"/>
                    <w:jc w:val="center"/>
                    <w:rPr>
                      <w:sz w:val="21"/>
                      <w:szCs w:val="21"/>
                      <w:u w:val="single"/>
                    </w:rPr>
                  </w:pPr>
                </w:p>
              </w:tc>
              <w:tc>
                <w:tcPr>
                  <w:tcW w:w="1378" w:type="dxa"/>
                  <w:vAlign w:val="center"/>
                </w:tcPr>
                <w:p w:rsidR="00B2111E" w:rsidRDefault="000658A6">
                  <w:pPr>
                    <w:pStyle w:val="TableParagraph"/>
                    <w:spacing w:line="240" w:lineRule="atLeast"/>
                    <w:jc w:val="center"/>
                    <w:rPr>
                      <w:sz w:val="21"/>
                      <w:szCs w:val="21"/>
                      <w:u w:val="single"/>
                    </w:rPr>
                  </w:pPr>
                  <w:r>
                    <w:rPr>
                      <w:sz w:val="21"/>
                      <w:szCs w:val="21"/>
                      <w:u w:val="single"/>
                    </w:rPr>
                    <w:t>/</w:t>
                  </w: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w:t>
                  </w:r>
                </w:p>
              </w:tc>
              <w:tc>
                <w:tcPr>
                  <w:tcW w:w="985" w:type="dxa"/>
                  <w:vAlign w:val="center"/>
                </w:tcPr>
                <w:p w:rsidR="00B2111E" w:rsidRDefault="000658A6">
                  <w:pPr>
                    <w:pStyle w:val="TableParagraph"/>
                    <w:spacing w:line="240" w:lineRule="atLeast"/>
                    <w:jc w:val="center"/>
                    <w:rPr>
                      <w:sz w:val="21"/>
                      <w:szCs w:val="21"/>
                      <w:u w:val="single"/>
                    </w:rPr>
                  </w:pPr>
                  <w:r>
                    <w:rPr>
                      <w:sz w:val="21"/>
                      <w:szCs w:val="21"/>
                      <w:u w:val="single"/>
                    </w:rPr>
                    <w:t>/</w:t>
                  </w:r>
                </w:p>
              </w:tc>
              <w:tc>
                <w:tcPr>
                  <w:tcW w:w="1376" w:type="dxa"/>
                  <w:vAlign w:val="center"/>
                </w:tcPr>
                <w:p w:rsidR="00B2111E" w:rsidRDefault="000658A6">
                  <w:pPr>
                    <w:pStyle w:val="TableParagraph"/>
                    <w:spacing w:line="240" w:lineRule="atLeast"/>
                    <w:jc w:val="center"/>
                    <w:rPr>
                      <w:sz w:val="21"/>
                      <w:szCs w:val="21"/>
                      <w:u w:val="single"/>
                    </w:rPr>
                  </w:pPr>
                  <w:r>
                    <w:rPr>
                      <w:sz w:val="21"/>
                      <w:szCs w:val="21"/>
                      <w:u w:val="single"/>
                    </w:rPr>
                    <w:t>/</w:t>
                  </w:r>
                </w:p>
              </w:tc>
            </w:tr>
            <w:tr w:rsidR="00B2111E">
              <w:trPr>
                <w:trHeight w:val="20"/>
                <w:jc w:val="center"/>
              </w:trPr>
              <w:tc>
                <w:tcPr>
                  <w:tcW w:w="615" w:type="dxa"/>
                  <w:vMerge/>
                  <w:vAlign w:val="center"/>
                </w:tcPr>
                <w:p w:rsidR="00B2111E" w:rsidRDefault="00B2111E">
                  <w:pPr>
                    <w:pStyle w:val="TableParagraph"/>
                    <w:spacing w:line="240" w:lineRule="atLeast"/>
                    <w:jc w:val="center"/>
                    <w:rPr>
                      <w:sz w:val="21"/>
                      <w:szCs w:val="21"/>
                      <w:u w:val="single"/>
                    </w:rPr>
                  </w:pPr>
                </w:p>
              </w:tc>
              <w:tc>
                <w:tcPr>
                  <w:tcW w:w="878" w:type="dxa"/>
                  <w:vAlign w:val="center"/>
                </w:tcPr>
                <w:p w:rsidR="00B2111E" w:rsidRDefault="000658A6">
                  <w:pPr>
                    <w:pStyle w:val="TableParagraph"/>
                    <w:spacing w:line="240" w:lineRule="atLeast"/>
                    <w:jc w:val="center"/>
                    <w:rPr>
                      <w:sz w:val="21"/>
                      <w:szCs w:val="21"/>
                      <w:u w:val="single"/>
                    </w:rPr>
                  </w:pPr>
                  <w:r>
                    <w:rPr>
                      <w:sz w:val="21"/>
                      <w:szCs w:val="21"/>
                      <w:u w:val="single"/>
                    </w:rPr>
                    <w:t>加油作业损失</w:t>
                  </w:r>
                </w:p>
              </w:tc>
              <w:tc>
                <w:tcPr>
                  <w:tcW w:w="1448" w:type="dxa"/>
                  <w:vAlign w:val="center"/>
                </w:tcPr>
                <w:p w:rsidR="00B2111E" w:rsidRDefault="000658A6">
                  <w:pPr>
                    <w:pStyle w:val="TableParagraph"/>
                    <w:spacing w:line="240" w:lineRule="atLeast"/>
                    <w:jc w:val="center"/>
                    <w:rPr>
                      <w:sz w:val="21"/>
                      <w:szCs w:val="21"/>
                      <w:u w:val="single"/>
                    </w:rPr>
                  </w:pPr>
                  <w:r>
                    <w:rPr>
                      <w:rFonts w:hint="eastAsia"/>
                      <w:u w:val="single"/>
                    </w:rPr>
                    <w:t>0.065kg/m</w:t>
                  </w:r>
                  <w:r>
                    <w:rPr>
                      <w:rFonts w:hint="eastAsia"/>
                      <w:u w:val="single"/>
                      <w:vertAlign w:val="superscript"/>
                    </w:rPr>
                    <w:t>3</w:t>
                  </w:r>
                  <w:r>
                    <w:rPr>
                      <w:rFonts w:hint="eastAsia"/>
                      <w:u w:val="single"/>
                    </w:rPr>
                    <w:t>·通过量</w:t>
                  </w:r>
                </w:p>
              </w:tc>
              <w:tc>
                <w:tcPr>
                  <w:tcW w:w="1666" w:type="dxa"/>
                  <w:vMerge/>
                  <w:vAlign w:val="center"/>
                </w:tcPr>
                <w:p w:rsidR="00B2111E" w:rsidRDefault="00B2111E">
                  <w:pPr>
                    <w:pStyle w:val="TableParagraph"/>
                    <w:spacing w:line="240" w:lineRule="atLeast"/>
                    <w:jc w:val="center"/>
                    <w:rPr>
                      <w:sz w:val="21"/>
                      <w:szCs w:val="21"/>
                      <w:u w:val="single"/>
                    </w:rPr>
                  </w:pPr>
                </w:p>
              </w:tc>
              <w:tc>
                <w:tcPr>
                  <w:tcW w:w="137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38.5</w:t>
                  </w: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w:t>
                  </w:r>
                </w:p>
              </w:tc>
              <w:tc>
                <w:tcPr>
                  <w:tcW w:w="985" w:type="dxa"/>
                  <w:vAlign w:val="center"/>
                </w:tcPr>
                <w:p w:rsidR="00B2111E" w:rsidRDefault="000658A6">
                  <w:pPr>
                    <w:pStyle w:val="TableParagraph"/>
                    <w:spacing w:line="240" w:lineRule="atLeast"/>
                    <w:jc w:val="center"/>
                    <w:rPr>
                      <w:sz w:val="21"/>
                      <w:szCs w:val="21"/>
                      <w:u w:val="single"/>
                    </w:rPr>
                  </w:pPr>
                  <w:r>
                    <w:rPr>
                      <w:sz w:val="21"/>
                      <w:szCs w:val="21"/>
                      <w:u w:val="single"/>
                    </w:rPr>
                    <w:t>/</w:t>
                  </w:r>
                </w:p>
              </w:tc>
              <w:tc>
                <w:tcPr>
                  <w:tcW w:w="1376"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38.5</w:t>
                  </w:r>
                </w:p>
              </w:tc>
            </w:tr>
            <w:tr w:rsidR="00B2111E">
              <w:trPr>
                <w:trHeight w:val="20"/>
                <w:jc w:val="center"/>
              </w:trPr>
              <w:tc>
                <w:tcPr>
                  <w:tcW w:w="615" w:type="dxa"/>
                  <w:vMerge/>
                  <w:vAlign w:val="center"/>
                </w:tcPr>
                <w:p w:rsidR="00B2111E" w:rsidRDefault="00B2111E">
                  <w:pPr>
                    <w:pStyle w:val="TableParagraph"/>
                    <w:spacing w:line="240" w:lineRule="atLeast"/>
                    <w:jc w:val="center"/>
                    <w:rPr>
                      <w:sz w:val="21"/>
                      <w:szCs w:val="21"/>
                      <w:u w:val="single"/>
                    </w:rPr>
                  </w:pPr>
                </w:p>
              </w:tc>
              <w:tc>
                <w:tcPr>
                  <w:tcW w:w="878" w:type="dxa"/>
                  <w:vAlign w:val="center"/>
                </w:tcPr>
                <w:p w:rsidR="00B2111E" w:rsidRDefault="000658A6">
                  <w:pPr>
                    <w:pStyle w:val="TableParagraph"/>
                    <w:spacing w:line="240" w:lineRule="atLeast"/>
                    <w:jc w:val="center"/>
                    <w:rPr>
                      <w:sz w:val="21"/>
                      <w:szCs w:val="21"/>
                      <w:u w:val="single"/>
                    </w:rPr>
                  </w:pPr>
                  <w:r>
                    <w:rPr>
                      <w:sz w:val="21"/>
                      <w:szCs w:val="21"/>
                      <w:u w:val="single"/>
                    </w:rPr>
                    <w:t>作业跑冒</w:t>
                  </w:r>
                  <w:proofErr w:type="gramStart"/>
                  <w:r>
                    <w:rPr>
                      <w:sz w:val="21"/>
                      <w:szCs w:val="21"/>
                      <w:u w:val="single"/>
                    </w:rPr>
                    <w:t>漏损失</w:t>
                  </w:r>
                  <w:proofErr w:type="gramEnd"/>
                </w:p>
              </w:tc>
              <w:tc>
                <w:tcPr>
                  <w:tcW w:w="144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0.036kg/m</w:t>
                  </w:r>
                  <w:r>
                    <w:rPr>
                      <w:rFonts w:hint="eastAsia"/>
                      <w:sz w:val="21"/>
                      <w:szCs w:val="21"/>
                      <w:u w:val="single"/>
                      <w:vertAlign w:val="superscript"/>
                    </w:rPr>
                    <w:t>3</w:t>
                  </w:r>
                  <w:r>
                    <w:rPr>
                      <w:rFonts w:hint="eastAsia"/>
                      <w:sz w:val="21"/>
                      <w:szCs w:val="21"/>
                      <w:u w:val="single"/>
                    </w:rPr>
                    <w:t>·通过量</w:t>
                  </w:r>
                </w:p>
              </w:tc>
              <w:tc>
                <w:tcPr>
                  <w:tcW w:w="1666" w:type="dxa"/>
                  <w:vMerge/>
                  <w:vAlign w:val="center"/>
                </w:tcPr>
                <w:p w:rsidR="00B2111E" w:rsidRDefault="00B2111E">
                  <w:pPr>
                    <w:pStyle w:val="TableParagraph"/>
                    <w:spacing w:line="240" w:lineRule="atLeast"/>
                    <w:jc w:val="center"/>
                    <w:rPr>
                      <w:sz w:val="21"/>
                      <w:szCs w:val="21"/>
                      <w:u w:val="single"/>
                    </w:rPr>
                  </w:pPr>
                </w:p>
              </w:tc>
              <w:tc>
                <w:tcPr>
                  <w:tcW w:w="137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21.4</w:t>
                  </w: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w:t>
                  </w:r>
                </w:p>
              </w:tc>
              <w:tc>
                <w:tcPr>
                  <w:tcW w:w="985" w:type="dxa"/>
                  <w:vAlign w:val="center"/>
                </w:tcPr>
                <w:p w:rsidR="00B2111E" w:rsidRDefault="000658A6">
                  <w:pPr>
                    <w:pStyle w:val="TableParagraph"/>
                    <w:spacing w:line="240" w:lineRule="atLeast"/>
                    <w:jc w:val="center"/>
                    <w:rPr>
                      <w:sz w:val="21"/>
                      <w:szCs w:val="21"/>
                      <w:u w:val="single"/>
                    </w:rPr>
                  </w:pPr>
                  <w:r>
                    <w:rPr>
                      <w:sz w:val="21"/>
                      <w:szCs w:val="21"/>
                      <w:u w:val="single"/>
                    </w:rPr>
                    <w:t>/</w:t>
                  </w:r>
                </w:p>
              </w:tc>
              <w:tc>
                <w:tcPr>
                  <w:tcW w:w="1376"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21.4</w:t>
                  </w:r>
                </w:p>
              </w:tc>
            </w:tr>
            <w:tr w:rsidR="00B2111E">
              <w:trPr>
                <w:trHeight w:val="20"/>
                <w:jc w:val="center"/>
              </w:trPr>
              <w:tc>
                <w:tcPr>
                  <w:tcW w:w="4607" w:type="dxa"/>
                  <w:gridSpan w:val="4"/>
                  <w:vAlign w:val="center"/>
                </w:tcPr>
                <w:p w:rsidR="00B2111E" w:rsidRDefault="000658A6">
                  <w:pPr>
                    <w:pStyle w:val="TableParagraph"/>
                    <w:spacing w:line="240" w:lineRule="atLeast"/>
                    <w:jc w:val="center"/>
                    <w:rPr>
                      <w:sz w:val="21"/>
                      <w:szCs w:val="21"/>
                      <w:u w:val="single"/>
                    </w:rPr>
                  </w:pPr>
                  <w:r>
                    <w:rPr>
                      <w:sz w:val="21"/>
                      <w:szCs w:val="21"/>
                      <w:u w:val="single"/>
                    </w:rPr>
                    <w:t>合计</w:t>
                  </w:r>
                </w:p>
              </w:tc>
              <w:tc>
                <w:tcPr>
                  <w:tcW w:w="1378"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400.9</w:t>
                  </w: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w:t>
                  </w:r>
                </w:p>
              </w:tc>
              <w:tc>
                <w:tcPr>
                  <w:tcW w:w="985" w:type="dxa"/>
                  <w:vAlign w:val="center"/>
                </w:tcPr>
                <w:p w:rsidR="00B2111E" w:rsidRDefault="000658A6">
                  <w:pPr>
                    <w:pStyle w:val="TableParagraph"/>
                    <w:spacing w:line="240" w:lineRule="atLeast"/>
                    <w:jc w:val="center"/>
                    <w:rPr>
                      <w:sz w:val="21"/>
                      <w:szCs w:val="21"/>
                      <w:u w:val="single"/>
                    </w:rPr>
                  </w:pPr>
                  <w:r>
                    <w:rPr>
                      <w:sz w:val="21"/>
                      <w:szCs w:val="21"/>
                      <w:u w:val="single"/>
                    </w:rPr>
                    <w:t>/</w:t>
                  </w:r>
                </w:p>
              </w:tc>
              <w:tc>
                <w:tcPr>
                  <w:tcW w:w="1376" w:type="dxa"/>
                  <w:vAlign w:val="center"/>
                </w:tcPr>
                <w:p w:rsidR="00B2111E" w:rsidRDefault="000658A6">
                  <w:pPr>
                    <w:pStyle w:val="TableParagraph"/>
                    <w:spacing w:line="240" w:lineRule="atLeast"/>
                    <w:jc w:val="center"/>
                    <w:rPr>
                      <w:sz w:val="21"/>
                      <w:szCs w:val="21"/>
                      <w:u w:val="single"/>
                    </w:rPr>
                  </w:pPr>
                  <w:r>
                    <w:rPr>
                      <w:rFonts w:hint="eastAsia"/>
                      <w:sz w:val="21"/>
                      <w:szCs w:val="21"/>
                      <w:u w:val="single"/>
                    </w:rPr>
                    <w:t>211.72</w:t>
                  </w:r>
                </w:p>
              </w:tc>
            </w:tr>
          </w:tbl>
          <w:p w:rsidR="00B2111E" w:rsidRDefault="000658A6">
            <w:pPr>
              <w:spacing w:line="480" w:lineRule="exact"/>
              <w:ind w:firstLineChars="200" w:firstLine="480"/>
              <w:rPr>
                <w:sz w:val="24"/>
              </w:rPr>
            </w:pPr>
            <w:r>
              <w:rPr>
                <w:sz w:val="24"/>
              </w:rPr>
              <w:t>则非甲烷总烃预计排放量约为</w:t>
            </w:r>
            <w:r>
              <w:rPr>
                <w:sz w:val="24"/>
              </w:rPr>
              <w:t>0.</w:t>
            </w:r>
            <w:r>
              <w:rPr>
                <w:rFonts w:hint="eastAsia"/>
                <w:sz w:val="24"/>
              </w:rPr>
              <w:t>212</w:t>
            </w:r>
            <w:r>
              <w:rPr>
                <w:sz w:val="24"/>
              </w:rPr>
              <w:t>t/a</w:t>
            </w:r>
            <w:r>
              <w:rPr>
                <w:sz w:val="24"/>
              </w:rPr>
              <w:t>。</w:t>
            </w:r>
          </w:p>
          <w:p w:rsidR="00B2111E" w:rsidRDefault="000658A6">
            <w:pPr>
              <w:spacing w:line="480" w:lineRule="exact"/>
              <w:ind w:firstLineChars="200" w:firstLine="480"/>
              <w:rPr>
                <w:sz w:val="24"/>
              </w:rPr>
            </w:pPr>
            <w:r>
              <w:rPr>
                <w:sz w:val="24"/>
              </w:rPr>
              <w:t>（</w:t>
            </w:r>
            <w:r>
              <w:rPr>
                <w:sz w:val="24"/>
              </w:rPr>
              <w:t>2</w:t>
            </w:r>
            <w:r>
              <w:rPr>
                <w:sz w:val="24"/>
              </w:rPr>
              <w:t>）站区内进出汽车尾气</w:t>
            </w:r>
          </w:p>
          <w:p w:rsidR="00B2111E" w:rsidRDefault="000658A6">
            <w:pPr>
              <w:spacing w:line="480" w:lineRule="exact"/>
              <w:ind w:firstLineChars="200" w:firstLine="480"/>
              <w:rPr>
                <w:sz w:val="24"/>
              </w:rPr>
            </w:pPr>
            <w:r>
              <w:rPr>
                <w:sz w:val="24"/>
              </w:rPr>
              <w:t>日常运营期，汽车进出加油站会排放一定量的尾气，尾气中含有</w:t>
            </w:r>
            <w:r>
              <w:rPr>
                <w:sz w:val="24"/>
              </w:rPr>
              <w:t>CO</w:t>
            </w:r>
            <w:r>
              <w:rPr>
                <w:sz w:val="24"/>
              </w:rPr>
              <w:t>、</w:t>
            </w:r>
            <w:r>
              <w:rPr>
                <w:sz w:val="24"/>
              </w:rPr>
              <w:t>NO</w:t>
            </w:r>
            <w:r>
              <w:rPr>
                <w:sz w:val="24"/>
                <w:vertAlign w:val="subscript"/>
              </w:rPr>
              <w:t>x</w:t>
            </w:r>
            <w:r>
              <w:rPr>
                <w:sz w:val="24"/>
              </w:rPr>
              <w:t xml:space="preserve"> </w:t>
            </w:r>
            <w:r>
              <w:rPr>
                <w:sz w:val="24"/>
              </w:rPr>
              <w:t>等有害成份，根据全国性的相关专项调查，一般离公路路肩</w:t>
            </w:r>
            <w:r>
              <w:rPr>
                <w:sz w:val="24"/>
              </w:rPr>
              <w:t>10</w:t>
            </w:r>
            <w:r>
              <w:rPr>
                <w:sz w:val="24"/>
              </w:rPr>
              <w:t>～</w:t>
            </w:r>
            <w:r>
              <w:rPr>
                <w:sz w:val="24"/>
              </w:rPr>
              <w:t xml:space="preserve">20 </w:t>
            </w:r>
            <w:r>
              <w:rPr>
                <w:sz w:val="24"/>
              </w:rPr>
              <w:t>米外空气中的</w:t>
            </w:r>
            <w:r>
              <w:rPr>
                <w:sz w:val="24"/>
              </w:rPr>
              <w:t>NO</w:t>
            </w:r>
            <w:r>
              <w:rPr>
                <w:sz w:val="24"/>
                <w:vertAlign w:val="subscript"/>
              </w:rPr>
              <w:t>x</w:t>
            </w:r>
            <w:r>
              <w:rPr>
                <w:sz w:val="24"/>
              </w:rPr>
              <w:t>、</w:t>
            </w:r>
            <w:r>
              <w:rPr>
                <w:sz w:val="24"/>
              </w:rPr>
              <w:t xml:space="preserve">CO </w:t>
            </w:r>
            <w:r>
              <w:rPr>
                <w:sz w:val="24"/>
              </w:rPr>
              <w:t>的浓度均低于标准极限值。一般情况下，进出加油站的汽车流量和汽车的速度远小于公路上的车流通量和速度，尾气的排放量相对较少，因此，加油站汽车尾气对周边的影响不大。</w:t>
            </w:r>
          </w:p>
          <w:p w:rsidR="00B2111E" w:rsidRDefault="000658A6">
            <w:pPr>
              <w:spacing w:line="480" w:lineRule="exact"/>
              <w:ind w:firstLineChars="200" w:firstLine="480"/>
              <w:rPr>
                <w:sz w:val="24"/>
              </w:rPr>
            </w:pPr>
            <w:r>
              <w:rPr>
                <w:sz w:val="24"/>
              </w:rPr>
              <w:t>（</w:t>
            </w:r>
            <w:r>
              <w:rPr>
                <w:sz w:val="24"/>
              </w:rPr>
              <w:t>3</w:t>
            </w:r>
            <w:r>
              <w:rPr>
                <w:sz w:val="24"/>
              </w:rPr>
              <w:t>）道路扬尘</w:t>
            </w:r>
          </w:p>
          <w:p w:rsidR="00B2111E" w:rsidRDefault="000658A6">
            <w:pPr>
              <w:spacing w:line="480" w:lineRule="exact"/>
              <w:ind w:firstLineChars="200" w:firstLine="480"/>
              <w:rPr>
                <w:sz w:val="24"/>
              </w:rPr>
            </w:pPr>
            <w:r>
              <w:rPr>
                <w:sz w:val="24"/>
              </w:rPr>
              <w:t>本项目主要运输路线为</w:t>
            </w:r>
            <w:r>
              <w:rPr>
                <w:rFonts w:hint="eastAsia"/>
                <w:sz w:val="24"/>
              </w:rPr>
              <w:t>南</w:t>
            </w:r>
            <w:r>
              <w:rPr>
                <w:sz w:val="24"/>
              </w:rPr>
              <w:t>侧的</w:t>
            </w:r>
            <w:r>
              <w:rPr>
                <w:rFonts w:hint="eastAsia"/>
                <w:sz w:val="24"/>
              </w:rPr>
              <w:t>S308</w:t>
            </w:r>
            <w:r>
              <w:rPr>
                <w:rFonts w:hint="eastAsia"/>
                <w:sz w:val="24"/>
              </w:rPr>
              <w:t>省道</w:t>
            </w:r>
            <w:r>
              <w:rPr>
                <w:sz w:val="24"/>
              </w:rPr>
              <w:t>，一方面道路上行驶车辆轮胎接触路面</w:t>
            </w:r>
            <w:proofErr w:type="gramStart"/>
            <w:r>
              <w:rPr>
                <w:sz w:val="24"/>
              </w:rPr>
              <w:t>导致路面积尘</w:t>
            </w:r>
            <w:proofErr w:type="gramEnd"/>
            <w:r>
              <w:rPr>
                <w:sz w:val="24"/>
              </w:rPr>
              <w:t>扬起，产生二次扬尘；另一方面为站内加油车辆在站区内低速行驶也会产生少量扬尘。</w:t>
            </w:r>
          </w:p>
          <w:p w:rsidR="00B2111E" w:rsidRDefault="000658A6">
            <w:pPr>
              <w:spacing w:line="480" w:lineRule="exact"/>
              <w:ind w:firstLineChars="200" w:firstLine="480"/>
              <w:rPr>
                <w:sz w:val="24"/>
              </w:rPr>
            </w:pPr>
            <w:r>
              <w:rPr>
                <w:rFonts w:hint="eastAsia"/>
                <w:sz w:val="24"/>
              </w:rPr>
              <w:t>（</w:t>
            </w:r>
            <w:r>
              <w:rPr>
                <w:rFonts w:hint="eastAsia"/>
                <w:sz w:val="24"/>
              </w:rPr>
              <w:t>4</w:t>
            </w:r>
            <w:r>
              <w:rPr>
                <w:rFonts w:hint="eastAsia"/>
                <w:sz w:val="24"/>
              </w:rPr>
              <w:t>）备用柴油发电机废气</w:t>
            </w:r>
          </w:p>
          <w:p w:rsidR="00B2111E" w:rsidRDefault="000658A6">
            <w:pPr>
              <w:spacing w:line="480" w:lineRule="exact"/>
              <w:ind w:firstLineChars="200" w:firstLine="480"/>
              <w:rPr>
                <w:sz w:val="24"/>
              </w:rPr>
            </w:pPr>
            <w:r>
              <w:rPr>
                <w:rFonts w:hint="eastAsia"/>
                <w:sz w:val="24"/>
              </w:rPr>
              <w:lastRenderedPageBreak/>
              <w:t>项目使用一台柴油发电机组</w:t>
            </w:r>
            <w:proofErr w:type="gramStart"/>
            <w:r>
              <w:rPr>
                <w:rFonts w:hint="eastAsia"/>
                <w:sz w:val="24"/>
              </w:rPr>
              <w:t>做为</w:t>
            </w:r>
            <w:proofErr w:type="gramEnd"/>
            <w:r>
              <w:rPr>
                <w:rFonts w:hint="eastAsia"/>
                <w:sz w:val="24"/>
              </w:rPr>
              <w:t>备用电源，装机容量为</w:t>
            </w:r>
            <w:r>
              <w:rPr>
                <w:rFonts w:hint="eastAsia"/>
                <w:sz w:val="24"/>
              </w:rPr>
              <w:t>30kw</w:t>
            </w:r>
            <w:r>
              <w:rPr>
                <w:rFonts w:hint="eastAsia"/>
                <w:sz w:val="24"/>
              </w:rPr>
              <w:t>。柴油发电机仅在停电时或例检时使用，使用的柴油为</w:t>
            </w:r>
            <w:r>
              <w:rPr>
                <w:rFonts w:hint="eastAsia"/>
                <w:sz w:val="24"/>
              </w:rPr>
              <w:t>0#</w:t>
            </w:r>
            <w:r>
              <w:rPr>
                <w:rFonts w:hint="eastAsia"/>
                <w:sz w:val="24"/>
              </w:rPr>
              <w:t>柴油。根据建设方提供的资料，一年使用次数最多不超过</w:t>
            </w:r>
            <w:r>
              <w:rPr>
                <w:rFonts w:hint="eastAsia"/>
                <w:sz w:val="24"/>
              </w:rPr>
              <w:t>10</w:t>
            </w:r>
            <w:r>
              <w:rPr>
                <w:rFonts w:hint="eastAsia"/>
                <w:sz w:val="24"/>
              </w:rPr>
              <w:t>次，每次使用时间按</w:t>
            </w:r>
            <w:r>
              <w:rPr>
                <w:rFonts w:hint="eastAsia"/>
                <w:sz w:val="24"/>
              </w:rPr>
              <w:t>1h</w:t>
            </w:r>
            <w:r>
              <w:rPr>
                <w:rFonts w:hint="eastAsia"/>
                <w:sz w:val="24"/>
              </w:rPr>
              <w:t>，则年使用时间不超过</w:t>
            </w:r>
            <w:r>
              <w:rPr>
                <w:rFonts w:hint="eastAsia"/>
                <w:sz w:val="24"/>
              </w:rPr>
              <w:t>10h</w:t>
            </w:r>
            <w:r>
              <w:rPr>
                <w:rFonts w:hint="eastAsia"/>
                <w:sz w:val="24"/>
              </w:rPr>
              <w:t>。柴油发电机产生的主要污染物为碳氢化合物、二氧化硫、氮氧化物、烟尘等，项目发电机采用轻质柴油作为燃料，以减少运行时的废气产生，且使用时间较短。项目备用柴油发电机设置于站房西面发电间内，发电机运行产生的废气经专用烟道引至屋顶高空排放。由于备用柴油发电机使用时间短，为短时间排放源，废气排放量少，对环境影响较小。</w:t>
            </w:r>
          </w:p>
          <w:p w:rsidR="00B2111E" w:rsidRDefault="000658A6">
            <w:pPr>
              <w:spacing w:line="480" w:lineRule="exact"/>
              <w:rPr>
                <w:b/>
                <w:bCs/>
                <w:sz w:val="24"/>
              </w:rPr>
            </w:pPr>
            <w:r>
              <w:rPr>
                <w:b/>
                <w:bCs/>
                <w:sz w:val="24"/>
              </w:rPr>
              <w:t>5.2.2.2</w:t>
            </w:r>
            <w:r>
              <w:rPr>
                <w:b/>
                <w:bCs/>
                <w:sz w:val="24"/>
              </w:rPr>
              <w:t>、废水</w:t>
            </w:r>
          </w:p>
          <w:p w:rsidR="00B2111E" w:rsidRDefault="000658A6">
            <w:pPr>
              <w:spacing w:line="480" w:lineRule="exact"/>
              <w:ind w:firstLineChars="200" w:firstLine="480"/>
              <w:rPr>
                <w:sz w:val="24"/>
              </w:rPr>
            </w:pPr>
            <w:r>
              <w:rPr>
                <w:sz w:val="24"/>
              </w:rPr>
              <w:t>（</w:t>
            </w:r>
            <w:r>
              <w:rPr>
                <w:sz w:val="24"/>
              </w:rPr>
              <w:t>1</w:t>
            </w:r>
            <w:r>
              <w:rPr>
                <w:sz w:val="24"/>
              </w:rPr>
              <w:t>）生活污水</w:t>
            </w:r>
          </w:p>
          <w:p w:rsidR="00B2111E" w:rsidRDefault="000658A6">
            <w:pPr>
              <w:spacing w:line="480" w:lineRule="exact"/>
              <w:ind w:firstLineChars="200" w:firstLine="480"/>
              <w:rPr>
                <w:sz w:val="24"/>
              </w:rPr>
            </w:pPr>
            <w:r>
              <w:rPr>
                <w:sz w:val="24"/>
              </w:rPr>
              <w:t>本项目劳动定员</w:t>
            </w:r>
            <w:r>
              <w:rPr>
                <w:rFonts w:hint="eastAsia"/>
                <w:sz w:val="24"/>
              </w:rPr>
              <w:t>4</w:t>
            </w:r>
            <w:r>
              <w:rPr>
                <w:sz w:val="24"/>
              </w:rPr>
              <w:t>人，加油站顾客量按</w:t>
            </w:r>
            <w:r>
              <w:rPr>
                <w:rFonts w:hint="eastAsia"/>
                <w:sz w:val="24"/>
              </w:rPr>
              <w:t>6</w:t>
            </w:r>
            <w:r>
              <w:rPr>
                <w:sz w:val="24"/>
              </w:rPr>
              <w:t>0</w:t>
            </w:r>
            <w:r>
              <w:rPr>
                <w:sz w:val="24"/>
              </w:rPr>
              <w:t>人</w:t>
            </w:r>
            <w:r>
              <w:rPr>
                <w:sz w:val="24"/>
              </w:rPr>
              <w:t xml:space="preserve">/d </w:t>
            </w:r>
            <w:r>
              <w:rPr>
                <w:sz w:val="24"/>
              </w:rPr>
              <w:t>计算，年工作日为</w:t>
            </w:r>
            <w:r>
              <w:rPr>
                <w:sz w:val="24"/>
              </w:rPr>
              <w:t xml:space="preserve">365 </w:t>
            </w:r>
            <w:r>
              <w:rPr>
                <w:sz w:val="24"/>
              </w:rPr>
              <w:t>天，参照《湖南省地方标准用水定额》</w:t>
            </w:r>
            <w:r>
              <w:rPr>
                <w:sz w:val="24"/>
              </w:rPr>
              <w:t>(DB43/T388—2014)</w:t>
            </w:r>
            <w:r>
              <w:rPr>
                <w:sz w:val="24"/>
              </w:rPr>
              <w:t>用水参数，加油站员工用水量按</w:t>
            </w:r>
            <w:r>
              <w:rPr>
                <w:rFonts w:hint="eastAsia"/>
                <w:sz w:val="24"/>
              </w:rPr>
              <w:t>8</w:t>
            </w:r>
            <w:r>
              <w:rPr>
                <w:sz w:val="24"/>
              </w:rPr>
              <w:t>0L/</w:t>
            </w:r>
            <w:r>
              <w:rPr>
                <w:sz w:val="24"/>
              </w:rPr>
              <w:t>人</w:t>
            </w:r>
            <w:r>
              <w:rPr>
                <w:rFonts w:ascii="宋体" w:hAnsi="宋体"/>
                <w:sz w:val="24"/>
              </w:rPr>
              <w:t>·</w:t>
            </w:r>
            <w:r>
              <w:rPr>
                <w:rFonts w:hint="eastAsia"/>
                <w:sz w:val="24"/>
              </w:rPr>
              <w:t>d</w:t>
            </w:r>
            <w:r>
              <w:rPr>
                <w:sz w:val="24"/>
              </w:rPr>
              <w:t>计，顾客人均用水量约</w:t>
            </w:r>
            <w:r>
              <w:rPr>
                <w:sz w:val="24"/>
              </w:rPr>
              <w:t>10L/</w:t>
            </w:r>
            <w:r>
              <w:rPr>
                <w:sz w:val="24"/>
              </w:rPr>
              <w:t>人，则本项目营运期生活用水量为</w:t>
            </w:r>
            <w:r>
              <w:rPr>
                <w:rFonts w:hint="eastAsia"/>
                <w:sz w:val="24"/>
              </w:rPr>
              <w:t>0.92</w:t>
            </w:r>
            <w:r>
              <w:rPr>
                <w:sz w:val="24"/>
              </w:rPr>
              <w:t>m</w:t>
            </w:r>
            <w:r>
              <w:rPr>
                <w:sz w:val="24"/>
                <w:vertAlign w:val="superscript"/>
              </w:rPr>
              <w:t>3</w:t>
            </w:r>
            <w:r>
              <w:rPr>
                <w:sz w:val="24"/>
              </w:rPr>
              <w:t>/d</w:t>
            </w:r>
            <w:r>
              <w:rPr>
                <w:sz w:val="24"/>
              </w:rPr>
              <w:t>、</w:t>
            </w:r>
            <w:r>
              <w:rPr>
                <w:rFonts w:hint="eastAsia"/>
                <w:sz w:val="24"/>
              </w:rPr>
              <w:t>335.8</w:t>
            </w:r>
            <w:r>
              <w:rPr>
                <w:sz w:val="24"/>
              </w:rPr>
              <w:t>m</w:t>
            </w:r>
            <w:r>
              <w:rPr>
                <w:sz w:val="24"/>
                <w:vertAlign w:val="superscript"/>
              </w:rPr>
              <w:t>3</w:t>
            </w:r>
            <w:r>
              <w:rPr>
                <w:sz w:val="24"/>
              </w:rPr>
              <w:t>/a</w:t>
            </w:r>
            <w:r>
              <w:rPr>
                <w:sz w:val="24"/>
              </w:rPr>
              <w:t>。根据《建筑给排水设计规范》（</w:t>
            </w:r>
            <w:r>
              <w:rPr>
                <w:sz w:val="24"/>
              </w:rPr>
              <w:t>GB50015-2010</w:t>
            </w:r>
            <w:r>
              <w:rPr>
                <w:sz w:val="24"/>
              </w:rPr>
              <w:t>），排水为用水定额的</w:t>
            </w:r>
            <w:r>
              <w:rPr>
                <w:sz w:val="24"/>
              </w:rPr>
              <w:t>0.85-0.95</w:t>
            </w:r>
            <w:r>
              <w:rPr>
                <w:sz w:val="24"/>
              </w:rPr>
              <w:t>，本项目废水排放系数以</w:t>
            </w:r>
            <w:r>
              <w:rPr>
                <w:sz w:val="24"/>
              </w:rPr>
              <w:t xml:space="preserve">0.85 </w:t>
            </w:r>
            <w:r>
              <w:rPr>
                <w:sz w:val="24"/>
              </w:rPr>
              <w:t>计，加油站生活污水总量为</w:t>
            </w:r>
            <w:r>
              <w:rPr>
                <w:rFonts w:hint="eastAsia"/>
                <w:sz w:val="24"/>
              </w:rPr>
              <w:t>0.782</w:t>
            </w:r>
            <w:r>
              <w:rPr>
                <w:sz w:val="24"/>
              </w:rPr>
              <w:t>m</w:t>
            </w:r>
            <w:r>
              <w:rPr>
                <w:sz w:val="24"/>
                <w:vertAlign w:val="superscript"/>
              </w:rPr>
              <w:t>3</w:t>
            </w:r>
            <w:r>
              <w:rPr>
                <w:sz w:val="24"/>
              </w:rPr>
              <w:t>/d</w:t>
            </w:r>
            <w:r>
              <w:rPr>
                <w:sz w:val="24"/>
              </w:rPr>
              <w:t>（</w:t>
            </w:r>
            <w:r>
              <w:rPr>
                <w:rFonts w:hint="eastAsia"/>
                <w:sz w:val="24"/>
              </w:rPr>
              <w:t>285.43</w:t>
            </w:r>
            <w:r>
              <w:rPr>
                <w:sz w:val="24"/>
              </w:rPr>
              <w:t>m</w:t>
            </w:r>
            <w:r>
              <w:rPr>
                <w:sz w:val="24"/>
                <w:vertAlign w:val="superscript"/>
              </w:rPr>
              <w:t>3</w:t>
            </w:r>
            <w:r>
              <w:rPr>
                <w:sz w:val="24"/>
              </w:rPr>
              <w:t>/a</w:t>
            </w:r>
            <w:r>
              <w:rPr>
                <w:sz w:val="24"/>
              </w:rPr>
              <w:t>）。废水中主要污染物浓度分别为：</w:t>
            </w:r>
            <w:r>
              <w:rPr>
                <w:sz w:val="24"/>
              </w:rPr>
              <w:t>COD 300mg/L</w:t>
            </w:r>
            <w:r>
              <w:rPr>
                <w:sz w:val="24"/>
              </w:rPr>
              <w:t>、</w:t>
            </w:r>
            <w:r>
              <w:rPr>
                <w:sz w:val="24"/>
              </w:rPr>
              <w:t>BOD</w:t>
            </w:r>
            <w:r>
              <w:rPr>
                <w:sz w:val="24"/>
                <w:vertAlign w:val="subscript"/>
              </w:rPr>
              <w:t>5</w:t>
            </w:r>
            <w:r>
              <w:rPr>
                <w:sz w:val="24"/>
              </w:rPr>
              <w:t xml:space="preserve"> 120mg/L</w:t>
            </w:r>
            <w:r>
              <w:rPr>
                <w:sz w:val="24"/>
              </w:rPr>
              <w:t>、氨氮</w:t>
            </w:r>
            <w:r>
              <w:rPr>
                <w:sz w:val="24"/>
              </w:rPr>
              <w:t>25mg/L</w:t>
            </w:r>
            <w:r>
              <w:rPr>
                <w:sz w:val="24"/>
              </w:rPr>
              <w:t>。</w:t>
            </w:r>
            <w:r>
              <w:rPr>
                <w:sz w:val="24"/>
              </w:rPr>
              <w:t xml:space="preserve">  </w:t>
            </w:r>
          </w:p>
          <w:p w:rsidR="00B2111E" w:rsidRDefault="000658A6">
            <w:pPr>
              <w:spacing w:line="480" w:lineRule="exact"/>
              <w:ind w:firstLineChars="200" w:firstLine="480"/>
              <w:rPr>
                <w:sz w:val="24"/>
              </w:rPr>
            </w:pPr>
            <w:r>
              <w:rPr>
                <w:sz w:val="24"/>
              </w:rPr>
              <w:t>（</w:t>
            </w:r>
            <w:r>
              <w:rPr>
                <w:sz w:val="24"/>
              </w:rPr>
              <w:t>2</w:t>
            </w:r>
            <w:r>
              <w:rPr>
                <w:sz w:val="24"/>
              </w:rPr>
              <w:t>）场地冲洗废水</w:t>
            </w:r>
          </w:p>
          <w:p w:rsidR="00B2111E" w:rsidRDefault="000658A6">
            <w:pPr>
              <w:autoSpaceDE w:val="0"/>
              <w:autoSpaceDN w:val="0"/>
              <w:adjustRightInd w:val="0"/>
              <w:spacing w:line="480" w:lineRule="exact"/>
              <w:ind w:firstLineChars="200" w:firstLine="480"/>
              <w:rPr>
                <w:sz w:val="24"/>
              </w:rPr>
            </w:pPr>
            <w:r>
              <w:rPr>
                <w:kern w:val="0"/>
                <w:sz w:val="24"/>
              </w:rPr>
              <w:t>地面冲洗用水为每月冲洗一次，结合本项目实际情况，场地每月</w:t>
            </w:r>
            <w:r>
              <w:rPr>
                <w:rFonts w:hint="eastAsia"/>
                <w:kern w:val="0"/>
                <w:sz w:val="24"/>
              </w:rPr>
              <w:t>冲洗</w:t>
            </w:r>
            <w:r>
              <w:rPr>
                <w:kern w:val="0"/>
                <w:sz w:val="24"/>
              </w:rPr>
              <w:t>一次，用水量按</w:t>
            </w:r>
            <w:r>
              <w:rPr>
                <w:kern w:val="0"/>
                <w:sz w:val="24"/>
              </w:rPr>
              <w:t>2L/m</w:t>
            </w:r>
            <w:r>
              <w:rPr>
                <w:kern w:val="0"/>
                <w:sz w:val="24"/>
                <w:vertAlign w:val="superscript"/>
              </w:rPr>
              <w:t>2</w:t>
            </w:r>
            <w:r>
              <w:rPr>
                <w:kern w:val="0"/>
                <w:sz w:val="24"/>
              </w:rPr>
              <w:t xml:space="preserve"> </w:t>
            </w:r>
            <w:r>
              <w:rPr>
                <w:kern w:val="0"/>
                <w:sz w:val="24"/>
              </w:rPr>
              <w:t>计，预计场地冲洗用水量约为</w:t>
            </w:r>
            <w:r>
              <w:rPr>
                <w:kern w:val="0"/>
                <w:sz w:val="24"/>
              </w:rPr>
              <w:t>1.</w:t>
            </w:r>
            <w:r>
              <w:rPr>
                <w:rFonts w:hint="eastAsia"/>
                <w:kern w:val="0"/>
                <w:sz w:val="24"/>
              </w:rPr>
              <w:t>2</w:t>
            </w:r>
            <w:r>
              <w:rPr>
                <w:kern w:val="0"/>
                <w:sz w:val="24"/>
              </w:rPr>
              <w:t>m</w:t>
            </w:r>
            <w:r>
              <w:rPr>
                <w:kern w:val="0"/>
                <w:sz w:val="24"/>
                <w:vertAlign w:val="superscript"/>
              </w:rPr>
              <w:t>3</w:t>
            </w:r>
            <w:r>
              <w:rPr>
                <w:kern w:val="0"/>
                <w:sz w:val="24"/>
              </w:rPr>
              <w:t>/</w:t>
            </w:r>
            <w:r>
              <w:rPr>
                <w:kern w:val="0"/>
                <w:sz w:val="24"/>
              </w:rPr>
              <w:t>月，则其用水量为</w:t>
            </w:r>
            <w:r>
              <w:rPr>
                <w:kern w:val="0"/>
                <w:sz w:val="24"/>
              </w:rPr>
              <w:t>1</w:t>
            </w:r>
            <w:r>
              <w:rPr>
                <w:rFonts w:hint="eastAsia"/>
                <w:kern w:val="0"/>
                <w:sz w:val="24"/>
              </w:rPr>
              <w:t>4.4</w:t>
            </w:r>
            <w:r>
              <w:rPr>
                <w:kern w:val="0"/>
                <w:sz w:val="24"/>
              </w:rPr>
              <w:t>m</w:t>
            </w:r>
            <w:r>
              <w:rPr>
                <w:kern w:val="0"/>
                <w:sz w:val="24"/>
                <w:vertAlign w:val="superscript"/>
              </w:rPr>
              <w:t>3</w:t>
            </w:r>
            <w:r>
              <w:rPr>
                <w:kern w:val="0"/>
                <w:sz w:val="24"/>
              </w:rPr>
              <w:t>/a</w:t>
            </w:r>
            <w:r>
              <w:rPr>
                <w:kern w:val="0"/>
                <w:sz w:val="24"/>
              </w:rPr>
              <w:t>。</w:t>
            </w:r>
            <w:r>
              <w:rPr>
                <w:sz w:val="24"/>
              </w:rPr>
              <w:t>废水产生量按</w:t>
            </w:r>
            <w:r>
              <w:rPr>
                <w:sz w:val="24"/>
              </w:rPr>
              <w:t>80%</w:t>
            </w:r>
            <w:r>
              <w:rPr>
                <w:sz w:val="24"/>
              </w:rPr>
              <w:t>计算，总产生量约</w:t>
            </w:r>
            <w:r>
              <w:rPr>
                <w:rFonts w:hint="eastAsia"/>
                <w:sz w:val="24"/>
              </w:rPr>
              <w:t>11.52</w:t>
            </w:r>
            <w:r>
              <w:rPr>
                <w:sz w:val="24"/>
              </w:rPr>
              <w:t>m</w:t>
            </w:r>
            <w:r>
              <w:rPr>
                <w:sz w:val="24"/>
                <w:vertAlign w:val="superscript"/>
              </w:rPr>
              <w:t>3</w:t>
            </w:r>
            <w:r>
              <w:rPr>
                <w:sz w:val="24"/>
              </w:rPr>
              <w:t>/a</w:t>
            </w:r>
            <w:r>
              <w:rPr>
                <w:sz w:val="24"/>
              </w:rPr>
              <w:t>。污染物浓度约为</w:t>
            </w:r>
            <w:r>
              <w:rPr>
                <w:sz w:val="24"/>
              </w:rPr>
              <w:t>SS</w:t>
            </w:r>
            <w:r>
              <w:rPr>
                <w:sz w:val="24"/>
              </w:rPr>
              <w:t>：</w:t>
            </w:r>
            <w:r>
              <w:rPr>
                <w:sz w:val="24"/>
              </w:rPr>
              <w:t>200mg/L</w:t>
            </w:r>
            <w:r>
              <w:rPr>
                <w:sz w:val="24"/>
              </w:rPr>
              <w:t>、石油类：</w:t>
            </w:r>
            <w:r>
              <w:rPr>
                <w:sz w:val="24"/>
              </w:rPr>
              <w:t>70mg/L</w:t>
            </w:r>
            <w:r>
              <w:rPr>
                <w:sz w:val="24"/>
              </w:rPr>
              <w:t>。</w:t>
            </w:r>
          </w:p>
          <w:p w:rsidR="00B2111E" w:rsidRDefault="000658A6">
            <w:pPr>
              <w:spacing w:line="480" w:lineRule="exact"/>
              <w:ind w:firstLineChars="200" w:firstLine="480"/>
              <w:rPr>
                <w:sz w:val="24"/>
              </w:rPr>
            </w:pPr>
            <w:r>
              <w:rPr>
                <w:rFonts w:hint="eastAsia"/>
                <w:sz w:val="24"/>
              </w:rPr>
              <w:t>（</w:t>
            </w:r>
            <w:r>
              <w:rPr>
                <w:rFonts w:hint="eastAsia"/>
                <w:sz w:val="24"/>
              </w:rPr>
              <w:t>3</w:t>
            </w:r>
            <w:r>
              <w:rPr>
                <w:rFonts w:hint="eastAsia"/>
                <w:sz w:val="24"/>
              </w:rPr>
              <w:t>）洗车废水</w:t>
            </w:r>
          </w:p>
          <w:p w:rsidR="00B2111E" w:rsidRDefault="000658A6">
            <w:pPr>
              <w:pStyle w:val="1"/>
              <w:spacing w:before="0" w:line="360" w:lineRule="auto"/>
              <w:ind w:firstLineChars="200" w:firstLine="504"/>
              <w:rPr>
                <w:rFonts w:ascii="Times New Roman"/>
                <w:sz w:val="24"/>
                <w:szCs w:val="24"/>
                <w:highlight w:val="yellow"/>
                <w:u w:val="single"/>
              </w:rPr>
            </w:pPr>
            <w:r>
              <w:rPr>
                <w:rFonts w:ascii="Times New Roman"/>
                <w:sz w:val="24"/>
                <w:szCs w:val="24"/>
                <w:u w:val="single"/>
              </w:rPr>
              <w:t>根据本项目洗车情况，洗车按</w:t>
            </w:r>
            <w:r>
              <w:rPr>
                <w:rFonts w:ascii="Times New Roman"/>
                <w:sz w:val="24"/>
                <w:szCs w:val="24"/>
                <w:u w:val="single"/>
              </w:rPr>
              <w:t>30</w:t>
            </w:r>
            <w:r>
              <w:rPr>
                <w:rFonts w:ascii="Times New Roman"/>
                <w:sz w:val="24"/>
                <w:szCs w:val="24"/>
                <w:u w:val="single"/>
              </w:rPr>
              <w:t>辆</w:t>
            </w:r>
            <w:r>
              <w:rPr>
                <w:rFonts w:ascii="Times New Roman"/>
                <w:sz w:val="24"/>
                <w:szCs w:val="24"/>
                <w:u w:val="single"/>
              </w:rPr>
              <w:t>/d</w:t>
            </w:r>
            <w:r>
              <w:rPr>
                <w:rFonts w:ascii="Times New Roman"/>
                <w:sz w:val="24"/>
                <w:szCs w:val="24"/>
                <w:u w:val="single"/>
              </w:rPr>
              <w:t>计，小车按</w:t>
            </w:r>
            <w:r>
              <w:rPr>
                <w:rFonts w:ascii="Times New Roman"/>
                <w:sz w:val="24"/>
                <w:szCs w:val="24"/>
                <w:u w:val="single"/>
              </w:rPr>
              <w:t>50L/</w:t>
            </w:r>
            <w:r>
              <w:rPr>
                <w:rFonts w:ascii="Times New Roman"/>
                <w:sz w:val="24"/>
                <w:szCs w:val="24"/>
                <w:u w:val="single"/>
              </w:rPr>
              <w:t>辆</w:t>
            </w:r>
            <w:r>
              <w:rPr>
                <w:rFonts w:ascii="Times New Roman"/>
                <w:sz w:val="24"/>
                <w:szCs w:val="24"/>
                <w:u w:val="single"/>
              </w:rPr>
              <w:t>·</w:t>
            </w:r>
            <w:r>
              <w:rPr>
                <w:rFonts w:ascii="Times New Roman"/>
                <w:sz w:val="24"/>
                <w:szCs w:val="24"/>
                <w:u w:val="single"/>
              </w:rPr>
              <w:t>次，洗车用水量为</w:t>
            </w:r>
            <w:r>
              <w:rPr>
                <w:rFonts w:ascii="Times New Roman"/>
                <w:sz w:val="24"/>
                <w:szCs w:val="24"/>
                <w:u w:val="single"/>
              </w:rPr>
              <w:t>1.5m</w:t>
            </w:r>
            <w:r>
              <w:rPr>
                <w:rFonts w:ascii="Times New Roman"/>
                <w:sz w:val="24"/>
                <w:szCs w:val="24"/>
                <w:u w:val="single"/>
                <w:vertAlign w:val="superscript"/>
              </w:rPr>
              <w:t>3</w:t>
            </w:r>
            <w:r>
              <w:rPr>
                <w:rFonts w:ascii="Times New Roman"/>
                <w:sz w:val="24"/>
                <w:szCs w:val="24"/>
                <w:u w:val="single"/>
              </w:rPr>
              <w:t>/d</w:t>
            </w:r>
            <w:r>
              <w:rPr>
                <w:rFonts w:ascii="Times New Roman"/>
                <w:sz w:val="24"/>
                <w:szCs w:val="24"/>
                <w:u w:val="single"/>
              </w:rPr>
              <w:t>，即</w:t>
            </w:r>
            <w:r>
              <w:rPr>
                <w:rFonts w:ascii="Times New Roman"/>
                <w:sz w:val="24"/>
                <w:szCs w:val="24"/>
                <w:u w:val="single"/>
              </w:rPr>
              <w:t>547.5m</w:t>
            </w:r>
            <w:r>
              <w:rPr>
                <w:rFonts w:ascii="Times New Roman"/>
                <w:sz w:val="24"/>
                <w:szCs w:val="24"/>
                <w:u w:val="single"/>
                <w:vertAlign w:val="superscript"/>
              </w:rPr>
              <w:t>3</w:t>
            </w:r>
            <w:r>
              <w:rPr>
                <w:rFonts w:ascii="Times New Roman"/>
                <w:sz w:val="24"/>
                <w:szCs w:val="24"/>
                <w:u w:val="single"/>
              </w:rPr>
              <w:t>/a</w:t>
            </w:r>
            <w:r>
              <w:rPr>
                <w:rFonts w:ascii="Times New Roman"/>
                <w:sz w:val="24"/>
                <w:szCs w:val="24"/>
                <w:u w:val="single"/>
              </w:rPr>
              <w:t>。洗车过程不用洗洁精。</w:t>
            </w:r>
          </w:p>
          <w:p w:rsidR="00B2111E" w:rsidRDefault="000658A6">
            <w:pPr>
              <w:autoSpaceDE w:val="0"/>
              <w:autoSpaceDN w:val="0"/>
              <w:adjustRightInd w:val="0"/>
              <w:spacing w:line="480" w:lineRule="exact"/>
              <w:ind w:firstLineChars="200" w:firstLine="480"/>
              <w:rPr>
                <w:kern w:val="0"/>
                <w:sz w:val="24"/>
              </w:rPr>
            </w:pPr>
            <w:r>
              <w:rPr>
                <w:rFonts w:hint="eastAsia"/>
                <w:kern w:val="0"/>
                <w:sz w:val="24"/>
              </w:rPr>
              <w:t>（</w:t>
            </w:r>
            <w:r>
              <w:rPr>
                <w:rFonts w:hint="eastAsia"/>
                <w:kern w:val="0"/>
                <w:sz w:val="24"/>
              </w:rPr>
              <w:t>4</w:t>
            </w:r>
            <w:r>
              <w:rPr>
                <w:rFonts w:hint="eastAsia"/>
                <w:kern w:val="0"/>
                <w:sz w:val="24"/>
              </w:rPr>
              <w:t>）初期雨水</w:t>
            </w:r>
          </w:p>
          <w:p w:rsidR="00B2111E" w:rsidRDefault="000658A6">
            <w:pPr>
              <w:autoSpaceDE w:val="0"/>
              <w:autoSpaceDN w:val="0"/>
              <w:adjustRightInd w:val="0"/>
              <w:spacing w:line="480" w:lineRule="exact"/>
              <w:ind w:firstLineChars="200" w:firstLine="480"/>
              <w:rPr>
                <w:kern w:val="0"/>
                <w:sz w:val="24"/>
              </w:rPr>
            </w:pPr>
            <w:r>
              <w:rPr>
                <w:kern w:val="0"/>
                <w:sz w:val="24"/>
              </w:rPr>
              <w:t>站区初期雨水考虑降雨形成地面径流后</w:t>
            </w:r>
            <w:r>
              <w:rPr>
                <w:kern w:val="0"/>
                <w:sz w:val="24"/>
              </w:rPr>
              <w:t>10~15min</w:t>
            </w:r>
            <w:r>
              <w:rPr>
                <w:kern w:val="0"/>
                <w:sz w:val="24"/>
              </w:rPr>
              <w:t>内，降雨初期地面水与气象条件密切相关，具有间歇性、时间间隔的变化大等特点。</w:t>
            </w:r>
            <w:proofErr w:type="gramStart"/>
            <w:r>
              <w:rPr>
                <w:kern w:val="0"/>
                <w:sz w:val="24"/>
              </w:rPr>
              <w:t>本环评根据</w:t>
            </w:r>
            <w:proofErr w:type="gramEnd"/>
            <w:r>
              <w:rPr>
                <w:kern w:val="0"/>
                <w:sz w:val="24"/>
              </w:rPr>
              <w:t>岳阳地区最新暴雨强度公式计算初期雨水量。</w:t>
            </w:r>
          </w:p>
          <w:p w:rsidR="00B2111E" w:rsidRDefault="000658A6">
            <w:pPr>
              <w:autoSpaceDE w:val="0"/>
              <w:autoSpaceDN w:val="0"/>
              <w:adjustRightInd w:val="0"/>
              <w:spacing w:line="480" w:lineRule="exact"/>
              <w:jc w:val="center"/>
              <w:rPr>
                <w:kern w:val="0"/>
                <w:sz w:val="24"/>
              </w:rPr>
            </w:pPr>
            <w:r>
              <w:rPr>
                <w:rFonts w:eastAsia="TimesNewRomanPSMT"/>
                <w:kern w:val="0"/>
                <w:sz w:val="24"/>
              </w:rPr>
              <w:t>q=1201.291</w:t>
            </w:r>
            <w:r>
              <w:rPr>
                <w:kern w:val="0"/>
                <w:sz w:val="24"/>
              </w:rPr>
              <w:t>（</w:t>
            </w:r>
            <w:r>
              <w:rPr>
                <w:rFonts w:eastAsia="TimesNewRomanPSMT"/>
                <w:kern w:val="0"/>
                <w:sz w:val="24"/>
              </w:rPr>
              <w:t>1+0.819lgP/</w:t>
            </w:r>
            <w:r>
              <w:rPr>
                <w:kern w:val="0"/>
                <w:sz w:val="24"/>
              </w:rPr>
              <w:t>（</w:t>
            </w:r>
            <w:r>
              <w:rPr>
                <w:rFonts w:eastAsia="TimesNewRomanPSMT"/>
                <w:kern w:val="0"/>
                <w:sz w:val="24"/>
              </w:rPr>
              <w:t>t+7.3</w:t>
            </w:r>
            <w:r>
              <w:rPr>
                <w:kern w:val="0"/>
                <w:sz w:val="24"/>
              </w:rPr>
              <w:t>）</w:t>
            </w:r>
            <w:r>
              <w:rPr>
                <w:rFonts w:eastAsia="TimesNewRomanPSMT"/>
                <w:kern w:val="0"/>
                <w:sz w:val="24"/>
                <w:vertAlign w:val="superscript"/>
              </w:rPr>
              <w:t>0.589</w:t>
            </w:r>
            <w:r>
              <w:rPr>
                <w:kern w:val="0"/>
                <w:sz w:val="24"/>
              </w:rPr>
              <w:t>）</w:t>
            </w:r>
          </w:p>
          <w:p w:rsidR="00B2111E" w:rsidRDefault="000658A6">
            <w:pPr>
              <w:autoSpaceDE w:val="0"/>
              <w:autoSpaceDN w:val="0"/>
              <w:adjustRightInd w:val="0"/>
              <w:spacing w:line="480" w:lineRule="exact"/>
              <w:ind w:firstLineChars="200" w:firstLine="480"/>
              <w:rPr>
                <w:kern w:val="0"/>
                <w:sz w:val="24"/>
              </w:rPr>
            </w:pPr>
            <w:r>
              <w:rPr>
                <w:kern w:val="0"/>
                <w:sz w:val="24"/>
              </w:rPr>
              <w:t>其中：</w:t>
            </w:r>
            <w:r>
              <w:rPr>
                <w:kern w:val="0"/>
                <w:sz w:val="24"/>
              </w:rPr>
              <w:t>q</w:t>
            </w:r>
            <w:r>
              <w:rPr>
                <w:kern w:val="0"/>
                <w:sz w:val="24"/>
              </w:rPr>
              <w:t>：暴雨强度（</w:t>
            </w:r>
            <w:r>
              <w:rPr>
                <w:kern w:val="0"/>
                <w:sz w:val="24"/>
              </w:rPr>
              <w:t>L/s·</w:t>
            </w:r>
            <w:r>
              <w:rPr>
                <w:kern w:val="0"/>
                <w:sz w:val="24"/>
              </w:rPr>
              <w:t>万</w:t>
            </w:r>
            <w:r>
              <w:rPr>
                <w:kern w:val="0"/>
                <w:sz w:val="24"/>
              </w:rPr>
              <w:t>m</w:t>
            </w:r>
            <w:r>
              <w:rPr>
                <w:kern w:val="0"/>
                <w:sz w:val="24"/>
                <w:vertAlign w:val="superscript"/>
              </w:rPr>
              <w:t>2</w:t>
            </w:r>
            <w:r>
              <w:rPr>
                <w:kern w:val="0"/>
                <w:sz w:val="24"/>
              </w:rPr>
              <w:t>）</w:t>
            </w:r>
          </w:p>
          <w:p w:rsidR="00B2111E" w:rsidRDefault="000658A6">
            <w:pPr>
              <w:autoSpaceDE w:val="0"/>
              <w:autoSpaceDN w:val="0"/>
              <w:adjustRightInd w:val="0"/>
              <w:spacing w:line="480" w:lineRule="exact"/>
              <w:ind w:firstLineChars="200" w:firstLine="480"/>
              <w:rPr>
                <w:kern w:val="0"/>
                <w:sz w:val="24"/>
              </w:rPr>
            </w:pPr>
            <w:r>
              <w:rPr>
                <w:kern w:val="0"/>
                <w:sz w:val="24"/>
              </w:rPr>
              <w:t>P</w:t>
            </w:r>
            <w:r>
              <w:rPr>
                <w:kern w:val="0"/>
                <w:sz w:val="24"/>
              </w:rPr>
              <w:t>：重现期，本项目取</w:t>
            </w:r>
            <w:r>
              <w:rPr>
                <w:kern w:val="0"/>
                <w:sz w:val="24"/>
              </w:rPr>
              <w:t>2</w:t>
            </w:r>
            <w:r>
              <w:rPr>
                <w:kern w:val="0"/>
                <w:sz w:val="24"/>
              </w:rPr>
              <w:t>年</w:t>
            </w:r>
          </w:p>
          <w:p w:rsidR="00B2111E" w:rsidRDefault="000658A6">
            <w:pPr>
              <w:autoSpaceDE w:val="0"/>
              <w:autoSpaceDN w:val="0"/>
              <w:adjustRightInd w:val="0"/>
              <w:spacing w:line="480" w:lineRule="exact"/>
              <w:ind w:firstLineChars="200" w:firstLine="480"/>
              <w:rPr>
                <w:kern w:val="0"/>
                <w:sz w:val="24"/>
              </w:rPr>
            </w:pPr>
            <w:r>
              <w:rPr>
                <w:kern w:val="0"/>
                <w:sz w:val="24"/>
              </w:rPr>
              <w:lastRenderedPageBreak/>
              <w:t>T</w:t>
            </w:r>
            <w:r>
              <w:rPr>
                <w:kern w:val="0"/>
                <w:sz w:val="24"/>
              </w:rPr>
              <w:t>：降雨历时（</w:t>
            </w:r>
            <w:r>
              <w:rPr>
                <w:kern w:val="0"/>
                <w:sz w:val="24"/>
              </w:rPr>
              <w:t>min</w:t>
            </w:r>
            <w:r>
              <w:rPr>
                <w:kern w:val="0"/>
                <w:sz w:val="24"/>
              </w:rPr>
              <w:t>），本项目按</w:t>
            </w:r>
            <w:r>
              <w:rPr>
                <w:kern w:val="0"/>
                <w:sz w:val="24"/>
              </w:rPr>
              <w:t xml:space="preserve">15min </w:t>
            </w:r>
            <w:r>
              <w:rPr>
                <w:kern w:val="0"/>
                <w:sz w:val="24"/>
              </w:rPr>
              <w:t>计算。</w:t>
            </w:r>
          </w:p>
          <w:p w:rsidR="00B2111E" w:rsidRDefault="000658A6">
            <w:pPr>
              <w:autoSpaceDE w:val="0"/>
              <w:autoSpaceDN w:val="0"/>
              <w:adjustRightInd w:val="0"/>
              <w:spacing w:line="480" w:lineRule="exact"/>
              <w:ind w:firstLineChars="200" w:firstLine="480"/>
              <w:rPr>
                <w:kern w:val="0"/>
                <w:sz w:val="24"/>
              </w:rPr>
            </w:pPr>
            <w:r>
              <w:rPr>
                <w:kern w:val="0"/>
                <w:sz w:val="24"/>
              </w:rPr>
              <w:t>根据计算，本项目的暴雨强度为</w:t>
            </w:r>
            <w:r>
              <w:rPr>
                <w:kern w:val="0"/>
                <w:sz w:val="24"/>
              </w:rPr>
              <w:t>240.55L/s·</w:t>
            </w:r>
            <w:r>
              <w:rPr>
                <w:kern w:val="0"/>
                <w:sz w:val="24"/>
              </w:rPr>
              <w:t>万</w:t>
            </w:r>
            <w:r>
              <w:rPr>
                <w:kern w:val="0"/>
                <w:sz w:val="24"/>
              </w:rPr>
              <w:t>m</w:t>
            </w:r>
            <w:r>
              <w:rPr>
                <w:kern w:val="0"/>
                <w:sz w:val="24"/>
                <w:vertAlign w:val="superscript"/>
              </w:rPr>
              <w:t>2</w:t>
            </w:r>
            <w:r>
              <w:rPr>
                <w:kern w:val="0"/>
                <w:sz w:val="24"/>
              </w:rPr>
              <w:t>。</w:t>
            </w:r>
          </w:p>
          <w:p w:rsidR="00B2111E" w:rsidRDefault="000658A6">
            <w:pPr>
              <w:autoSpaceDE w:val="0"/>
              <w:autoSpaceDN w:val="0"/>
              <w:adjustRightInd w:val="0"/>
              <w:spacing w:line="480" w:lineRule="exact"/>
              <w:ind w:firstLineChars="200" w:firstLine="480"/>
              <w:rPr>
                <w:kern w:val="0"/>
                <w:sz w:val="24"/>
              </w:rPr>
            </w:pPr>
            <w:r>
              <w:rPr>
                <w:kern w:val="0"/>
                <w:sz w:val="24"/>
              </w:rPr>
              <w:t>初期雨水的有效容积计算公式如下：</w:t>
            </w:r>
          </w:p>
          <w:p w:rsidR="00B2111E" w:rsidRDefault="000658A6">
            <w:pPr>
              <w:autoSpaceDE w:val="0"/>
              <w:autoSpaceDN w:val="0"/>
              <w:adjustRightInd w:val="0"/>
              <w:spacing w:line="480" w:lineRule="exact"/>
              <w:jc w:val="center"/>
              <w:rPr>
                <w:kern w:val="0"/>
                <w:sz w:val="24"/>
              </w:rPr>
            </w:pPr>
            <w:r>
              <w:rPr>
                <w:kern w:val="0"/>
                <w:sz w:val="24"/>
              </w:rPr>
              <w:t>Q=q×Ψ×F×T</w:t>
            </w:r>
          </w:p>
          <w:p w:rsidR="00B2111E" w:rsidRDefault="000658A6">
            <w:pPr>
              <w:autoSpaceDE w:val="0"/>
              <w:autoSpaceDN w:val="0"/>
              <w:adjustRightInd w:val="0"/>
              <w:spacing w:line="480" w:lineRule="exact"/>
              <w:ind w:firstLineChars="200" w:firstLine="480"/>
              <w:rPr>
                <w:kern w:val="0"/>
                <w:sz w:val="24"/>
              </w:rPr>
            </w:pPr>
            <w:r>
              <w:rPr>
                <w:kern w:val="0"/>
                <w:sz w:val="24"/>
              </w:rPr>
              <w:t>其中：</w:t>
            </w:r>
            <w:r>
              <w:rPr>
                <w:kern w:val="0"/>
                <w:sz w:val="24"/>
              </w:rPr>
              <w:t>Q</w:t>
            </w:r>
            <w:r>
              <w:rPr>
                <w:kern w:val="0"/>
                <w:sz w:val="24"/>
              </w:rPr>
              <w:t>：雨水设计流量，单位：（</w:t>
            </w:r>
            <w:r>
              <w:rPr>
                <w:kern w:val="0"/>
                <w:sz w:val="24"/>
              </w:rPr>
              <w:t>m</w:t>
            </w:r>
            <w:r>
              <w:rPr>
                <w:kern w:val="0"/>
                <w:sz w:val="24"/>
                <w:vertAlign w:val="superscript"/>
              </w:rPr>
              <w:t>3</w:t>
            </w:r>
            <w:r>
              <w:rPr>
                <w:kern w:val="0"/>
                <w:sz w:val="24"/>
              </w:rPr>
              <w:t>）；</w:t>
            </w:r>
          </w:p>
          <w:p w:rsidR="00B2111E" w:rsidRDefault="000658A6">
            <w:pPr>
              <w:autoSpaceDE w:val="0"/>
              <w:autoSpaceDN w:val="0"/>
              <w:adjustRightInd w:val="0"/>
              <w:spacing w:line="480" w:lineRule="exact"/>
              <w:ind w:firstLineChars="200" w:firstLine="480"/>
              <w:rPr>
                <w:kern w:val="0"/>
                <w:sz w:val="24"/>
              </w:rPr>
            </w:pPr>
            <w:r>
              <w:rPr>
                <w:kern w:val="0"/>
                <w:sz w:val="24"/>
              </w:rPr>
              <w:t>Ψ</w:t>
            </w:r>
            <w:r>
              <w:rPr>
                <w:kern w:val="0"/>
                <w:sz w:val="24"/>
              </w:rPr>
              <w:t>：径流系数，</w:t>
            </w:r>
            <w:proofErr w:type="gramStart"/>
            <w:r>
              <w:rPr>
                <w:kern w:val="0"/>
                <w:sz w:val="24"/>
              </w:rPr>
              <w:t>本环评</w:t>
            </w:r>
            <w:proofErr w:type="gramEnd"/>
            <w:r>
              <w:rPr>
                <w:kern w:val="0"/>
                <w:sz w:val="24"/>
              </w:rPr>
              <w:t>硬化地面（道路路面、人工建筑物屋顶等）的径流系数取</w:t>
            </w:r>
            <w:r>
              <w:rPr>
                <w:rFonts w:eastAsia="TimesNewRomanPSMT"/>
                <w:kern w:val="0"/>
                <w:sz w:val="24"/>
              </w:rPr>
              <w:t>0.85</w:t>
            </w:r>
            <w:r>
              <w:rPr>
                <w:kern w:val="0"/>
                <w:sz w:val="24"/>
              </w:rPr>
              <w:t>；</w:t>
            </w:r>
          </w:p>
          <w:p w:rsidR="00B2111E" w:rsidRDefault="000658A6">
            <w:pPr>
              <w:autoSpaceDE w:val="0"/>
              <w:autoSpaceDN w:val="0"/>
              <w:adjustRightInd w:val="0"/>
              <w:spacing w:line="480" w:lineRule="exact"/>
              <w:ind w:firstLineChars="200" w:firstLine="480"/>
              <w:rPr>
                <w:kern w:val="0"/>
                <w:sz w:val="24"/>
              </w:rPr>
            </w:pPr>
            <w:r>
              <w:rPr>
                <w:kern w:val="0"/>
                <w:sz w:val="24"/>
              </w:rPr>
              <w:t>F</w:t>
            </w:r>
            <w:r>
              <w:rPr>
                <w:kern w:val="0"/>
                <w:sz w:val="24"/>
              </w:rPr>
              <w:t>：汇水面积，</w:t>
            </w:r>
            <w:r>
              <w:rPr>
                <w:kern w:val="0"/>
                <w:sz w:val="24"/>
              </w:rPr>
              <w:t>m</w:t>
            </w:r>
            <w:r>
              <w:rPr>
                <w:kern w:val="0"/>
                <w:sz w:val="24"/>
                <w:vertAlign w:val="superscript"/>
              </w:rPr>
              <w:t>2</w:t>
            </w:r>
            <w:r>
              <w:rPr>
                <w:kern w:val="0"/>
                <w:sz w:val="24"/>
              </w:rPr>
              <w:t>；</w:t>
            </w:r>
          </w:p>
          <w:p w:rsidR="00B2111E" w:rsidRDefault="000658A6">
            <w:pPr>
              <w:autoSpaceDE w:val="0"/>
              <w:autoSpaceDN w:val="0"/>
              <w:adjustRightInd w:val="0"/>
              <w:spacing w:line="480" w:lineRule="exact"/>
              <w:ind w:firstLineChars="200" w:firstLine="480"/>
              <w:rPr>
                <w:kern w:val="0"/>
                <w:sz w:val="24"/>
              </w:rPr>
            </w:pPr>
            <w:r>
              <w:rPr>
                <w:kern w:val="0"/>
                <w:sz w:val="24"/>
              </w:rPr>
              <w:t>T</w:t>
            </w:r>
            <w:r>
              <w:rPr>
                <w:kern w:val="0"/>
                <w:sz w:val="24"/>
              </w:rPr>
              <w:t>：降雨历时，按最大降雨量一次</w:t>
            </w:r>
            <w:r>
              <w:rPr>
                <w:kern w:val="0"/>
                <w:sz w:val="24"/>
              </w:rPr>
              <w:t>15min</w:t>
            </w:r>
            <w:r>
              <w:rPr>
                <w:kern w:val="0"/>
                <w:sz w:val="24"/>
              </w:rPr>
              <w:t>计算；</w:t>
            </w:r>
          </w:p>
          <w:p w:rsidR="00B2111E" w:rsidRDefault="000658A6">
            <w:pPr>
              <w:autoSpaceDE w:val="0"/>
              <w:autoSpaceDN w:val="0"/>
              <w:adjustRightInd w:val="0"/>
              <w:spacing w:line="480" w:lineRule="exact"/>
              <w:ind w:firstLineChars="200" w:firstLine="480"/>
              <w:rPr>
                <w:kern w:val="0"/>
                <w:sz w:val="24"/>
              </w:rPr>
            </w:pPr>
            <w:r>
              <w:rPr>
                <w:kern w:val="0"/>
                <w:sz w:val="24"/>
              </w:rPr>
              <w:t>根据计算，站区的初期雨水量约为</w:t>
            </w:r>
            <w:r>
              <w:rPr>
                <w:kern w:val="0"/>
                <w:sz w:val="24"/>
              </w:rPr>
              <w:t>0.</w:t>
            </w:r>
            <w:r>
              <w:rPr>
                <w:rFonts w:hint="eastAsia"/>
                <w:kern w:val="0"/>
                <w:sz w:val="24"/>
              </w:rPr>
              <w:t>074</w:t>
            </w:r>
            <w:r>
              <w:rPr>
                <w:rFonts w:eastAsia="TimesNewRomanPSMT"/>
                <w:kern w:val="0"/>
                <w:sz w:val="24"/>
              </w:rPr>
              <w:t>m</w:t>
            </w:r>
            <w:r>
              <w:rPr>
                <w:rFonts w:eastAsia="TimesNewRomanPSMT"/>
                <w:kern w:val="0"/>
                <w:sz w:val="24"/>
                <w:vertAlign w:val="superscript"/>
              </w:rPr>
              <w:t>3</w:t>
            </w:r>
            <w:r>
              <w:rPr>
                <w:rFonts w:eastAsia="TimesNewRomanPSMT"/>
                <w:kern w:val="0"/>
                <w:sz w:val="24"/>
              </w:rPr>
              <w:t>/</w:t>
            </w:r>
            <w:r>
              <w:rPr>
                <w:kern w:val="0"/>
                <w:sz w:val="24"/>
              </w:rPr>
              <w:t>次</w:t>
            </w:r>
            <w:r>
              <w:rPr>
                <w:rFonts w:hint="eastAsia"/>
                <w:kern w:val="0"/>
                <w:sz w:val="24"/>
              </w:rPr>
              <w:t>，项目地区暴雨次数按</w:t>
            </w:r>
            <w:r>
              <w:rPr>
                <w:kern w:val="0"/>
                <w:sz w:val="24"/>
              </w:rPr>
              <w:t>25</w:t>
            </w:r>
            <w:r>
              <w:rPr>
                <w:rFonts w:hint="eastAsia"/>
                <w:kern w:val="0"/>
                <w:sz w:val="24"/>
              </w:rPr>
              <w:t>次计算，因此，初期雨水产生量约为</w:t>
            </w:r>
            <w:r>
              <w:rPr>
                <w:rFonts w:hint="eastAsia"/>
                <w:kern w:val="0"/>
                <w:sz w:val="24"/>
              </w:rPr>
              <w:t>1.85</w:t>
            </w:r>
            <w:r>
              <w:rPr>
                <w:kern w:val="0"/>
                <w:sz w:val="24"/>
              </w:rPr>
              <w:t>m</w:t>
            </w:r>
            <w:r>
              <w:rPr>
                <w:kern w:val="0"/>
                <w:sz w:val="24"/>
                <w:vertAlign w:val="superscript"/>
              </w:rPr>
              <w:t>3</w:t>
            </w:r>
            <w:r>
              <w:rPr>
                <w:kern w:val="0"/>
                <w:sz w:val="24"/>
              </w:rPr>
              <w:t>/a</w:t>
            </w:r>
            <w:r>
              <w:rPr>
                <w:kern w:val="0"/>
                <w:sz w:val="24"/>
              </w:rPr>
              <w:t>。</w:t>
            </w:r>
          </w:p>
          <w:p w:rsidR="00B2111E" w:rsidRDefault="000658A6">
            <w:pPr>
              <w:autoSpaceDE w:val="0"/>
              <w:autoSpaceDN w:val="0"/>
              <w:adjustRightInd w:val="0"/>
              <w:spacing w:line="480" w:lineRule="exact"/>
              <w:ind w:firstLineChars="200" w:firstLine="480"/>
              <w:rPr>
                <w:kern w:val="0"/>
                <w:sz w:val="24"/>
              </w:rPr>
            </w:pPr>
            <w:r>
              <w:rPr>
                <w:kern w:val="0"/>
                <w:sz w:val="24"/>
                <w:u w:val="single"/>
              </w:rPr>
              <w:t>本项目雨污分流</w:t>
            </w:r>
            <w:r>
              <w:rPr>
                <w:rFonts w:hint="eastAsia"/>
                <w:kern w:val="0"/>
                <w:sz w:val="24"/>
                <w:u w:val="single"/>
              </w:rPr>
              <w:t>，</w:t>
            </w:r>
            <w:r>
              <w:rPr>
                <w:kern w:val="0"/>
                <w:sz w:val="24"/>
                <w:u w:val="single"/>
              </w:rPr>
              <w:t>生活污水经化粪池处理后用于</w:t>
            </w:r>
            <w:r>
              <w:rPr>
                <w:rFonts w:hint="eastAsia"/>
                <w:kern w:val="0"/>
                <w:sz w:val="24"/>
                <w:u w:val="single"/>
              </w:rPr>
              <w:t>浇灌农田</w:t>
            </w:r>
            <w:r>
              <w:rPr>
                <w:kern w:val="0"/>
                <w:sz w:val="24"/>
                <w:u w:val="single"/>
              </w:rPr>
              <w:t>，地面冲洗水</w:t>
            </w:r>
            <w:r>
              <w:rPr>
                <w:rFonts w:hint="eastAsia"/>
                <w:kern w:val="0"/>
                <w:sz w:val="24"/>
                <w:u w:val="single"/>
              </w:rPr>
              <w:t>、</w:t>
            </w:r>
            <w:r>
              <w:rPr>
                <w:kern w:val="0"/>
                <w:sz w:val="24"/>
                <w:u w:val="single"/>
              </w:rPr>
              <w:t>洗车废水</w:t>
            </w:r>
            <w:r>
              <w:rPr>
                <w:rFonts w:hint="eastAsia"/>
                <w:kern w:val="0"/>
                <w:sz w:val="24"/>
                <w:u w:val="single"/>
              </w:rPr>
              <w:t>和初期雨水</w:t>
            </w:r>
            <w:r>
              <w:rPr>
                <w:kern w:val="0"/>
                <w:sz w:val="24"/>
                <w:u w:val="single"/>
              </w:rPr>
              <w:t>经三级沉淀池除油沉淀处理后回用于洗车</w:t>
            </w:r>
            <w:r>
              <w:rPr>
                <w:rFonts w:hint="eastAsia"/>
                <w:kern w:val="0"/>
                <w:sz w:val="24"/>
                <w:u w:val="single"/>
              </w:rPr>
              <w:t>、</w:t>
            </w:r>
            <w:r>
              <w:rPr>
                <w:kern w:val="0"/>
                <w:sz w:val="24"/>
                <w:u w:val="single"/>
              </w:rPr>
              <w:t>场地清洗</w:t>
            </w:r>
            <w:r>
              <w:rPr>
                <w:rFonts w:hint="eastAsia"/>
                <w:kern w:val="0"/>
                <w:sz w:val="24"/>
                <w:u w:val="single"/>
              </w:rPr>
              <w:t>；其余场地雨水通过排水沟排入资江，</w:t>
            </w:r>
            <w:r>
              <w:rPr>
                <w:kern w:val="0"/>
                <w:sz w:val="24"/>
              </w:rPr>
              <w:t>项目水平衡表见表</w:t>
            </w:r>
            <w:r>
              <w:rPr>
                <w:kern w:val="0"/>
                <w:sz w:val="24"/>
              </w:rPr>
              <w:t>5-</w:t>
            </w:r>
            <w:r>
              <w:rPr>
                <w:rFonts w:hint="eastAsia"/>
                <w:kern w:val="0"/>
                <w:sz w:val="24"/>
              </w:rPr>
              <w:t>2</w:t>
            </w:r>
            <w:r>
              <w:rPr>
                <w:kern w:val="0"/>
                <w:sz w:val="24"/>
              </w:rPr>
              <w:t>。</w:t>
            </w:r>
          </w:p>
          <w:p w:rsidR="00B2111E" w:rsidRDefault="000658A6">
            <w:pPr>
              <w:keepNext/>
              <w:adjustRightInd w:val="0"/>
              <w:snapToGrid w:val="0"/>
              <w:spacing w:line="480" w:lineRule="exact"/>
              <w:jc w:val="center"/>
              <w:rPr>
                <w:b/>
                <w:sz w:val="24"/>
                <w:u w:val="single"/>
              </w:rPr>
            </w:pPr>
            <w:r>
              <w:rPr>
                <w:b/>
                <w:sz w:val="24"/>
                <w:u w:val="single"/>
              </w:rPr>
              <w:t>表</w:t>
            </w:r>
            <w:r>
              <w:rPr>
                <w:b/>
                <w:sz w:val="24"/>
                <w:u w:val="single"/>
              </w:rPr>
              <w:t>5-</w:t>
            </w:r>
            <w:r>
              <w:rPr>
                <w:rFonts w:hint="eastAsia"/>
                <w:b/>
                <w:sz w:val="24"/>
                <w:u w:val="single"/>
              </w:rPr>
              <w:t>2</w:t>
            </w:r>
            <w:r>
              <w:rPr>
                <w:b/>
                <w:sz w:val="24"/>
                <w:u w:val="single"/>
              </w:rPr>
              <w:t>营运期废水产生排放情况一览表</w:t>
            </w:r>
          </w:p>
          <w:tbl>
            <w:tblPr>
              <w:tblStyle w:val="af2"/>
              <w:tblW w:w="9401" w:type="dxa"/>
              <w:jc w:val="center"/>
              <w:tblLayout w:type="fixed"/>
              <w:tblLook w:val="04A0" w:firstRow="1" w:lastRow="0" w:firstColumn="1" w:lastColumn="0" w:noHBand="0" w:noVBand="1"/>
            </w:tblPr>
            <w:tblGrid>
              <w:gridCol w:w="918"/>
              <w:gridCol w:w="1645"/>
              <w:gridCol w:w="1055"/>
              <w:gridCol w:w="2072"/>
              <w:gridCol w:w="2916"/>
              <w:gridCol w:w="795"/>
            </w:tblGrid>
            <w:tr w:rsidR="00B2111E">
              <w:trPr>
                <w:trHeight w:val="20"/>
                <w:jc w:val="center"/>
              </w:trPr>
              <w:tc>
                <w:tcPr>
                  <w:tcW w:w="918" w:type="dxa"/>
                  <w:vAlign w:val="center"/>
                </w:tcPr>
                <w:p w:rsidR="00B2111E" w:rsidRDefault="000658A6">
                  <w:pPr>
                    <w:pStyle w:val="TableParagraph"/>
                    <w:spacing w:line="240" w:lineRule="atLeast"/>
                    <w:jc w:val="center"/>
                    <w:rPr>
                      <w:sz w:val="21"/>
                      <w:szCs w:val="21"/>
                      <w:u w:val="single"/>
                    </w:rPr>
                  </w:pPr>
                  <w:r>
                    <w:rPr>
                      <w:sz w:val="21"/>
                      <w:szCs w:val="21"/>
                      <w:u w:val="single"/>
                    </w:rPr>
                    <w:t>污染源</w:t>
                  </w:r>
                </w:p>
              </w:tc>
              <w:tc>
                <w:tcPr>
                  <w:tcW w:w="1645" w:type="dxa"/>
                  <w:vAlign w:val="center"/>
                </w:tcPr>
                <w:p w:rsidR="00B2111E" w:rsidRDefault="000658A6">
                  <w:pPr>
                    <w:pStyle w:val="TableParagraph"/>
                    <w:spacing w:line="240" w:lineRule="atLeast"/>
                    <w:jc w:val="center"/>
                    <w:rPr>
                      <w:sz w:val="21"/>
                      <w:szCs w:val="21"/>
                      <w:u w:val="single"/>
                    </w:rPr>
                  </w:pPr>
                  <w:r>
                    <w:rPr>
                      <w:sz w:val="21"/>
                      <w:szCs w:val="21"/>
                      <w:u w:val="single"/>
                    </w:rPr>
                    <w:t>废水产生量（</w:t>
                  </w:r>
                  <w:r>
                    <w:rPr>
                      <w:sz w:val="21"/>
                      <w:szCs w:val="21"/>
                      <w:u w:val="single"/>
                    </w:rPr>
                    <w:t>m</w:t>
                  </w:r>
                  <w:r>
                    <w:rPr>
                      <w:sz w:val="21"/>
                      <w:szCs w:val="21"/>
                      <w:u w:val="single"/>
                      <w:vertAlign w:val="superscript"/>
                    </w:rPr>
                    <w:t>3</w:t>
                  </w:r>
                  <w:r>
                    <w:rPr>
                      <w:sz w:val="21"/>
                      <w:szCs w:val="21"/>
                      <w:u w:val="single"/>
                    </w:rPr>
                    <w:t>/a</w:t>
                  </w:r>
                  <w:r>
                    <w:rPr>
                      <w:sz w:val="21"/>
                      <w:szCs w:val="21"/>
                      <w:u w:val="single"/>
                    </w:rPr>
                    <w:t>）</w:t>
                  </w: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污染物名称</w:t>
                  </w:r>
                </w:p>
              </w:tc>
              <w:tc>
                <w:tcPr>
                  <w:tcW w:w="2072" w:type="dxa"/>
                  <w:vAlign w:val="center"/>
                </w:tcPr>
                <w:p w:rsidR="00B2111E" w:rsidRDefault="000658A6">
                  <w:pPr>
                    <w:pStyle w:val="TableParagraph"/>
                    <w:spacing w:line="240" w:lineRule="atLeast"/>
                    <w:jc w:val="center"/>
                    <w:rPr>
                      <w:sz w:val="21"/>
                      <w:szCs w:val="21"/>
                      <w:u w:val="single"/>
                    </w:rPr>
                  </w:pPr>
                  <w:r>
                    <w:rPr>
                      <w:kern w:val="2"/>
                      <w:sz w:val="21"/>
                      <w:szCs w:val="21"/>
                      <w:u w:val="single"/>
                    </w:rPr>
                    <w:t>产生情况</w:t>
                  </w:r>
                </w:p>
              </w:tc>
              <w:tc>
                <w:tcPr>
                  <w:tcW w:w="2916" w:type="dxa"/>
                  <w:vAlign w:val="center"/>
                </w:tcPr>
                <w:p w:rsidR="00B2111E" w:rsidRDefault="000658A6">
                  <w:pPr>
                    <w:pStyle w:val="TableParagraph"/>
                    <w:spacing w:line="240" w:lineRule="atLeast"/>
                    <w:jc w:val="center"/>
                    <w:rPr>
                      <w:sz w:val="21"/>
                      <w:szCs w:val="21"/>
                      <w:u w:val="single"/>
                    </w:rPr>
                  </w:pPr>
                  <w:r>
                    <w:rPr>
                      <w:kern w:val="2"/>
                      <w:sz w:val="21"/>
                      <w:szCs w:val="21"/>
                      <w:u w:val="single"/>
                    </w:rPr>
                    <w:t>处理措施</w:t>
                  </w:r>
                </w:p>
              </w:tc>
              <w:tc>
                <w:tcPr>
                  <w:tcW w:w="795" w:type="dxa"/>
                  <w:vAlign w:val="center"/>
                </w:tcPr>
                <w:p w:rsidR="00B2111E" w:rsidRDefault="000658A6">
                  <w:pPr>
                    <w:pStyle w:val="TableParagraph"/>
                    <w:spacing w:line="240" w:lineRule="atLeast"/>
                    <w:jc w:val="center"/>
                    <w:rPr>
                      <w:sz w:val="21"/>
                      <w:szCs w:val="21"/>
                      <w:u w:val="single"/>
                    </w:rPr>
                  </w:pPr>
                  <w:r>
                    <w:rPr>
                      <w:kern w:val="2"/>
                      <w:sz w:val="21"/>
                      <w:szCs w:val="21"/>
                      <w:u w:val="single"/>
                    </w:rPr>
                    <w:t>排放情况</w:t>
                  </w:r>
                </w:p>
              </w:tc>
            </w:tr>
            <w:tr w:rsidR="00B2111E">
              <w:trPr>
                <w:trHeight w:val="20"/>
                <w:jc w:val="center"/>
              </w:trPr>
              <w:tc>
                <w:tcPr>
                  <w:tcW w:w="918" w:type="dxa"/>
                  <w:vMerge w:val="restart"/>
                  <w:vAlign w:val="center"/>
                </w:tcPr>
                <w:p w:rsidR="00B2111E" w:rsidRDefault="000658A6">
                  <w:pPr>
                    <w:pStyle w:val="TableParagraph"/>
                    <w:spacing w:line="240" w:lineRule="atLeast"/>
                    <w:jc w:val="center"/>
                    <w:rPr>
                      <w:sz w:val="21"/>
                      <w:szCs w:val="21"/>
                      <w:u w:val="single"/>
                    </w:rPr>
                  </w:pPr>
                  <w:r>
                    <w:rPr>
                      <w:sz w:val="21"/>
                      <w:szCs w:val="21"/>
                      <w:u w:val="single"/>
                    </w:rPr>
                    <w:t>站内生活污水</w:t>
                  </w:r>
                </w:p>
              </w:tc>
              <w:tc>
                <w:tcPr>
                  <w:tcW w:w="1645" w:type="dxa"/>
                  <w:vMerge w:val="restart"/>
                  <w:vAlign w:val="center"/>
                </w:tcPr>
                <w:p w:rsidR="00B2111E" w:rsidRDefault="000658A6">
                  <w:pPr>
                    <w:pStyle w:val="TableParagraph"/>
                    <w:spacing w:line="240" w:lineRule="atLeast"/>
                    <w:jc w:val="center"/>
                    <w:rPr>
                      <w:sz w:val="21"/>
                      <w:szCs w:val="21"/>
                      <w:u w:val="single"/>
                    </w:rPr>
                  </w:pPr>
                  <w:r>
                    <w:rPr>
                      <w:rFonts w:hint="eastAsia"/>
                      <w:sz w:val="21"/>
                      <w:szCs w:val="21"/>
                      <w:u w:val="single"/>
                    </w:rPr>
                    <w:t>285.43</w:t>
                  </w: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COD</w:t>
                  </w:r>
                </w:p>
              </w:tc>
              <w:tc>
                <w:tcPr>
                  <w:tcW w:w="2072" w:type="dxa"/>
                  <w:vAlign w:val="center"/>
                </w:tcPr>
                <w:p w:rsidR="00B2111E" w:rsidRDefault="000658A6">
                  <w:pPr>
                    <w:widowControl/>
                    <w:jc w:val="center"/>
                    <w:textAlignment w:val="center"/>
                    <w:rPr>
                      <w:kern w:val="0"/>
                      <w:sz w:val="20"/>
                      <w:szCs w:val="21"/>
                      <w:u w:val="single"/>
                    </w:rPr>
                  </w:pPr>
                  <w:r>
                    <w:rPr>
                      <w:kern w:val="0"/>
                      <w:sz w:val="20"/>
                      <w:szCs w:val="21"/>
                      <w:u w:val="single"/>
                    </w:rPr>
                    <w:t>300mg/L</w:t>
                  </w:r>
                  <w:r>
                    <w:rPr>
                      <w:kern w:val="0"/>
                      <w:sz w:val="20"/>
                      <w:szCs w:val="21"/>
                      <w:u w:val="single"/>
                    </w:rPr>
                    <w:t>，</w:t>
                  </w:r>
                  <w:r>
                    <w:rPr>
                      <w:kern w:val="0"/>
                      <w:sz w:val="20"/>
                      <w:szCs w:val="21"/>
                      <w:u w:val="single"/>
                    </w:rPr>
                    <w:t>0.</w:t>
                  </w:r>
                  <w:r>
                    <w:rPr>
                      <w:rFonts w:hint="eastAsia"/>
                      <w:kern w:val="0"/>
                      <w:sz w:val="20"/>
                      <w:szCs w:val="21"/>
                      <w:u w:val="single"/>
                    </w:rPr>
                    <w:t>086</w:t>
                  </w:r>
                  <w:r>
                    <w:rPr>
                      <w:kern w:val="0"/>
                      <w:sz w:val="20"/>
                      <w:szCs w:val="21"/>
                      <w:u w:val="single"/>
                    </w:rPr>
                    <w:t>t/a</w:t>
                  </w:r>
                </w:p>
              </w:tc>
              <w:tc>
                <w:tcPr>
                  <w:tcW w:w="2916" w:type="dxa"/>
                  <w:vMerge w:val="restart"/>
                  <w:vAlign w:val="center"/>
                </w:tcPr>
                <w:p w:rsidR="00B2111E" w:rsidRDefault="000658A6">
                  <w:pPr>
                    <w:widowControl/>
                    <w:jc w:val="center"/>
                    <w:textAlignment w:val="center"/>
                    <w:rPr>
                      <w:kern w:val="0"/>
                      <w:sz w:val="20"/>
                      <w:szCs w:val="21"/>
                      <w:u w:val="single"/>
                    </w:rPr>
                  </w:pPr>
                  <w:r>
                    <w:rPr>
                      <w:kern w:val="0"/>
                      <w:szCs w:val="22"/>
                      <w:u w:val="single"/>
                    </w:rPr>
                    <w:t>经化粪池处理后</w:t>
                  </w:r>
                  <w:r>
                    <w:rPr>
                      <w:rFonts w:hint="eastAsia"/>
                      <w:kern w:val="0"/>
                      <w:szCs w:val="22"/>
                      <w:u w:val="single"/>
                    </w:rPr>
                    <w:t>浇灌农田</w:t>
                  </w:r>
                </w:p>
              </w:tc>
              <w:tc>
                <w:tcPr>
                  <w:tcW w:w="795" w:type="dxa"/>
                  <w:vMerge w:val="restart"/>
                  <w:vAlign w:val="center"/>
                </w:tcPr>
                <w:p w:rsidR="00B2111E" w:rsidRDefault="000658A6">
                  <w:pPr>
                    <w:spacing w:line="240" w:lineRule="atLeast"/>
                    <w:jc w:val="center"/>
                    <w:rPr>
                      <w:kern w:val="0"/>
                      <w:sz w:val="20"/>
                      <w:szCs w:val="21"/>
                      <w:u w:val="single"/>
                    </w:rPr>
                  </w:pPr>
                  <w:r>
                    <w:rPr>
                      <w:kern w:val="0"/>
                      <w:szCs w:val="22"/>
                      <w:u w:val="single"/>
                    </w:rPr>
                    <w:t>无排放</w:t>
                  </w:r>
                </w:p>
              </w:tc>
            </w:tr>
            <w:tr w:rsidR="00B2111E">
              <w:trPr>
                <w:trHeight w:val="20"/>
                <w:jc w:val="center"/>
              </w:trPr>
              <w:tc>
                <w:tcPr>
                  <w:tcW w:w="918" w:type="dxa"/>
                  <w:vMerge/>
                  <w:vAlign w:val="center"/>
                </w:tcPr>
                <w:p w:rsidR="00B2111E" w:rsidRDefault="00B2111E">
                  <w:pPr>
                    <w:pStyle w:val="TableParagraph"/>
                    <w:spacing w:line="240" w:lineRule="atLeast"/>
                    <w:jc w:val="center"/>
                    <w:rPr>
                      <w:sz w:val="21"/>
                      <w:szCs w:val="21"/>
                      <w:u w:val="single"/>
                    </w:rPr>
                  </w:pPr>
                </w:p>
              </w:tc>
              <w:tc>
                <w:tcPr>
                  <w:tcW w:w="1645" w:type="dxa"/>
                  <w:vMerge/>
                  <w:vAlign w:val="center"/>
                </w:tcPr>
                <w:p w:rsidR="00B2111E" w:rsidRDefault="00B2111E">
                  <w:pPr>
                    <w:pStyle w:val="TableParagraph"/>
                    <w:spacing w:line="240" w:lineRule="atLeast"/>
                    <w:jc w:val="center"/>
                    <w:rPr>
                      <w:sz w:val="21"/>
                      <w:szCs w:val="21"/>
                      <w:u w:val="single"/>
                    </w:rPr>
                  </w:pP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BOD</w:t>
                  </w:r>
                  <w:r>
                    <w:rPr>
                      <w:sz w:val="21"/>
                      <w:szCs w:val="21"/>
                      <w:u w:val="single"/>
                      <w:vertAlign w:val="subscript"/>
                    </w:rPr>
                    <w:t>5</w:t>
                  </w:r>
                </w:p>
              </w:tc>
              <w:tc>
                <w:tcPr>
                  <w:tcW w:w="2072" w:type="dxa"/>
                  <w:vAlign w:val="center"/>
                </w:tcPr>
                <w:p w:rsidR="00B2111E" w:rsidRDefault="000658A6">
                  <w:pPr>
                    <w:widowControl/>
                    <w:jc w:val="center"/>
                    <w:textAlignment w:val="center"/>
                    <w:rPr>
                      <w:kern w:val="0"/>
                      <w:sz w:val="20"/>
                      <w:szCs w:val="21"/>
                      <w:u w:val="single"/>
                    </w:rPr>
                  </w:pPr>
                  <w:r>
                    <w:rPr>
                      <w:kern w:val="0"/>
                      <w:sz w:val="20"/>
                      <w:szCs w:val="21"/>
                      <w:u w:val="single"/>
                    </w:rPr>
                    <w:t>120mg/L</w:t>
                  </w:r>
                  <w:r>
                    <w:rPr>
                      <w:kern w:val="0"/>
                      <w:sz w:val="20"/>
                      <w:szCs w:val="21"/>
                      <w:u w:val="single"/>
                    </w:rPr>
                    <w:t>，</w:t>
                  </w:r>
                  <w:r>
                    <w:rPr>
                      <w:kern w:val="0"/>
                      <w:sz w:val="20"/>
                      <w:szCs w:val="21"/>
                      <w:u w:val="single"/>
                    </w:rPr>
                    <w:t>0.0</w:t>
                  </w:r>
                  <w:r>
                    <w:rPr>
                      <w:rFonts w:hint="eastAsia"/>
                      <w:kern w:val="0"/>
                      <w:sz w:val="20"/>
                      <w:szCs w:val="21"/>
                      <w:u w:val="single"/>
                    </w:rPr>
                    <w:t>35</w:t>
                  </w:r>
                  <w:r>
                    <w:rPr>
                      <w:kern w:val="0"/>
                      <w:sz w:val="20"/>
                      <w:szCs w:val="21"/>
                      <w:u w:val="single"/>
                    </w:rPr>
                    <w:t>t/a</w:t>
                  </w:r>
                </w:p>
              </w:tc>
              <w:tc>
                <w:tcPr>
                  <w:tcW w:w="2916" w:type="dxa"/>
                  <w:vMerge/>
                  <w:vAlign w:val="center"/>
                </w:tcPr>
                <w:p w:rsidR="00B2111E" w:rsidRDefault="00B2111E">
                  <w:pPr>
                    <w:widowControl/>
                    <w:jc w:val="center"/>
                    <w:textAlignment w:val="center"/>
                    <w:rPr>
                      <w:kern w:val="0"/>
                      <w:sz w:val="20"/>
                      <w:szCs w:val="21"/>
                      <w:u w:val="single"/>
                    </w:rPr>
                  </w:pPr>
                </w:p>
              </w:tc>
              <w:tc>
                <w:tcPr>
                  <w:tcW w:w="795" w:type="dxa"/>
                  <w:vMerge/>
                  <w:vAlign w:val="center"/>
                </w:tcPr>
                <w:p w:rsidR="00B2111E" w:rsidRDefault="00B2111E">
                  <w:pPr>
                    <w:spacing w:line="240" w:lineRule="atLeast"/>
                    <w:jc w:val="center"/>
                    <w:rPr>
                      <w:kern w:val="0"/>
                      <w:sz w:val="20"/>
                      <w:szCs w:val="21"/>
                      <w:u w:val="single"/>
                    </w:rPr>
                  </w:pPr>
                </w:p>
              </w:tc>
            </w:tr>
            <w:tr w:rsidR="00B2111E">
              <w:trPr>
                <w:trHeight w:val="20"/>
                <w:jc w:val="center"/>
              </w:trPr>
              <w:tc>
                <w:tcPr>
                  <w:tcW w:w="918" w:type="dxa"/>
                  <w:vMerge/>
                  <w:vAlign w:val="center"/>
                </w:tcPr>
                <w:p w:rsidR="00B2111E" w:rsidRDefault="00B2111E">
                  <w:pPr>
                    <w:pStyle w:val="TableParagraph"/>
                    <w:spacing w:line="240" w:lineRule="atLeast"/>
                    <w:jc w:val="center"/>
                    <w:rPr>
                      <w:sz w:val="21"/>
                      <w:szCs w:val="21"/>
                      <w:u w:val="single"/>
                    </w:rPr>
                  </w:pPr>
                </w:p>
              </w:tc>
              <w:tc>
                <w:tcPr>
                  <w:tcW w:w="1645" w:type="dxa"/>
                  <w:vMerge/>
                  <w:vAlign w:val="center"/>
                </w:tcPr>
                <w:p w:rsidR="00B2111E" w:rsidRDefault="00B2111E">
                  <w:pPr>
                    <w:pStyle w:val="TableParagraph"/>
                    <w:spacing w:line="240" w:lineRule="atLeast"/>
                    <w:jc w:val="center"/>
                    <w:rPr>
                      <w:sz w:val="21"/>
                      <w:szCs w:val="21"/>
                      <w:u w:val="single"/>
                    </w:rPr>
                  </w:pP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NH</w:t>
                  </w:r>
                  <w:r>
                    <w:rPr>
                      <w:sz w:val="21"/>
                      <w:szCs w:val="21"/>
                      <w:u w:val="single"/>
                      <w:vertAlign w:val="subscript"/>
                    </w:rPr>
                    <w:t>3</w:t>
                  </w:r>
                  <w:r>
                    <w:rPr>
                      <w:sz w:val="21"/>
                      <w:szCs w:val="21"/>
                      <w:u w:val="single"/>
                    </w:rPr>
                    <w:t>-N</w:t>
                  </w:r>
                </w:p>
              </w:tc>
              <w:tc>
                <w:tcPr>
                  <w:tcW w:w="2072" w:type="dxa"/>
                  <w:vAlign w:val="center"/>
                </w:tcPr>
                <w:p w:rsidR="00B2111E" w:rsidRDefault="000658A6">
                  <w:pPr>
                    <w:widowControl/>
                    <w:jc w:val="center"/>
                    <w:textAlignment w:val="center"/>
                    <w:rPr>
                      <w:kern w:val="0"/>
                      <w:sz w:val="20"/>
                      <w:szCs w:val="21"/>
                      <w:u w:val="single"/>
                    </w:rPr>
                  </w:pPr>
                  <w:r>
                    <w:rPr>
                      <w:kern w:val="0"/>
                      <w:sz w:val="20"/>
                      <w:szCs w:val="21"/>
                      <w:u w:val="single"/>
                    </w:rPr>
                    <w:t>25mg/L</w:t>
                  </w:r>
                  <w:r>
                    <w:rPr>
                      <w:kern w:val="0"/>
                      <w:sz w:val="20"/>
                      <w:szCs w:val="21"/>
                      <w:u w:val="single"/>
                    </w:rPr>
                    <w:t>，</w:t>
                  </w:r>
                  <w:r>
                    <w:rPr>
                      <w:kern w:val="0"/>
                      <w:sz w:val="20"/>
                      <w:szCs w:val="21"/>
                      <w:u w:val="single"/>
                    </w:rPr>
                    <w:t>0.0</w:t>
                  </w:r>
                  <w:r>
                    <w:rPr>
                      <w:rFonts w:hint="eastAsia"/>
                      <w:kern w:val="0"/>
                      <w:sz w:val="20"/>
                      <w:szCs w:val="21"/>
                      <w:u w:val="single"/>
                    </w:rPr>
                    <w:t>071</w:t>
                  </w:r>
                  <w:r>
                    <w:rPr>
                      <w:kern w:val="0"/>
                      <w:sz w:val="20"/>
                      <w:szCs w:val="21"/>
                      <w:u w:val="single"/>
                    </w:rPr>
                    <w:t>t/a</w:t>
                  </w:r>
                </w:p>
              </w:tc>
              <w:tc>
                <w:tcPr>
                  <w:tcW w:w="2916" w:type="dxa"/>
                  <w:vMerge/>
                  <w:vAlign w:val="center"/>
                </w:tcPr>
                <w:p w:rsidR="00B2111E" w:rsidRDefault="00B2111E">
                  <w:pPr>
                    <w:widowControl/>
                    <w:jc w:val="center"/>
                    <w:textAlignment w:val="center"/>
                    <w:rPr>
                      <w:kern w:val="0"/>
                      <w:sz w:val="20"/>
                      <w:szCs w:val="21"/>
                      <w:u w:val="single"/>
                    </w:rPr>
                  </w:pPr>
                </w:p>
              </w:tc>
              <w:tc>
                <w:tcPr>
                  <w:tcW w:w="795" w:type="dxa"/>
                  <w:vMerge/>
                  <w:vAlign w:val="center"/>
                </w:tcPr>
                <w:p w:rsidR="00B2111E" w:rsidRDefault="00B2111E">
                  <w:pPr>
                    <w:spacing w:line="240" w:lineRule="atLeast"/>
                    <w:jc w:val="center"/>
                    <w:rPr>
                      <w:kern w:val="0"/>
                      <w:sz w:val="20"/>
                      <w:szCs w:val="21"/>
                      <w:u w:val="single"/>
                    </w:rPr>
                  </w:pPr>
                </w:p>
              </w:tc>
            </w:tr>
            <w:tr w:rsidR="00B2111E">
              <w:trPr>
                <w:trHeight w:val="20"/>
                <w:jc w:val="center"/>
              </w:trPr>
              <w:tc>
                <w:tcPr>
                  <w:tcW w:w="918" w:type="dxa"/>
                  <w:vMerge w:val="restart"/>
                  <w:vAlign w:val="center"/>
                </w:tcPr>
                <w:p w:rsidR="00B2111E" w:rsidRDefault="000658A6">
                  <w:pPr>
                    <w:pStyle w:val="TableParagraph"/>
                    <w:spacing w:line="240" w:lineRule="atLeast"/>
                    <w:jc w:val="center"/>
                    <w:rPr>
                      <w:sz w:val="21"/>
                      <w:szCs w:val="21"/>
                      <w:u w:val="single"/>
                    </w:rPr>
                  </w:pPr>
                  <w:r>
                    <w:rPr>
                      <w:sz w:val="21"/>
                      <w:szCs w:val="21"/>
                      <w:u w:val="single"/>
                    </w:rPr>
                    <w:t>地面冲洗</w:t>
                  </w:r>
                  <w:r>
                    <w:rPr>
                      <w:rFonts w:hint="eastAsia"/>
                      <w:sz w:val="21"/>
                      <w:szCs w:val="21"/>
                      <w:u w:val="single"/>
                    </w:rPr>
                    <w:t>废</w:t>
                  </w:r>
                  <w:r>
                    <w:rPr>
                      <w:sz w:val="21"/>
                      <w:szCs w:val="21"/>
                      <w:u w:val="single"/>
                    </w:rPr>
                    <w:t>水</w:t>
                  </w:r>
                </w:p>
              </w:tc>
              <w:tc>
                <w:tcPr>
                  <w:tcW w:w="1645" w:type="dxa"/>
                  <w:vMerge w:val="restart"/>
                  <w:vAlign w:val="center"/>
                </w:tcPr>
                <w:p w:rsidR="00B2111E" w:rsidRDefault="000658A6">
                  <w:pPr>
                    <w:pStyle w:val="TableParagraph"/>
                    <w:spacing w:line="240" w:lineRule="atLeast"/>
                    <w:jc w:val="center"/>
                    <w:rPr>
                      <w:sz w:val="21"/>
                      <w:szCs w:val="21"/>
                      <w:u w:val="single"/>
                    </w:rPr>
                  </w:pPr>
                  <w:r>
                    <w:rPr>
                      <w:rFonts w:hint="eastAsia"/>
                      <w:sz w:val="21"/>
                      <w:szCs w:val="21"/>
                      <w:u w:val="single"/>
                    </w:rPr>
                    <w:t>11.52</w:t>
                  </w: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COD</w:t>
                  </w:r>
                </w:p>
              </w:tc>
              <w:tc>
                <w:tcPr>
                  <w:tcW w:w="2072" w:type="dxa"/>
                  <w:vAlign w:val="center"/>
                </w:tcPr>
                <w:p w:rsidR="00B2111E" w:rsidRDefault="000658A6">
                  <w:pPr>
                    <w:pStyle w:val="TableParagraph"/>
                    <w:spacing w:line="240" w:lineRule="atLeast"/>
                    <w:jc w:val="center"/>
                    <w:rPr>
                      <w:sz w:val="21"/>
                      <w:szCs w:val="21"/>
                      <w:u w:val="single"/>
                    </w:rPr>
                  </w:pPr>
                  <w:r>
                    <w:rPr>
                      <w:sz w:val="21"/>
                      <w:szCs w:val="21"/>
                      <w:u w:val="single"/>
                    </w:rPr>
                    <w:t>240mg/L</w:t>
                  </w:r>
                  <w:r>
                    <w:rPr>
                      <w:sz w:val="21"/>
                      <w:szCs w:val="21"/>
                      <w:u w:val="single"/>
                    </w:rPr>
                    <w:t>，</w:t>
                  </w:r>
                  <w:r>
                    <w:rPr>
                      <w:sz w:val="21"/>
                      <w:szCs w:val="21"/>
                      <w:u w:val="single"/>
                    </w:rPr>
                    <w:t>0.002</w:t>
                  </w:r>
                  <w:r>
                    <w:rPr>
                      <w:rFonts w:hint="eastAsia"/>
                      <w:sz w:val="21"/>
                      <w:szCs w:val="21"/>
                      <w:u w:val="single"/>
                    </w:rPr>
                    <w:t>8</w:t>
                  </w:r>
                  <w:r>
                    <w:rPr>
                      <w:sz w:val="21"/>
                      <w:szCs w:val="21"/>
                      <w:u w:val="single"/>
                    </w:rPr>
                    <w:t>t/a</w:t>
                  </w:r>
                </w:p>
              </w:tc>
              <w:tc>
                <w:tcPr>
                  <w:tcW w:w="2916" w:type="dxa"/>
                  <w:vMerge w:val="restart"/>
                  <w:vAlign w:val="center"/>
                </w:tcPr>
                <w:p w:rsidR="00B2111E" w:rsidRDefault="000658A6">
                  <w:pPr>
                    <w:pStyle w:val="TableParagraph"/>
                    <w:spacing w:line="240" w:lineRule="atLeast"/>
                    <w:jc w:val="center"/>
                    <w:rPr>
                      <w:sz w:val="21"/>
                      <w:szCs w:val="21"/>
                      <w:u w:val="single"/>
                    </w:rPr>
                  </w:pPr>
                  <w:r>
                    <w:rPr>
                      <w:sz w:val="21"/>
                      <w:szCs w:val="21"/>
                      <w:u w:val="single"/>
                    </w:rPr>
                    <w:t>经三级沉淀池处理后回用于洗车或场地清洗</w:t>
                  </w:r>
                </w:p>
              </w:tc>
              <w:tc>
                <w:tcPr>
                  <w:tcW w:w="795" w:type="dxa"/>
                  <w:vMerge/>
                  <w:vAlign w:val="center"/>
                </w:tcPr>
                <w:p w:rsidR="00B2111E" w:rsidRDefault="00B2111E">
                  <w:pPr>
                    <w:spacing w:line="240" w:lineRule="atLeast"/>
                    <w:jc w:val="center"/>
                    <w:rPr>
                      <w:kern w:val="0"/>
                      <w:sz w:val="20"/>
                      <w:szCs w:val="21"/>
                      <w:u w:val="single"/>
                    </w:rPr>
                  </w:pPr>
                </w:p>
              </w:tc>
            </w:tr>
            <w:tr w:rsidR="00B2111E">
              <w:trPr>
                <w:trHeight w:val="20"/>
                <w:jc w:val="center"/>
              </w:trPr>
              <w:tc>
                <w:tcPr>
                  <w:tcW w:w="918" w:type="dxa"/>
                  <w:vMerge/>
                  <w:vAlign w:val="center"/>
                </w:tcPr>
                <w:p w:rsidR="00B2111E" w:rsidRDefault="00B2111E">
                  <w:pPr>
                    <w:pStyle w:val="TableParagraph"/>
                    <w:spacing w:line="240" w:lineRule="atLeast"/>
                    <w:jc w:val="center"/>
                    <w:rPr>
                      <w:sz w:val="21"/>
                      <w:szCs w:val="21"/>
                      <w:u w:val="single"/>
                    </w:rPr>
                  </w:pPr>
                </w:p>
              </w:tc>
              <w:tc>
                <w:tcPr>
                  <w:tcW w:w="1645" w:type="dxa"/>
                  <w:vMerge/>
                  <w:vAlign w:val="center"/>
                </w:tcPr>
                <w:p w:rsidR="00B2111E" w:rsidRDefault="00B2111E">
                  <w:pPr>
                    <w:pStyle w:val="TableParagraph"/>
                    <w:spacing w:line="240" w:lineRule="atLeast"/>
                    <w:jc w:val="center"/>
                    <w:rPr>
                      <w:sz w:val="21"/>
                      <w:szCs w:val="21"/>
                      <w:u w:val="single"/>
                    </w:rPr>
                  </w:pP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BOD</w:t>
                  </w:r>
                  <w:r>
                    <w:rPr>
                      <w:sz w:val="21"/>
                      <w:szCs w:val="21"/>
                      <w:u w:val="single"/>
                      <w:vertAlign w:val="subscript"/>
                    </w:rPr>
                    <w:t>5</w:t>
                  </w:r>
                </w:p>
              </w:tc>
              <w:tc>
                <w:tcPr>
                  <w:tcW w:w="2072" w:type="dxa"/>
                  <w:vAlign w:val="center"/>
                </w:tcPr>
                <w:p w:rsidR="00B2111E" w:rsidRDefault="000658A6">
                  <w:pPr>
                    <w:pStyle w:val="TableParagraph"/>
                    <w:spacing w:line="240" w:lineRule="atLeast"/>
                    <w:jc w:val="center"/>
                    <w:rPr>
                      <w:sz w:val="21"/>
                      <w:szCs w:val="21"/>
                      <w:u w:val="single"/>
                    </w:rPr>
                  </w:pPr>
                  <w:r>
                    <w:rPr>
                      <w:sz w:val="21"/>
                      <w:szCs w:val="21"/>
                      <w:u w:val="single"/>
                    </w:rPr>
                    <w:t>100mg/L</w:t>
                  </w:r>
                  <w:r>
                    <w:rPr>
                      <w:sz w:val="21"/>
                      <w:szCs w:val="21"/>
                      <w:u w:val="single"/>
                    </w:rPr>
                    <w:t>，</w:t>
                  </w:r>
                  <w:r>
                    <w:rPr>
                      <w:sz w:val="21"/>
                      <w:szCs w:val="21"/>
                      <w:u w:val="single"/>
                    </w:rPr>
                    <w:t>0.001</w:t>
                  </w:r>
                  <w:r>
                    <w:rPr>
                      <w:rFonts w:hint="eastAsia"/>
                      <w:sz w:val="21"/>
                      <w:szCs w:val="21"/>
                      <w:u w:val="single"/>
                    </w:rPr>
                    <w:t>2</w:t>
                  </w:r>
                  <w:r>
                    <w:rPr>
                      <w:sz w:val="21"/>
                      <w:szCs w:val="21"/>
                      <w:u w:val="single"/>
                    </w:rPr>
                    <w:t>t/a</w:t>
                  </w:r>
                </w:p>
              </w:tc>
              <w:tc>
                <w:tcPr>
                  <w:tcW w:w="2916" w:type="dxa"/>
                  <w:vMerge/>
                  <w:vAlign w:val="center"/>
                </w:tcPr>
                <w:p w:rsidR="00B2111E" w:rsidRDefault="00B2111E">
                  <w:pPr>
                    <w:pStyle w:val="TableParagraph"/>
                    <w:spacing w:line="240" w:lineRule="atLeast"/>
                    <w:jc w:val="center"/>
                    <w:rPr>
                      <w:sz w:val="21"/>
                      <w:szCs w:val="21"/>
                      <w:u w:val="single"/>
                    </w:rPr>
                  </w:pPr>
                </w:p>
              </w:tc>
              <w:tc>
                <w:tcPr>
                  <w:tcW w:w="795" w:type="dxa"/>
                  <w:vMerge/>
                  <w:vAlign w:val="center"/>
                </w:tcPr>
                <w:p w:rsidR="00B2111E" w:rsidRDefault="00B2111E">
                  <w:pPr>
                    <w:spacing w:line="240" w:lineRule="atLeast"/>
                    <w:jc w:val="center"/>
                    <w:rPr>
                      <w:kern w:val="0"/>
                      <w:sz w:val="20"/>
                      <w:szCs w:val="21"/>
                      <w:u w:val="single"/>
                    </w:rPr>
                  </w:pPr>
                </w:p>
              </w:tc>
            </w:tr>
            <w:tr w:rsidR="00B2111E">
              <w:trPr>
                <w:trHeight w:val="20"/>
                <w:jc w:val="center"/>
              </w:trPr>
              <w:tc>
                <w:tcPr>
                  <w:tcW w:w="918" w:type="dxa"/>
                  <w:vMerge/>
                  <w:vAlign w:val="center"/>
                </w:tcPr>
                <w:p w:rsidR="00B2111E" w:rsidRDefault="00B2111E">
                  <w:pPr>
                    <w:pStyle w:val="TableParagraph"/>
                    <w:spacing w:line="240" w:lineRule="atLeast"/>
                    <w:jc w:val="center"/>
                    <w:rPr>
                      <w:sz w:val="21"/>
                      <w:szCs w:val="21"/>
                      <w:u w:val="single"/>
                    </w:rPr>
                  </w:pPr>
                </w:p>
              </w:tc>
              <w:tc>
                <w:tcPr>
                  <w:tcW w:w="1645" w:type="dxa"/>
                  <w:vMerge/>
                  <w:vAlign w:val="center"/>
                </w:tcPr>
                <w:p w:rsidR="00B2111E" w:rsidRDefault="00B2111E">
                  <w:pPr>
                    <w:pStyle w:val="TableParagraph"/>
                    <w:spacing w:line="240" w:lineRule="atLeast"/>
                    <w:jc w:val="center"/>
                    <w:rPr>
                      <w:sz w:val="21"/>
                      <w:szCs w:val="21"/>
                      <w:u w:val="single"/>
                    </w:rPr>
                  </w:pP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SS</w:t>
                  </w:r>
                </w:p>
              </w:tc>
              <w:tc>
                <w:tcPr>
                  <w:tcW w:w="2072" w:type="dxa"/>
                  <w:vAlign w:val="center"/>
                </w:tcPr>
                <w:p w:rsidR="00B2111E" w:rsidRDefault="000658A6">
                  <w:pPr>
                    <w:pStyle w:val="TableParagraph"/>
                    <w:spacing w:line="240" w:lineRule="atLeast"/>
                    <w:jc w:val="center"/>
                    <w:rPr>
                      <w:sz w:val="21"/>
                      <w:szCs w:val="21"/>
                      <w:u w:val="single"/>
                    </w:rPr>
                  </w:pPr>
                  <w:r>
                    <w:rPr>
                      <w:sz w:val="21"/>
                      <w:szCs w:val="21"/>
                      <w:u w:val="single"/>
                    </w:rPr>
                    <w:t>200mg/L</w:t>
                  </w:r>
                  <w:r>
                    <w:rPr>
                      <w:sz w:val="21"/>
                      <w:szCs w:val="21"/>
                      <w:u w:val="single"/>
                    </w:rPr>
                    <w:t>，</w:t>
                  </w:r>
                  <w:r>
                    <w:rPr>
                      <w:sz w:val="21"/>
                      <w:szCs w:val="21"/>
                      <w:u w:val="single"/>
                    </w:rPr>
                    <w:t>0.002</w:t>
                  </w:r>
                  <w:r>
                    <w:rPr>
                      <w:rFonts w:hint="eastAsia"/>
                      <w:sz w:val="21"/>
                      <w:szCs w:val="21"/>
                      <w:u w:val="single"/>
                    </w:rPr>
                    <w:t>4</w:t>
                  </w:r>
                  <w:r>
                    <w:rPr>
                      <w:sz w:val="21"/>
                      <w:szCs w:val="21"/>
                      <w:u w:val="single"/>
                    </w:rPr>
                    <w:t>t/a</w:t>
                  </w:r>
                </w:p>
              </w:tc>
              <w:tc>
                <w:tcPr>
                  <w:tcW w:w="2916" w:type="dxa"/>
                  <w:vMerge/>
                  <w:vAlign w:val="center"/>
                </w:tcPr>
                <w:p w:rsidR="00B2111E" w:rsidRDefault="00B2111E">
                  <w:pPr>
                    <w:pStyle w:val="TableParagraph"/>
                    <w:spacing w:line="240" w:lineRule="atLeast"/>
                    <w:jc w:val="center"/>
                    <w:rPr>
                      <w:sz w:val="21"/>
                      <w:szCs w:val="21"/>
                      <w:u w:val="single"/>
                    </w:rPr>
                  </w:pPr>
                </w:p>
              </w:tc>
              <w:tc>
                <w:tcPr>
                  <w:tcW w:w="795" w:type="dxa"/>
                  <w:vMerge/>
                  <w:vAlign w:val="center"/>
                </w:tcPr>
                <w:p w:rsidR="00B2111E" w:rsidRDefault="00B2111E">
                  <w:pPr>
                    <w:spacing w:line="240" w:lineRule="atLeast"/>
                    <w:jc w:val="center"/>
                    <w:rPr>
                      <w:kern w:val="0"/>
                      <w:sz w:val="20"/>
                      <w:szCs w:val="21"/>
                      <w:u w:val="single"/>
                    </w:rPr>
                  </w:pPr>
                </w:p>
              </w:tc>
            </w:tr>
            <w:tr w:rsidR="00B2111E">
              <w:trPr>
                <w:trHeight w:val="20"/>
                <w:jc w:val="center"/>
              </w:trPr>
              <w:tc>
                <w:tcPr>
                  <w:tcW w:w="918" w:type="dxa"/>
                  <w:vMerge/>
                  <w:vAlign w:val="center"/>
                </w:tcPr>
                <w:p w:rsidR="00B2111E" w:rsidRDefault="00B2111E">
                  <w:pPr>
                    <w:pStyle w:val="TableParagraph"/>
                    <w:spacing w:line="240" w:lineRule="atLeast"/>
                    <w:jc w:val="center"/>
                    <w:rPr>
                      <w:sz w:val="21"/>
                      <w:szCs w:val="21"/>
                      <w:u w:val="single"/>
                    </w:rPr>
                  </w:pPr>
                </w:p>
              </w:tc>
              <w:tc>
                <w:tcPr>
                  <w:tcW w:w="1645" w:type="dxa"/>
                  <w:vMerge/>
                  <w:vAlign w:val="center"/>
                </w:tcPr>
                <w:p w:rsidR="00B2111E" w:rsidRDefault="00B2111E">
                  <w:pPr>
                    <w:pStyle w:val="TableParagraph"/>
                    <w:spacing w:line="240" w:lineRule="atLeast"/>
                    <w:jc w:val="center"/>
                    <w:rPr>
                      <w:sz w:val="21"/>
                      <w:szCs w:val="21"/>
                      <w:u w:val="single"/>
                    </w:rPr>
                  </w:pP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石油类</w:t>
                  </w:r>
                </w:p>
              </w:tc>
              <w:tc>
                <w:tcPr>
                  <w:tcW w:w="2072" w:type="dxa"/>
                  <w:vAlign w:val="center"/>
                </w:tcPr>
                <w:p w:rsidR="00B2111E" w:rsidRDefault="000658A6">
                  <w:pPr>
                    <w:pStyle w:val="TableParagraph"/>
                    <w:spacing w:line="240" w:lineRule="atLeast"/>
                    <w:jc w:val="center"/>
                    <w:rPr>
                      <w:sz w:val="21"/>
                      <w:szCs w:val="21"/>
                      <w:u w:val="single"/>
                    </w:rPr>
                  </w:pPr>
                  <w:r>
                    <w:rPr>
                      <w:sz w:val="21"/>
                      <w:szCs w:val="21"/>
                      <w:u w:val="single"/>
                    </w:rPr>
                    <w:t>70mg/L</w:t>
                  </w:r>
                  <w:r>
                    <w:rPr>
                      <w:sz w:val="21"/>
                      <w:szCs w:val="21"/>
                      <w:u w:val="single"/>
                    </w:rPr>
                    <w:t>，</w:t>
                  </w:r>
                  <w:r>
                    <w:rPr>
                      <w:sz w:val="21"/>
                      <w:szCs w:val="21"/>
                      <w:u w:val="single"/>
                    </w:rPr>
                    <w:t>0.000</w:t>
                  </w:r>
                  <w:r>
                    <w:rPr>
                      <w:rFonts w:hint="eastAsia"/>
                      <w:sz w:val="21"/>
                      <w:szCs w:val="21"/>
                      <w:u w:val="single"/>
                    </w:rPr>
                    <w:t>81</w:t>
                  </w:r>
                  <w:r>
                    <w:rPr>
                      <w:sz w:val="21"/>
                      <w:szCs w:val="21"/>
                      <w:u w:val="single"/>
                    </w:rPr>
                    <w:t>t/a</w:t>
                  </w:r>
                </w:p>
              </w:tc>
              <w:tc>
                <w:tcPr>
                  <w:tcW w:w="2916" w:type="dxa"/>
                  <w:vMerge/>
                  <w:vAlign w:val="center"/>
                </w:tcPr>
                <w:p w:rsidR="00B2111E" w:rsidRDefault="00B2111E">
                  <w:pPr>
                    <w:pStyle w:val="TableParagraph"/>
                    <w:spacing w:line="240" w:lineRule="atLeast"/>
                    <w:jc w:val="center"/>
                    <w:rPr>
                      <w:sz w:val="21"/>
                      <w:szCs w:val="21"/>
                      <w:u w:val="single"/>
                    </w:rPr>
                  </w:pPr>
                </w:p>
              </w:tc>
              <w:tc>
                <w:tcPr>
                  <w:tcW w:w="795" w:type="dxa"/>
                  <w:vMerge/>
                  <w:vAlign w:val="center"/>
                </w:tcPr>
                <w:p w:rsidR="00B2111E" w:rsidRDefault="00B2111E">
                  <w:pPr>
                    <w:spacing w:line="240" w:lineRule="atLeast"/>
                    <w:jc w:val="center"/>
                    <w:rPr>
                      <w:kern w:val="0"/>
                      <w:sz w:val="20"/>
                      <w:szCs w:val="21"/>
                      <w:u w:val="single"/>
                    </w:rPr>
                  </w:pPr>
                </w:p>
              </w:tc>
            </w:tr>
            <w:tr w:rsidR="00B2111E">
              <w:trPr>
                <w:trHeight w:val="20"/>
                <w:jc w:val="center"/>
              </w:trPr>
              <w:tc>
                <w:tcPr>
                  <w:tcW w:w="918" w:type="dxa"/>
                  <w:vMerge w:val="restart"/>
                  <w:vAlign w:val="center"/>
                </w:tcPr>
                <w:p w:rsidR="00B2111E" w:rsidRDefault="000658A6">
                  <w:pPr>
                    <w:pStyle w:val="TableParagraph"/>
                    <w:spacing w:line="240" w:lineRule="atLeast"/>
                    <w:jc w:val="center"/>
                    <w:rPr>
                      <w:sz w:val="21"/>
                      <w:szCs w:val="21"/>
                      <w:u w:val="single"/>
                    </w:rPr>
                  </w:pPr>
                  <w:r>
                    <w:rPr>
                      <w:sz w:val="21"/>
                      <w:szCs w:val="21"/>
                      <w:u w:val="single"/>
                    </w:rPr>
                    <w:t>洗车</w:t>
                  </w:r>
                </w:p>
                <w:p w:rsidR="00B2111E" w:rsidRDefault="000658A6">
                  <w:pPr>
                    <w:pStyle w:val="TableParagraph"/>
                    <w:spacing w:line="240" w:lineRule="atLeast"/>
                    <w:jc w:val="center"/>
                    <w:rPr>
                      <w:sz w:val="21"/>
                      <w:szCs w:val="21"/>
                      <w:u w:val="single"/>
                    </w:rPr>
                  </w:pPr>
                  <w:r>
                    <w:rPr>
                      <w:sz w:val="21"/>
                      <w:szCs w:val="21"/>
                      <w:u w:val="single"/>
                    </w:rPr>
                    <w:t>废水</w:t>
                  </w:r>
                </w:p>
              </w:tc>
              <w:tc>
                <w:tcPr>
                  <w:tcW w:w="1645" w:type="dxa"/>
                  <w:vMerge w:val="restart"/>
                  <w:vAlign w:val="center"/>
                </w:tcPr>
                <w:p w:rsidR="00B2111E" w:rsidRDefault="000658A6">
                  <w:pPr>
                    <w:pStyle w:val="TableParagraph"/>
                    <w:spacing w:line="240" w:lineRule="atLeast"/>
                    <w:jc w:val="center"/>
                    <w:rPr>
                      <w:sz w:val="21"/>
                      <w:szCs w:val="21"/>
                      <w:u w:val="single"/>
                    </w:rPr>
                  </w:pPr>
                  <w:r>
                    <w:rPr>
                      <w:rFonts w:hint="eastAsia"/>
                      <w:sz w:val="21"/>
                      <w:szCs w:val="21"/>
                      <w:u w:val="single"/>
                    </w:rPr>
                    <w:t>465.4</w:t>
                  </w: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COD</w:t>
                  </w:r>
                </w:p>
              </w:tc>
              <w:tc>
                <w:tcPr>
                  <w:tcW w:w="2072" w:type="dxa"/>
                  <w:vAlign w:val="center"/>
                </w:tcPr>
                <w:p w:rsidR="00B2111E" w:rsidRDefault="000658A6">
                  <w:pPr>
                    <w:pStyle w:val="TableParagraph"/>
                    <w:spacing w:line="240" w:lineRule="atLeast"/>
                    <w:jc w:val="center"/>
                    <w:rPr>
                      <w:sz w:val="21"/>
                      <w:szCs w:val="21"/>
                      <w:u w:val="single"/>
                    </w:rPr>
                  </w:pPr>
                  <w:r>
                    <w:rPr>
                      <w:sz w:val="21"/>
                      <w:szCs w:val="21"/>
                      <w:u w:val="single"/>
                    </w:rPr>
                    <w:t>240mg/L</w:t>
                  </w:r>
                  <w:r>
                    <w:rPr>
                      <w:rFonts w:ascii="宋体" w:hAnsi="宋体"/>
                      <w:sz w:val="21"/>
                      <w:szCs w:val="21"/>
                      <w:u w:val="single"/>
                    </w:rPr>
                    <w:t>，</w:t>
                  </w:r>
                  <w:r>
                    <w:rPr>
                      <w:sz w:val="21"/>
                      <w:szCs w:val="21"/>
                      <w:u w:val="single"/>
                    </w:rPr>
                    <w:t>0.</w:t>
                  </w:r>
                  <w:r>
                    <w:rPr>
                      <w:rFonts w:hint="eastAsia"/>
                      <w:sz w:val="21"/>
                      <w:szCs w:val="21"/>
                      <w:u w:val="single"/>
                    </w:rPr>
                    <w:t>12</w:t>
                  </w:r>
                  <w:r>
                    <w:rPr>
                      <w:sz w:val="21"/>
                      <w:szCs w:val="21"/>
                      <w:u w:val="single"/>
                    </w:rPr>
                    <w:t>t/a</w:t>
                  </w:r>
                </w:p>
              </w:tc>
              <w:tc>
                <w:tcPr>
                  <w:tcW w:w="2916" w:type="dxa"/>
                  <w:vMerge/>
                  <w:vAlign w:val="center"/>
                </w:tcPr>
                <w:p w:rsidR="00B2111E" w:rsidRDefault="00B2111E">
                  <w:pPr>
                    <w:pStyle w:val="TableParagraph"/>
                    <w:spacing w:line="240" w:lineRule="atLeast"/>
                    <w:jc w:val="center"/>
                    <w:rPr>
                      <w:sz w:val="21"/>
                      <w:szCs w:val="21"/>
                      <w:u w:val="single"/>
                    </w:rPr>
                  </w:pPr>
                </w:p>
              </w:tc>
              <w:tc>
                <w:tcPr>
                  <w:tcW w:w="795" w:type="dxa"/>
                  <w:vMerge/>
                  <w:vAlign w:val="center"/>
                </w:tcPr>
                <w:p w:rsidR="00B2111E" w:rsidRDefault="00B2111E">
                  <w:pPr>
                    <w:spacing w:line="240" w:lineRule="atLeast"/>
                    <w:jc w:val="center"/>
                    <w:rPr>
                      <w:kern w:val="0"/>
                      <w:sz w:val="20"/>
                      <w:szCs w:val="21"/>
                      <w:u w:val="single"/>
                    </w:rPr>
                  </w:pPr>
                </w:p>
              </w:tc>
            </w:tr>
            <w:tr w:rsidR="00B2111E">
              <w:trPr>
                <w:trHeight w:val="20"/>
                <w:jc w:val="center"/>
              </w:trPr>
              <w:tc>
                <w:tcPr>
                  <w:tcW w:w="918" w:type="dxa"/>
                  <w:vMerge/>
                  <w:vAlign w:val="center"/>
                </w:tcPr>
                <w:p w:rsidR="00B2111E" w:rsidRDefault="00B2111E">
                  <w:pPr>
                    <w:pStyle w:val="TableParagraph"/>
                    <w:spacing w:line="240" w:lineRule="atLeast"/>
                    <w:jc w:val="center"/>
                    <w:rPr>
                      <w:sz w:val="21"/>
                      <w:szCs w:val="21"/>
                      <w:u w:val="single"/>
                    </w:rPr>
                  </w:pPr>
                </w:p>
              </w:tc>
              <w:tc>
                <w:tcPr>
                  <w:tcW w:w="1645" w:type="dxa"/>
                  <w:vMerge/>
                  <w:vAlign w:val="center"/>
                </w:tcPr>
                <w:p w:rsidR="00B2111E" w:rsidRDefault="00B2111E">
                  <w:pPr>
                    <w:pStyle w:val="TableParagraph"/>
                    <w:spacing w:line="240" w:lineRule="atLeast"/>
                    <w:jc w:val="center"/>
                    <w:rPr>
                      <w:sz w:val="21"/>
                      <w:szCs w:val="21"/>
                      <w:u w:val="single"/>
                    </w:rPr>
                  </w:pP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BOD</w:t>
                  </w:r>
                  <w:r>
                    <w:rPr>
                      <w:sz w:val="21"/>
                      <w:szCs w:val="21"/>
                      <w:u w:val="single"/>
                      <w:vertAlign w:val="subscript"/>
                    </w:rPr>
                    <w:t>5</w:t>
                  </w:r>
                </w:p>
              </w:tc>
              <w:tc>
                <w:tcPr>
                  <w:tcW w:w="2072" w:type="dxa"/>
                  <w:vAlign w:val="center"/>
                </w:tcPr>
                <w:p w:rsidR="00B2111E" w:rsidRDefault="000658A6">
                  <w:pPr>
                    <w:pStyle w:val="TableParagraph"/>
                    <w:spacing w:line="240" w:lineRule="atLeast"/>
                    <w:jc w:val="center"/>
                    <w:rPr>
                      <w:sz w:val="21"/>
                      <w:szCs w:val="21"/>
                      <w:u w:val="single"/>
                    </w:rPr>
                  </w:pPr>
                  <w:r>
                    <w:rPr>
                      <w:sz w:val="21"/>
                      <w:szCs w:val="21"/>
                      <w:u w:val="single"/>
                    </w:rPr>
                    <w:t>100mg/L</w:t>
                  </w:r>
                  <w:r>
                    <w:rPr>
                      <w:rFonts w:ascii="宋体" w:hAnsi="宋体"/>
                      <w:sz w:val="21"/>
                      <w:szCs w:val="21"/>
                      <w:u w:val="single"/>
                    </w:rPr>
                    <w:t>，</w:t>
                  </w:r>
                  <w:r>
                    <w:rPr>
                      <w:sz w:val="21"/>
                      <w:szCs w:val="21"/>
                      <w:u w:val="single"/>
                    </w:rPr>
                    <w:t>0.</w:t>
                  </w:r>
                  <w:r>
                    <w:rPr>
                      <w:rFonts w:hint="eastAsia"/>
                      <w:sz w:val="21"/>
                      <w:szCs w:val="21"/>
                      <w:u w:val="single"/>
                    </w:rPr>
                    <w:t>047</w:t>
                  </w:r>
                  <w:r>
                    <w:rPr>
                      <w:sz w:val="21"/>
                      <w:szCs w:val="21"/>
                      <w:u w:val="single"/>
                    </w:rPr>
                    <w:t>t/a</w:t>
                  </w:r>
                </w:p>
              </w:tc>
              <w:tc>
                <w:tcPr>
                  <w:tcW w:w="2916" w:type="dxa"/>
                  <w:vMerge/>
                  <w:vAlign w:val="center"/>
                </w:tcPr>
                <w:p w:rsidR="00B2111E" w:rsidRDefault="00B2111E">
                  <w:pPr>
                    <w:pStyle w:val="TableParagraph"/>
                    <w:spacing w:line="240" w:lineRule="atLeast"/>
                    <w:jc w:val="center"/>
                    <w:rPr>
                      <w:sz w:val="21"/>
                      <w:szCs w:val="21"/>
                      <w:u w:val="single"/>
                    </w:rPr>
                  </w:pPr>
                </w:p>
              </w:tc>
              <w:tc>
                <w:tcPr>
                  <w:tcW w:w="795" w:type="dxa"/>
                  <w:vMerge/>
                  <w:vAlign w:val="center"/>
                </w:tcPr>
                <w:p w:rsidR="00B2111E" w:rsidRDefault="00B2111E">
                  <w:pPr>
                    <w:spacing w:line="240" w:lineRule="atLeast"/>
                    <w:jc w:val="center"/>
                    <w:rPr>
                      <w:kern w:val="0"/>
                      <w:sz w:val="20"/>
                      <w:szCs w:val="21"/>
                      <w:u w:val="single"/>
                    </w:rPr>
                  </w:pPr>
                </w:p>
              </w:tc>
            </w:tr>
            <w:tr w:rsidR="00B2111E">
              <w:trPr>
                <w:trHeight w:val="20"/>
                <w:jc w:val="center"/>
              </w:trPr>
              <w:tc>
                <w:tcPr>
                  <w:tcW w:w="918" w:type="dxa"/>
                  <w:vMerge/>
                  <w:vAlign w:val="center"/>
                </w:tcPr>
                <w:p w:rsidR="00B2111E" w:rsidRDefault="00B2111E">
                  <w:pPr>
                    <w:pStyle w:val="TableParagraph"/>
                    <w:spacing w:line="240" w:lineRule="atLeast"/>
                    <w:jc w:val="center"/>
                    <w:rPr>
                      <w:sz w:val="21"/>
                      <w:szCs w:val="21"/>
                      <w:u w:val="single"/>
                    </w:rPr>
                  </w:pPr>
                </w:p>
              </w:tc>
              <w:tc>
                <w:tcPr>
                  <w:tcW w:w="1645" w:type="dxa"/>
                  <w:vMerge/>
                  <w:vAlign w:val="center"/>
                </w:tcPr>
                <w:p w:rsidR="00B2111E" w:rsidRDefault="00B2111E">
                  <w:pPr>
                    <w:pStyle w:val="TableParagraph"/>
                    <w:spacing w:line="240" w:lineRule="atLeast"/>
                    <w:jc w:val="center"/>
                    <w:rPr>
                      <w:sz w:val="21"/>
                      <w:szCs w:val="21"/>
                      <w:u w:val="single"/>
                    </w:rPr>
                  </w:pP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SS</w:t>
                  </w:r>
                </w:p>
              </w:tc>
              <w:tc>
                <w:tcPr>
                  <w:tcW w:w="2072" w:type="dxa"/>
                  <w:vAlign w:val="center"/>
                </w:tcPr>
                <w:p w:rsidR="00B2111E" w:rsidRDefault="000658A6">
                  <w:pPr>
                    <w:pStyle w:val="TableParagraph"/>
                    <w:spacing w:line="240" w:lineRule="atLeast"/>
                    <w:jc w:val="center"/>
                    <w:rPr>
                      <w:sz w:val="21"/>
                      <w:szCs w:val="21"/>
                      <w:u w:val="single"/>
                    </w:rPr>
                  </w:pPr>
                  <w:r>
                    <w:rPr>
                      <w:sz w:val="21"/>
                      <w:szCs w:val="21"/>
                      <w:u w:val="single"/>
                    </w:rPr>
                    <w:t>200mg/L</w:t>
                  </w:r>
                  <w:r>
                    <w:rPr>
                      <w:rFonts w:ascii="宋体" w:hAnsi="宋体"/>
                      <w:sz w:val="21"/>
                      <w:szCs w:val="21"/>
                      <w:u w:val="single"/>
                    </w:rPr>
                    <w:t>，</w:t>
                  </w:r>
                  <w:r>
                    <w:rPr>
                      <w:sz w:val="21"/>
                      <w:szCs w:val="21"/>
                      <w:u w:val="single"/>
                    </w:rPr>
                    <w:t>0.0</w:t>
                  </w:r>
                  <w:r>
                    <w:rPr>
                      <w:rFonts w:hint="eastAsia"/>
                      <w:sz w:val="21"/>
                      <w:szCs w:val="21"/>
                      <w:u w:val="single"/>
                    </w:rPr>
                    <w:t>94</w:t>
                  </w:r>
                  <w:r>
                    <w:rPr>
                      <w:sz w:val="21"/>
                      <w:szCs w:val="21"/>
                      <w:u w:val="single"/>
                    </w:rPr>
                    <w:t>t/a</w:t>
                  </w:r>
                </w:p>
              </w:tc>
              <w:tc>
                <w:tcPr>
                  <w:tcW w:w="2916" w:type="dxa"/>
                  <w:vMerge/>
                  <w:vAlign w:val="center"/>
                </w:tcPr>
                <w:p w:rsidR="00B2111E" w:rsidRDefault="00B2111E">
                  <w:pPr>
                    <w:pStyle w:val="TableParagraph"/>
                    <w:spacing w:line="240" w:lineRule="atLeast"/>
                    <w:jc w:val="center"/>
                    <w:rPr>
                      <w:sz w:val="21"/>
                      <w:szCs w:val="21"/>
                      <w:u w:val="single"/>
                    </w:rPr>
                  </w:pPr>
                </w:p>
              </w:tc>
              <w:tc>
                <w:tcPr>
                  <w:tcW w:w="795" w:type="dxa"/>
                  <w:vMerge/>
                  <w:vAlign w:val="center"/>
                </w:tcPr>
                <w:p w:rsidR="00B2111E" w:rsidRDefault="00B2111E">
                  <w:pPr>
                    <w:spacing w:line="240" w:lineRule="atLeast"/>
                    <w:jc w:val="center"/>
                    <w:rPr>
                      <w:kern w:val="0"/>
                      <w:sz w:val="20"/>
                      <w:szCs w:val="21"/>
                      <w:u w:val="single"/>
                    </w:rPr>
                  </w:pPr>
                </w:p>
              </w:tc>
            </w:tr>
            <w:tr w:rsidR="00B2111E">
              <w:trPr>
                <w:trHeight w:val="20"/>
                <w:jc w:val="center"/>
              </w:trPr>
              <w:tc>
                <w:tcPr>
                  <w:tcW w:w="918" w:type="dxa"/>
                  <w:vMerge/>
                  <w:vAlign w:val="center"/>
                </w:tcPr>
                <w:p w:rsidR="00B2111E" w:rsidRDefault="00B2111E">
                  <w:pPr>
                    <w:pStyle w:val="TableParagraph"/>
                    <w:spacing w:line="240" w:lineRule="atLeast"/>
                    <w:jc w:val="center"/>
                    <w:rPr>
                      <w:sz w:val="21"/>
                      <w:szCs w:val="21"/>
                      <w:u w:val="single"/>
                    </w:rPr>
                  </w:pPr>
                </w:p>
              </w:tc>
              <w:tc>
                <w:tcPr>
                  <w:tcW w:w="1645" w:type="dxa"/>
                  <w:vMerge/>
                  <w:vAlign w:val="center"/>
                </w:tcPr>
                <w:p w:rsidR="00B2111E" w:rsidRDefault="00B2111E">
                  <w:pPr>
                    <w:pStyle w:val="TableParagraph"/>
                    <w:spacing w:line="240" w:lineRule="atLeast"/>
                    <w:jc w:val="center"/>
                    <w:rPr>
                      <w:sz w:val="21"/>
                      <w:szCs w:val="21"/>
                      <w:u w:val="single"/>
                    </w:rPr>
                  </w:pP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石油类</w:t>
                  </w:r>
                </w:p>
              </w:tc>
              <w:tc>
                <w:tcPr>
                  <w:tcW w:w="2072" w:type="dxa"/>
                  <w:vAlign w:val="center"/>
                </w:tcPr>
                <w:p w:rsidR="00B2111E" w:rsidRDefault="000658A6">
                  <w:pPr>
                    <w:pStyle w:val="TableParagraph"/>
                    <w:spacing w:line="240" w:lineRule="atLeast"/>
                    <w:jc w:val="center"/>
                    <w:rPr>
                      <w:sz w:val="21"/>
                      <w:szCs w:val="21"/>
                      <w:u w:val="single"/>
                    </w:rPr>
                  </w:pPr>
                  <w:r>
                    <w:rPr>
                      <w:sz w:val="21"/>
                      <w:szCs w:val="21"/>
                      <w:u w:val="single"/>
                    </w:rPr>
                    <w:t>70mg/L</w:t>
                  </w:r>
                  <w:r>
                    <w:rPr>
                      <w:rFonts w:ascii="宋体" w:hAnsi="宋体"/>
                      <w:sz w:val="21"/>
                      <w:szCs w:val="21"/>
                      <w:u w:val="single"/>
                    </w:rPr>
                    <w:t>，</w:t>
                  </w:r>
                  <w:r>
                    <w:rPr>
                      <w:sz w:val="21"/>
                      <w:szCs w:val="21"/>
                      <w:u w:val="single"/>
                    </w:rPr>
                    <w:t>0.</w:t>
                  </w:r>
                  <w:r>
                    <w:rPr>
                      <w:rFonts w:hint="eastAsia"/>
                      <w:sz w:val="21"/>
                      <w:szCs w:val="21"/>
                      <w:u w:val="single"/>
                    </w:rPr>
                    <w:t>033</w:t>
                  </w:r>
                  <w:r>
                    <w:rPr>
                      <w:sz w:val="21"/>
                      <w:szCs w:val="21"/>
                      <w:u w:val="single"/>
                    </w:rPr>
                    <w:t>t/a</w:t>
                  </w:r>
                </w:p>
              </w:tc>
              <w:tc>
                <w:tcPr>
                  <w:tcW w:w="2916" w:type="dxa"/>
                  <w:vMerge/>
                  <w:vAlign w:val="center"/>
                </w:tcPr>
                <w:p w:rsidR="00B2111E" w:rsidRDefault="00B2111E">
                  <w:pPr>
                    <w:pStyle w:val="TableParagraph"/>
                    <w:spacing w:line="240" w:lineRule="atLeast"/>
                    <w:jc w:val="center"/>
                    <w:rPr>
                      <w:sz w:val="21"/>
                      <w:szCs w:val="21"/>
                      <w:u w:val="single"/>
                    </w:rPr>
                  </w:pPr>
                </w:p>
              </w:tc>
              <w:tc>
                <w:tcPr>
                  <w:tcW w:w="795" w:type="dxa"/>
                  <w:vMerge/>
                  <w:vAlign w:val="center"/>
                </w:tcPr>
                <w:p w:rsidR="00B2111E" w:rsidRDefault="00B2111E">
                  <w:pPr>
                    <w:spacing w:line="240" w:lineRule="atLeast"/>
                    <w:jc w:val="center"/>
                    <w:rPr>
                      <w:kern w:val="0"/>
                      <w:sz w:val="20"/>
                      <w:szCs w:val="21"/>
                      <w:u w:val="single"/>
                    </w:rPr>
                  </w:pPr>
                </w:p>
              </w:tc>
            </w:tr>
            <w:tr w:rsidR="00B2111E">
              <w:trPr>
                <w:trHeight w:val="20"/>
                <w:jc w:val="center"/>
              </w:trPr>
              <w:tc>
                <w:tcPr>
                  <w:tcW w:w="918" w:type="dxa"/>
                  <w:vMerge w:val="restart"/>
                  <w:vAlign w:val="center"/>
                </w:tcPr>
                <w:p w:rsidR="00B2111E" w:rsidRDefault="000658A6">
                  <w:pPr>
                    <w:pStyle w:val="TableParagraph"/>
                    <w:spacing w:line="240" w:lineRule="atLeast"/>
                    <w:jc w:val="center"/>
                    <w:rPr>
                      <w:sz w:val="21"/>
                      <w:szCs w:val="21"/>
                      <w:u w:val="single"/>
                    </w:rPr>
                  </w:pPr>
                  <w:r>
                    <w:rPr>
                      <w:sz w:val="21"/>
                      <w:szCs w:val="21"/>
                      <w:u w:val="single"/>
                    </w:rPr>
                    <w:t>初期</w:t>
                  </w:r>
                </w:p>
                <w:p w:rsidR="00B2111E" w:rsidRDefault="000658A6">
                  <w:pPr>
                    <w:pStyle w:val="TableParagraph"/>
                    <w:spacing w:line="240" w:lineRule="atLeast"/>
                    <w:jc w:val="center"/>
                    <w:rPr>
                      <w:sz w:val="21"/>
                      <w:szCs w:val="21"/>
                      <w:u w:val="single"/>
                    </w:rPr>
                  </w:pPr>
                  <w:r>
                    <w:rPr>
                      <w:sz w:val="21"/>
                      <w:szCs w:val="21"/>
                      <w:u w:val="single"/>
                    </w:rPr>
                    <w:t>雨水</w:t>
                  </w:r>
                </w:p>
              </w:tc>
              <w:tc>
                <w:tcPr>
                  <w:tcW w:w="1645" w:type="dxa"/>
                  <w:vMerge w:val="restart"/>
                  <w:vAlign w:val="center"/>
                </w:tcPr>
                <w:p w:rsidR="00B2111E" w:rsidRDefault="000658A6">
                  <w:pPr>
                    <w:pStyle w:val="TableParagraph"/>
                    <w:spacing w:line="240" w:lineRule="atLeast"/>
                    <w:jc w:val="center"/>
                    <w:rPr>
                      <w:sz w:val="21"/>
                      <w:szCs w:val="21"/>
                      <w:u w:val="single"/>
                    </w:rPr>
                  </w:pPr>
                  <w:r>
                    <w:rPr>
                      <w:rFonts w:hint="eastAsia"/>
                      <w:sz w:val="21"/>
                      <w:szCs w:val="21"/>
                      <w:u w:val="single"/>
                    </w:rPr>
                    <w:t>1.85</w:t>
                  </w: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COD</w:t>
                  </w:r>
                </w:p>
              </w:tc>
              <w:tc>
                <w:tcPr>
                  <w:tcW w:w="2072" w:type="dxa"/>
                  <w:vAlign w:val="center"/>
                </w:tcPr>
                <w:p w:rsidR="00B2111E" w:rsidRDefault="000658A6">
                  <w:pPr>
                    <w:pStyle w:val="TableParagraph"/>
                    <w:spacing w:line="240" w:lineRule="atLeast"/>
                    <w:jc w:val="center"/>
                    <w:rPr>
                      <w:sz w:val="21"/>
                      <w:szCs w:val="21"/>
                      <w:u w:val="single"/>
                    </w:rPr>
                  </w:pPr>
                  <w:r>
                    <w:rPr>
                      <w:sz w:val="21"/>
                      <w:szCs w:val="21"/>
                      <w:u w:val="single"/>
                    </w:rPr>
                    <w:t>240mg/L</w:t>
                  </w:r>
                  <w:r>
                    <w:rPr>
                      <w:sz w:val="21"/>
                      <w:szCs w:val="21"/>
                      <w:u w:val="single"/>
                    </w:rPr>
                    <w:t>，</w:t>
                  </w:r>
                  <w:r>
                    <w:rPr>
                      <w:sz w:val="21"/>
                      <w:szCs w:val="21"/>
                      <w:u w:val="single"/>
                    </w:rPr>
                    <w:t>0.</w:t>
                  </w:r>
                  <w:r>
                    <w:rPr>
                      <w:rFonts w:hint="eastAsia"/>
                      <w:sz w:val="21"/>
                      <w:szCs w:val="21"/>
                      <w:u w:val="single"/>
                    </w:rPr>
                    <w:t>0005</w:t>
                  </w:r>
                  <w:r>
                    <w:rPr>
                      <w:sz w:val="21"/>
                      <w:szCs w:val="21"/>
                      <w:u w:val="single"/>
                    </w:rPr>
                    <w:t>t/a</w:t>
                  </w:r>
                </w:p>
              </w:tc>
              <w:tc>
                <w:tcPr>
                  <w:tcW w:w="2916" w:type="dxa"/>
                  <w:vMerge/>
                  <w:vAlign w:val="center"/>
                </w:tcPr>
                <w:p w:rsidR="00B2111E" w:rsidRDefault="00B2111E">
                  <w:pPr>
                    <w:pStyle w:val="TableParagraph"/>
                    <w:spacing w:line="240" w:lineRule="atLeast"/>
                    <w:jc w:val="center"/>
                    <w:rPr>
                      <w:sz w:val="21"/>
                      <w:szCs w:val="21"/>
                      <w:u w:val="single"/>
                    </w:rPr>
                  </w:pPr>
                </w:p>
              </w:tc>
              <w:tc>
                <w:tcPr>
                  <w:tcW w:w="795" w:type="dxa"/>
                  <w:vMerge/>
                  <w:vAlign w:val="center"/>
                </w:tcPr>
                <w:p w:rsidR="00B2111E" w:rsidRDefault="00B2111E">
                  <w:pPr>
                    <w:spacing w:line="240" w:lineRule="atLeast"/>
                    <w:jc w:val="center"/>
                    <w:rPr>
                      <w:kern w:val="0"/>
                      <w:sz w:val="20"/>
                      <w:szCs w:val="21"/>
                      <w:u w:val="single"/>
                    </w:rPr>
                  </w:pPr>
                </w:p>
              </w:tc>
            </w:tr>
            <w:tr w:rsidR="00B2111E">
              <w:trPr>
                <w:trHeight w:val="20"/>
                <w:jc w:val="center"/>
              </w:trPr>
              <w:tc>
                <w:tcPr>
                  <w:tcW w:w="918" w:type="dxa"/>
                  <w:vMerge/>
                  <w:vAlign w:val="center"/>
                </w:tcPr>
                <w:p w:rsidR="00B2111E" w:rsidRDefault="00B2111E">
                  <w:pPr>
                    <w:pStyle w:val="TableParagraph"/>
                    <w:spacing w:line="240" w:lineRule="atLeast"/>
                    <w:jc w:val="center"/>
                    <w:rPr>
                      <w:sz w:val="21"/>
                      <w:szCs w:val="21"/>
                      <w:u w:val="single"/>
                    </w:rPr>
                  </w:pPr>
                </w:p>
              </w:tc>
              <w:tc>
                <w:tcPr>
                  <w:tcW w:w="1645" w:type="dxa"/>
                  <w:vMerge/>
                  <w:vAlign w:val="center"/>
                </w:tcPr>
                <w:p w:rsidR="00B2111E" w:rsidRDefault="00B2111E">
                  <w:pPr>
                    <w:pStyle w:val="TableParagraph"/>
                    <w:spacing w:line="240" w:lineRule="atLeast"/>
                    <w:jc w:val="center"/>
                    <w:rPr>
                      <w:sz w:val="21"/>
                      <w:szCs w:val="21"/>
                      <w:u w:val="single"/>
                    </w:rPr>
                  </w:pP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BOD</w:t>
                  </w:r>
                  <w:r>
                    <w:rPr>
                      <w:sz w:val="21"/>
                      <w:szCs w:val="21"/>
                      <w:u w:val="single"/>
                      <w:vertAlign w:val="subscript"/>
                    </w:rPr>
                    <w:t>5</w:t>
                  </w:r>
                </w:p>
              </w:tc>
              <w:tc>
                <w:tcPr>
                  <w:tcW w:w="2072" w:type="dxa"/>
                  <w:vAlign w:val="center"/>
                </w:tcPr>
                <w:p w:rsidR="00B2111E" w:rsidRDefault="000658A6">
                  <w:pPr>
                    <w:pStyle w:val="TableParagraph"/>
                    <w:spacing w:line="240" w:lineRule="atLeast"/>
                    <w:jc w:val="center"/>
                    <w:rPr>
                      <w:sz w:val="21"/>
                      <w:szCs w:val="21"/>
                      <w:u w:val="single"/>
                    </w:rPr>
                  </w:pPr>
                  <w:r>
                    <w:rPr>
                      <w:sz w:val="21"/>
                      <w:szCs w:val="21"/>
                      <w:u w:val="single"/>
                    </w:rPr>
                    <w:t>100mg/L</w:t>
                  </w:r>
                  <w:r>
                    <w:rPr>
                      <w:sz w:val="21"/>
                      <w:szCs w:val="21"/>
                      <w:u w:val="single"/>
                    </w:rPr>
                    <w:t>，</w:t>
                  </w:r>
                  <w:r>
                    <w:rPr>
                      <w:sz w:val="21"/>
                      <w:szCs w:val="21"/>
                      <w:u w:val="single"/>
                    </w:rPr>
                    <w:t>0.000</w:t>
                  </w:r>
                  <w:r>
                    <w:rPr>
                      <w:rFonts w:hint="eastAsia"/>
                      <w:sz w:val="21"/>
                      <w:szCs w:val="21"/>
                      <w:u w:val="single"/>
                    </w:rPr>
                    <w:t>2</w:t>
                  </w:r>
                  <w:r>
                    <w:rPr>
                      <w:sz w:val="21"/>
                      <w:szCs w:val="21"/>
                      <w:u w:val="single"/>
                    </w:rPr>
                    <w:t>t/a</w:t>
                  </w:r>
                </w:p>
              </w:tc>
              <w:tc>
                <w:tcPr>
                  <w:tcW w:w="2916" w:type="dxa"/>
                  <w:vMerge/>
                  <w:vAlign w:val="center"/>
                </w:tcPr>
                <w:p w:rsidR="00B2111E" w:rsidRDefault="00B2111E">
                  <w:pPr>
                    <w:pStyle w:val="TableParagraph"/>
                    <w:spacing w:line="240" w:lineRule="atLeast"/>
                    <w:jc w:val="center"/>
                    <w:rPr>
                      <w:sz w:val="21"/>
                      <w:szCs w:val="21"/>
                      <w:u w:val="single"/>
                    </w:rPr>
                  </w:pPr>
                </w:p>
              </w:tc>
              <w:tc>
                <w:tcPr>
                  <w:tcW w:w="795" w:type="dxa"/>
                  <w:vMerge/>
                  <w:vAlign w:val="center"/>
                </w:tcPr>
                <w:p w:rsidR="00B2111E" w:rsidRDefault="00B2111E">
                  <w:pPr>
                    <w:spacing w:line="240" w:lineRule="atLeast"/>
                    <w:jc w:val="center"/>
                    <w:rPr>
                      <w:kern w:val="0"/>
                      <w:sz w:val="20"/>
                      <w:szCs w:val="21"/>
                      <w:u w:val="single"/>
                    </w:rPr>
                  </w:pPr>
                </w:p>
              </w:tc>
            </w:tr>
            <w:tr w:rsidR="00B2111E">
              <w:trPr>
                <w:trHeight w:val="20"/>
                <w:jc w:val="center"/>
              </w:trPr>
              <w:tc>
                <w:tcPr>
                  <w:tcW w:w="918" w:type="dxa"/>
                  <w:vMerge/>
                  <w:vAlign w:val="center"/>
                </w:tcPr>
                <w:p w:rsidR="00B2111E" w:rsidRDefault="00B2111E">
                  <w:pPr>
                    <w:pStyle w:val="TableParagraph"/>
                    <w:spacing w:line="240" w:lineRule="atLeast"/>
                    <w:jc w:val="center"/>
                    <w:rPr>
                      <w:sz w:val="21"/>
                      <w:szCs w:val="21"/>
                      <w:u w:val="single"/>
                    </w:rPr>
                  </w:pPr>
                </w:p>
              </w:tc>
              <w:tc>
                <w:tcPr>
                  <w:tcW w:w="1645" w:type="dxa"/>
                  <w:vMerge/>
                  <w:vAlign w:val="center"/>
                </w:tcPr>
                <w:p w:rsidR="00B2111E" w:rsidRDefault="00B2111E">
                  <w:pPr>
                    <w:pStyle w:val="TableParagraph"/>
                    <w:spacing w:line="240" w:lineRule="atLeast"/>
                    <w:jc w:val="center"/>
                    <w:rPr>
                      <w:sz w:val="21"/>
                      <w:szCs w:val="21"/>
                      <w:u w:val="single"/>
                    </w:rPr>
                  </w:pP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SS</w:t>
                  </w:r>
                </w:p>
              </w:tc>
              <w:tc>
                <w:tcPr>
                  <w:tcW w:w="2072" w:type="dxa"/>
                  <w:vAlign w:val="center"/>
                </w:tcPr>
                <w:p w:rsidR="00B2111E" w:rsidRDefault="000658A6">
                  <w:pPr>
                    <w:pStyle w:val="TableParagraph"/>
                    <w:spacing w:line="240" w:lineRule="atLeast"/>
                    <w:jc w:val="center"/>
                    <w:rPr>
                      <w:sz w:val="21"/>
                      <w:szCs w:val="21"/>
                      <w:u w:val="single"/>
                    </w:rPr>
                  </w:pPr>
                  <w:r>
                    <w:rPr>
                      <w:sz w:val="21"/>
                      <w:szCs w:val="21"/>
                      <w:u w:val="single"/>
                    </w:rPr>
                    <w:t>200mg/L</w:t>
                  </w:r>
                  <w:r>
                    <w:rPr>
                      <w:sz w:val="21"/>
                      <w:szCs w:val="21"/>
                      <w:u w:val="single"/>
                    </w:rPr>
                    <w:t>，</w:t>
                  </w:r>
                  <w:r>
                    <w:rPr>
                      <w:sz w:val="21"/>
                      <w:szCs w:val="21"/>
                      <w:u w:val="single"/>
                    </w:rPr>
                    <w:t>0.000</w:t>
                  </w:r>
                  <w:r>
                    <w:rPr>
                      <w:rFonts w:hint="eastAsia"/>
                      <w:sz w:val="21"/>
                      <w:szCs w:val="21"/>
                      <w:u w:val="single"/>
                    </w:rPr>
                    <w:t>4</w:t>
                  </w:r>
                  <w:r>
                    <w:rPr>
                      <w:sz w:val="21"/>
                      <w:szCs w:val="21"/>
                      <w:u w:val="single"/>
                    </w:rPr>
                    <w:t>t/a</w:t>
                  </w:r>
                </w:p>
              </w:tc>
              <w:tc>
                <w:tcPr>
                  <w:tcW w:w="2916" w:type="dxa"/>
                  <w:vMerge/>
                  <w:vAlign w:val="center"/>
                </w:tcPr>
                <w:p w:rsidR="00B2111E" w:rsidRDefault="00B2111E">
                  <w:pPr>
                    <w:pStyle w:val="TableParagraph"/>
                    <w:spacing w:line="240" w:lineRule="atLeast"/>
                    <w:jc w:val="center"/>
                    <w:rPr>
                      <w:sz w:val="21"/>
                      <w:szCs w:val="21"/>
                      <w:u w:val="single"/>
                    </w:rPr>
                  </w:pPr>
                </w:p>
              </w:tc>
              <w:tc>
                <w:tcPr>
                  <w:tcW w:w="795" w:type="dxa"/>
                  <w:vMerge/>
                  <w:vAlign w:val="center"/>
                </w:tcPr>
                <w:p w:rsidR="00B2111E" w:rsidRDefault="00B2111E">
                  <w:pPr>
                    <w:spacing w:line="240" w:lineRule="atLeast"/>
                    <w:jc w:val="center"/>
                    <w:rPr>
                      <w:kern w:val="0"/>
                      <w:sz w:val="20"/>
                      <w:szCs w:val="21"/>
                      <w:u w:val="single"/>
                    </w:rPr>
                  </w:pPr>
                </w:p>
              </w:tc>
            </w:tr>
            <w:tr w:rsidR="00B2111E">
              <w:trPr>
                <w:trHeight w:val="20"/>
                <w:jc w:val="center"/>
              </w:trPr>
              <w:tc>
                <w:tcPr>
                  <w:tcW w:w="918" w:type="dxa"/>
                  <w:vMerge/>
                  <w:vAlign w:val="center"/>
                </w:tcPr>
                <w:p w:rsidR="00B2111E" w:rsidRDefault="00B2111E">
                  <w:pPr>
                    <w:pStyle w:val="TableParagraph"/>
                    <w:spacing w:line="240" w:lineRule="atLeast"/>
                    <w:jc w:val="center"/>
                    <w:rPr>
                      <w:sz w:val="21"/>
                      <w:szCs w:val="21"/>
                      <w:u w:val="single"/>
                    </w:rPr>
                  </w:pPr>
                </w:p>
              </w:tc>
              <w:tc>
                <w:tcPr>
                  <w:tcW w:w="1645" w:type="dxa"/>
                  <w:vMerge/>
                  <w:vAlign w:val="center"/>
                </w:tcPr>
                <w:p w:rsidR="00B2111E" w:rsidRDefault="00B2111E">
                  <w:pPr>
                    <w:pStyle w:val="TableParagraph"/>
                    <w:spacing w:line="240" w:lineRule="atLeast"/>
                    <w:jc w:val="center"/>
                    <w:rPr>
                      <w:sz w:val="21"/>
                      <w:szCs w:val="21"/>
                      <w:u w:val="single"/>
                    </w:rPr>
                  </w:pPr>
                </w:p>
              </w:tc>
              <w:tc>
                <w:tcPr>
                  <w:tcW w:w="1055" w:type="dxa"/>
                  <w:vAlign w:val="center"/>
                </w:tcPr>
                <w:p w:rsidR="00B2111E" w:rsidRDefault="000658A6">
                  <w:pPr>
                    <w:pStyle w:val="TableParagraph"/>
                    <w:spacing w:line="240" w:lineRule="atLeast"/>
                    <w:jc w:val="center"/>
                    <w:rPr>
                      <w:sz w:val="21"/>
                      <w:szCs w:val="21"/>
                      <w:u w:val="single"/>
                    </w:rPr>
                  </w:pPr>
                  <w:r>
                    <w:rPr>
                      <w:sz w:val="21"/>
                      <w:szCs w:val="21"/>
                      <w:u w:val="single"/>
                    </w:rPr>
                    <w:t>石油类</w:t>
                  </w:r>
                </w:p>
              </w:tc>
              <w:tc>
                <w:tcPr>
                  <w:tcW w:w="2072" w:type="dxa"/>
                  <w:vAlign w:val="center"/>
                </w:tcPr>
                <w:p w:rsidR="00B2111E" w:rsidRDefault="000658A6">
                  <w:pPr>
                    <w:pStyle w:val="TableParagraph"/>
                    <w:spacing w:line="240" w:lineRule="atLeast"/>
                    <w:jc w:val="center"/>
                    <w:rPr>
                      <w:sz w:val="21"/>
                      <w:szCs w:val="21"/>
                      <w:u w:val="single"/>
                    </w:rPr>
                  </w:pPr>
                  <w:r>
                    <w:rPr>
                      <w:sz w:val="21"/>
                      <w:szCs w:val="21"/>
                      <w:u w:val="single"/>
                    </w:rPr>
                    <w:t>70mg/L</w:t>
                  </w:r>
                  <w:r>
                    <w:rPr>
                      <w:sz w:val="21"/>
                      <w:szCs w:val="21"/>
                      <w:u w:val="single"/>
                    </w:rPr>
                    <w:t>，</w:t>
                  </w:r>
                  <w:r>
                    <w:rPr>
                      <w:sz w:val="21"/>
                      <w:szCs w:val="21"/>
                      <w:u w:val="single"/>
                    </w:rPr>
                    <w:t>0.000</w:t>
                  </w:r>
                  <w:r>
                    <w:rPr>
                      <w:rFonts w:hint="eastAsia"/>
                      <w:sz w:val="21"/>
                      <w:szCs w:val="21"/>
                      <w:u w:val="single"/>
                    </w:rPr>
                    <w:t>2</w:t>
                  </w:r>
                  <w:r>
                    <w:rPr>
                      <w:sz w:val="21"/>
                      <w:szCs w:val="21"/>
                      <w:u w:val="single"/>
                    </w:rPr>
                    <w:t>t/a</w:t>
                  </w:r>
                </w:p>
              </w:tc>
              <w:tc>
                <w:tcPr>
                  <w:tcW w:w="2916" w:type="dxa"/>
                  <w:vMerge/>
                  <w:vAlign w:val="center"/>
                </w:tcPr>
                <w:p w:rsidR="00B2111E" w:rsidRDefault="00B2111E">
                  <w:pPr>
                    <w:pStyle w:val="TableParagraph"/>
                    <w:spacing w:line="240" w:lineRule="atLeast"/>
                    <w:jc w:val="center"/>
                    <w:rPr>
                      <w:sz w:val="21"/>
                      <w:szCs w:val="21"/>
                      <w:u w:val="single"/>
                    </w:rPr>
                  </w:pPr>
                </w:p>
              </w:tc>
              <w:tc>
                <w:tcPr>
                  <w:tcW w:w="795" w:type="dxa"/>
                  <w:vMerge/>
                  <w:vAlign w:val="center"/>
                </w:tcPr>
                <w:p w:rsidR="00B2111E" w:rsidRDefault="00B2111E">
                  <w:pPr>
                    <w:spacing w:line="240" w:lineRule="atLeast"/>
                    <w:jc w:val="center"/>
                    <w:rPr>
                      <w:kern w:val="0"/>
                      <w:sz w:val="20"/>
                      <w:szCs w:val="21"/>
                      <w:u w:val="single"/>
                    </w:rPr>
                  </w:pPr>
                </w:p>
              </w:tc>
            </w:tr>
          </w:tbl>
          <w:p w:rsidR="00B2111E" w:rsidRDefault="000658A6">
            <w:pPr>
              <w:widowControl/>
              <w:spacing w:line="480" w:lineRule="exact"/>
              <w:rPr>
                <w:b/>
                <w:bCs/>
                <w:sz w:val="24"/>
              </w:rPr>
            </w:pPr>
            <w:r>
              <w:rPr>
                <w:b/>
                <w:bCs/>
                <w:sz w:val="24"/>
              </w:rPr>
              <w:t>5.2.2.3</w:t>
            </w:r>
            <w:r>
              <w:rPr>
                <w:b/>
                <w:bCs/>
                <w:sz w:val="24"/>
              </w:rPr>
              <w:t>、噪声</w:t>
            </w:r>
          </w:p>
          <w:p w:rsidR="00B2111E" w:rsidRDefault="000658A6">
            <w:pPr>
              <w:widowControl/>
              <w:spacing w:line="480" w:lineRule="exact"/>
              <w:ind w:firstLineChars="200" w:firstLine="480"/>
              <w:rPr>
                <w:sz w:val="24"/>
              </w:rPr>
            </w:pPr>
            <w:r>
              <w:rPr>
                <w:sz w:val="24"/>
              </w:rPr>
              <w:t>本项目的噪声源主要为加油泵等设备运行时产生的设备噪声以及加油车辆在进出加油站时产生的交通噪声。汽车在加油站内发动机处于关闭状态，所以噪声不大，根据同类规</w:t>
            </w:r>
            <w:r>
              <w:rPr>
                <w:sz w:val="24"/>
              </w:rPr>
              <w:lastRenderedPageBreak/>
              <w:t>模加油站类比，其源强</w:t>
            </w:r>
            <w:r>
              <w:rPr>
                <w:sz w:val="24"/>
              </w:rPr>
              <w:t>60</w:t>
            </w:r>
            <w:r>
              <w:rPr>
                <w:sz w:val="24"/>
              </w:rPr>
              <w:t>～</w:t>
            </w:r>
            <w:r>
              <w:rPr>
                <w:sz w:val="24"/>
              </w:rPr>
              <w:t>95dB</w:t>
            </w:r>
            <w:r>
              <w:rPr>
                <w:sz w:val="24"/>
              </w:rPr>
              <w:t>（</w:t>
            </w:r>
            <w:r>
              <w:rPr>
                <w:sz w:val="24"/>
              </w:rPr>
              <w:t>A</w:t>
            </w:r>
            <w:r>
              <w:rPr>
                <w:sz w:val="24"/>
              </w:rPr>
              <w:t>）之间，详见表</w:t>
            </w:r>
            <w:r>
              <w:rPr>
                <w:sz w:val="24"/>
              </w:rPr>
              <w:t>5-</w:t>
            </w:r>
            <w:r>
              <w:rPr>
                <w:rFonts w:hint="eastAsia"/>
                <w:sz w:val="24"/>
              </w:rPr>
              <w:t>3</w:t>
            </w:r>
            <w:r>
              <w:rPr>
                <w:sz w:val="24"/>
              </w:rPr>
              <w:t>。</w:t>
            </w:r>
          </w:p>
          <w:p w:rsidR="00B2111E" w:rsidRDefault="000658A6">
            <w:pPr>
              <w:keepNext/>
              <w:adjustRightInd w:val="0"/>
              <w:snapToGrid w:val="0"/>
              <w:jc w:val="center"/>
              <w:rPr>
                <w:b/>
                <w:sz w:val="24"/>
              </w:rPr>
            </w:pPr>
            <w:r>
              <w:rPr>
                <w:b/>
                <w:sz w:val="24"/>
              </w:rPr>
              <w:t>表</w:t>
            </w:r>
            <w:r>
              <w:rPr>
                <w:b/>
                <w:sz w:val="24"/>
              </w:rPr>
              <w:t>5-</w:t>
            </w:r>
            <w:r>
              <w:rPr>
                <w:rFonts w:hint="eastAsia"/>
                <w:b/>
                <w:sz w:val="24"/>
              </w:rPr>
              <w:t>3</w:t>
            </w:r>
            <w:r>
              <w:rPr>
                <w:b/>
                <w:sz w:val="24"/>
              </w:rPr>
              <w:t>项目噪声源一览表单位</w:t>
            </w:r>
          </w:p>
          <w:tbl>
            <w:tblPr>
              <w:tblStyle w:val="af2"/>
              <w:tblW w:w="9401" w:type="dxa"/>
              <w:jc w:val="center"/>
              <w:tblLayout w:type="fixed"/>
              <w:tblLook w:val="04A0" w:firstRow="1" w:lastRow="0" w:firstColumn="1" w:lastColumn="0" w:noHBand="0" w:noVBand="1"/>
            </w:tblPr>
            <w:tblGrid>
              <w:gridCol w:w="2010"/>
              <w:gridCol w:w="1954"/>
              <w:gridCol w:w="5437"/>
            </w:tblGrid>
            <w:tr w:rsidR="00B2111E">
              <w:trPr>
                <w:trHeight w:val="20"/>
                <w:jc w:val="center"/>
              </w:trPr>
              <w:tc>
                <w:tcPr>
                  <w:tcW w:w="2010" w:type="dxa"/>
                </w:tcPr>
                <w:p w:rsidR="00B2111E" w:rsidRDefault="000658A6">
                  <w:pPr>
                    <w:pStyle w:val="TableParagraph"/>
                    <w:spacing w:line="240" w:lineRule="atLeast"/>
                    <w:jc w:val="center"/>
                    <w:rPr>
                      <w:sz w:val="21"/>
                      <w:szCs w:val="21"/>
                    </w:rPr>
                  </w:pPr>
                  <w:r>
                    <w:rPr>
                      <w:sz w:val="21"/>
                      <w:szCs w:val="21"/>
                    </w:rPr>
                    <w:t>设备名称</w:t>
                  </w:r>
                </w:p>
              </w:tc>
              <w:tc>
                <w:tcPr>
                  <w:tcW w:w="1954" w:type="dxa"/>
                </w:tcPr>
                <w:p w:rsidR="00B2111E" w:rsidRDefault="000658A6">
                  <w:pPr>
                    <w:pStyle w:val="TableParagraph"/>
                    <w:spacing w:line="240" w:lineRule="atLeast"/>
                    <w:jc w:val="center"/>
                    <w:rPr>
                      <w:sz w:val="21"/>
                      <w:szCs w:val="21"/>
                    </w:rPr>
                  </w:pPr>
                  <w:r>
                    <w:rPr>
                      <w:sz w:val="21"/>
                      <w:szCs w:val="21"/>
                    </w:rPr>
                    <w:t>个数</w:t>
                  </w:r>
                </w:p>
              </w:tc>
              <w:tc>
                <w:tcPr>
                  <w:tcW w:w="5437" w:type="dxa"/>
                </w:tcPr>
                <w:p w:rsidR="00B2111E" w:rsidRDefault="000658A6">
                  <w:pPr>
                    <w:pStyle w:val="TableParagraph"/>
                    <w:spacing w:line="240" w:lineRule="atLeast"/>
                    <w:jc w:val="center"/>
                    <w:rPr>
                      <w:sz w:val="21"/>
                      <w:szCs w:val="21"/>
                    </w:rPr>
                  </w:pPr>
                  <w:r>
                    <w:rPr>
                      <w:sz w:val="21"/>
                      <w:szCs w:val="21"/>
                    </w:rPr>
                    <w:t>单机最大噪声值</w:t>
                  </w:r>
                  <w:r>
                    <w:rPr>
                      <w:sz w:val="21"/>
                      <w:szCs w:val="21"/>
                    </w:rPr>
                    <w:t>dB</w:t>
                  </w:r>
                  <w:r>
                    <w:rPr>
                      <w:sz w:val="21"/>
                      <w:szCs w:val="21"/>
                    </w:rPr>
                    <w:t>（</w:t>
                  </w:r>
                  <w:r>
                    <w:rPr>
                      <w:sz w:val="21"/>
                      <w:szCs w:val="21"/>
                    </w:rPr>
                    <w:t>A</w:t>
                  </w:r>
                  <w:r>
                    <w:rPr>
                      <w:sz w:val="21"/>
                      <w:szCs w:val="21"/>
                    </w:rPr>
                    <w:t>）（距声源</w:t>
                  </w:r>
                  <w:r>
                    <w:rPr>
                      <w:sz w:val="21"/>
                      <w:szCs w:val="21"/>
                    </w:rPr>
                    <w:t>5m</w:t>
                  </w:r>
                  <w:r>
                    <w:rPr>
                      <w:sz w:val="21"/>
                      <w:szCs w:val="21"/>
                    </w:rPr>
                    <w:t>处</w:t>
                  </w:r>
                  <w:r>
                    <w:rPr>
                      <w:w w:val="99"/>
                      <w:sz w:val="21"/>
                      <w:szCs w:val="21"/>
                    </w:rPr>
                    <w:t>）</w:t>
                  </w:r>
                </w:p>
              </w:tc>
            </w:tr>
            <w:tr w:rsidR="00B2111E">
              <w:trPr>
                <w:trHeight w:val="20"/>
                <w:jc w:val="center"/>
              </w:trPr>
              <w:tc>
                <w:tcPr>
                  <w:tcW w:w="2010" w:type="dxa"/>
                </w:tcPr>
                <w:p w:rsidR="00B2111E" w:rsidRDefault="000658A6">
                  <w:pPr>
                    <w:pStyle w:val="TableParagraph"/>
                    <w:spacing w:line="240" w:lineRule="atLeast"/>
                    <w:jc w:val="center"/>
                    <w:rPr>
                      <w:sz w:val="21"/>
                      <w:szCs w:val="21"/>
                    </w:rPr>
                  </w:pPr>
                  <w:r>
                    <w:rPr>
                      <w:sz w:val="21"/>
                      <w:szCs w:val="21"/>
                    </w:rPr>
                    <w:t>加油机油泵</w:t>
                  </w:r>
                </w:p>
              </w:tc>
              <w:tc>
                <w:tcPr>
                  <w:tcW w:w="1954" w:type="dxa"/>
                </w:tcPr>
                <w:p w:rsidR="00B2111E" w:rsidRDefault="000658A6">
                  <w:pPr>
                    <w:pStyle w:val="TableParagraph"/>
                    <w:spacing w:line="240" w:lineRule="atLeast"/>
                    <w:jc w:val="center"/>
                    <w:rPr>
                      <w:sz w:val="21"/>
                      <w:szCs w:val="21"/>
                    </w:rPr>
                  </w:pPr>
                  <w:r>
                    <w:rPr>
                      <w:rFonts w:hint="eastAsia"/>
                      <w:sz w:val="21"/>
                      <w:szCs w:val="21"/>
                    </w:rPr>
                    <w:t>4</w:t>
                  </w:r>
                  <w:r>
                    <w:rPr>
                      <w:rFonts w:hint="eastAsia"/>
                      <w:sz w:val="21"/>
                      <w:szCs w:val="21"/>
                    </w:rPr>
                    <w:t>个</w:t>
                  </w:r>
                </w:p>
              </w:tc>
              <w:tc>
                <w:tcPr>
                  <w:tcW w:w="5437" w:type="dxa"/>
                </w:tcPr>
                <w:p w:rsidR="00B2111E" w:rsidRDefault="000658A6">
                  <w:pPr>
                    <w:pStyle w:val="TableParagraph"/>
                    <w:spacing w:line="240" w:lineRule="atLeast"/>
                    <w:jc w:val="center"/>
                    <w:rPr>
                      <w:sz w:val="21"/>
                      <w:szCs w:val="21"/>
                    </w:rPr>
                  </w:pPr>
                  <w:r>
                    <w:rPr>
                      <w:sz w:val="21"/>
                      <w:szCs w:val="21"/>
                    </w:rPr>
                    <w:t>60-80</w:t>
                  </w:r>
                </w:p>
              </w:tc>
            </w:tr>
            <w:tr w:rsidR="00B2111E">
              <w:trPr>
                <w:trHeight w:val="20"/>
                <w:jc w:val="center"/>
              </w:trPr>
              <w:tc>
                <w:tcPr>
                  <w:tcW w:w="2010" w:type="dxa"/>
                </w:tcPr>
                <w:p w:rsidR="00B2111E" w:rsidRDefault="000658A6">
                  <w:pPr>
                    <w:pStyle w:val="TableParagraph"/>
                    <w:spacing w:line="240" w:lineRule="atLeast"/>
                    <w:jc w:val="center"/>
                    <w:rPr>
                      <w:sz w:val="21"/>
                      <w:szCs w:val="21"/>
                    </w:rPr>
                  </w:pPr>
                  <w:r>
                    <w:rPr>
                      <w:sz w:val="21"/>
                      <w:szCs w:val="21"/>
                    </w:rPr>
                    <w:t>加油车辆</w:t>
                  </w:r>
                </w:p>
              </w:tc>
              <w:tc>
                <w:tcPr>
                  <w:tcW w:w="1954" w:type="dxa"/>
                </w:tcPr>
                <w:p w:rsidR="00B2111E" w:rsidRDefault="000658A6">
                  <w:pPr>
                    <w:pStyle w:val="TableParagraph"/>
                    <w:spacing w:line="240" w:lineRule="atLeast"/>
                    <w:jc w:val="center"/>
                    <w:rPr>
                      <w:sz w:val="21"/>
                      <w:szCs w:val="21"/>
                    </w:rPr>
                  </w:pPr>
                  <w:r>
                    <w:rPr>
                      <w:sz w:val="21"/>
                      <w:szCs w:val="21"/>
                    </w:rPr>
                    <w:t>约</w:t>
                  </w:r>
                  <w:r>
                    <w:rPr>
                      <w:rFonts w:hint="eastAsia"/>
                      <w:sz w:val="21"/>
                      <w:szCs w:val="21"/>
                    </w:rPr>
                    <w:t>60</w:t>
                  </w:r>
                  <w:r>
                    <w:rPr>
                      <w:rFonts w:hint="eastAsia"/>
                      <w:sz w:val="21"/>
                      <w:szCs w:val="21"/>
                    </w:rPr>
                    <w:t>辆</w:t>
                  </w:r>
                  <w:r>
                    <w:rPr>
                      <w:rFonts w:hint="eastAsia"/>
                      <w:sz w:val="21"/>
                      <w:szCs w:val="21"/>
                    </w:rPr>
                    <w:t>/</w:t>
                  </w:r>
                  <w:r>
                    <w:rPr>
                      <w:rFonts w:hint="eastAsia"/>
                      <w:sz w:val="21"/>
                      <w:szCs w:val="21"/>
                    </w:rPr>
                    <w:t>天</w:t>
                  </w:r>
                </w:p>
              </w:tc>
              <w:tc>
                <w:tcPr>
                  <w:tcW w:w="5437" w:type="dxa"/>
                </w:tcPr>
                <w:p w:rsidR="00B2111E" w:rsidRDefault="000658A6">
                  <w:pPr>
                    <w:pStyle w:val="TableParagraph"/>
                    <w:spacing w:line="240" w:lineRule="atLeast"/>
                    <w:jc w:val="center"/>
                    <w:rPr>
                      <w:sz w:val="21"/>
                      <w:szCs w:val="21"/>
                    </w:rPr>
                  </w:pPr>
                  <w:r>
                    <w:rPr>
                      <w:sz w:val="21"/>
                      <w:szCs w:val="21"/>
                    </w:rPr>
                    <w:t>65-80</w:t>
                  </w:r>
                </w:p>
              </w:tc>
            </w:tr>
            <w:tr w:rsidR="00B2111E">
              <w:trPr>
                <w:trHeight w:val="20"/>
                <w:jc w:val="center"/>
              </w:trPr>
              <w:tc>
                <w:tcPr>
                  <w:tcW w:w="2010" w:type="dxa"/>
                </w:tcPr>
                <w:p w:rsidR="00B2111E" w:rsidRDefault="000658A6">
                  <w:pPr>
                    <w:pStyle w:val="TableParagraph"/>
                    <w:spacing w:line="240" w:lineRule="atLeast"/>
                    <w:jc w:val="center"/>
                    <w:rPr>
                      <w:sz w:val="21"/>
                      <w:szCs w:val="21"/>
                    </w:rPr>
                  </w:pPr>
                  <w:r>
                    <w:rPr>
                      <w:rFonts w:hint="eastAsia"/>
                      <w:sz w:val="21"/>
                      <w:szCs w:val="21"/>
                    </w:rPr>
                    <w:t>柴油发电机</w:t>
                  </w:r>
                </w:p>
              </w:tc>
              <w:tc>
                <w:tcPr>
                  <w:tcW w:w="1954" w:type="dxa"/>
                </w:tcPr>
                <w:p w:rsidR="00B2111E" w:rsidRDefault="000658A6">
                  <w:pPr>
                    <w:pStyle w:val="TableParagraph"/>
                    <w:spacing w:line="240" w:lineRule="atLeast"/>
                    <w:jc w:val="center"/>
                    <w:rPr>
                      <w:sz w:val="21"/>
                      <w:szCs w:val="21"/>
                    </w:rPr>
                  </w:pPr>
                  <w:r>
                    <w:rPr>
                      <w:rFonts w:hint="eastAsia"/>
                      <w:sz w:val="21"/>
                      <w:szCs w:val="21"/>
                    </w:rPr>
                    <w:t>1</w:t>
                  </w:r>
                  <w:r>
                    <w:rPr>
                      <w:rFonts w:hint="eastAsia"/>
                      <w:sz w:val="21"/>
                      <w:szCs w:val="21"/>
                    </w:rPr>
                    <w:t>台</w:t>
                  </w:r>
                </w:p>
              </w:tc>
              <w:tc>
                <w:tcPr>
                  <w:tcW w:w="5437" w:type="dxa"/>
                </w:tcPr>
                <w:p w:rsidR="00B2111E" w:rsidRDefault="000658A6">
                  <w:pPr>
                    <w:pStyle w:val="TableParagraph"/>
                    <w:spacing w:line="240" w:lineRule="atLeast"/>
                    <w:jc w:val="center"/>
                    <w:rPr>
                      <w:sz w:val="21"/>
                      <w:szCs w:val="21"/>
                    </w:rPr>
                  </w:pPr>
                  <w:r>
                    <w:rPr>
                      <w:rFonts w:hint="eastAsia"/>
                      <w:sz w:val="21"/>
                      <w:szCs w:val="21"/>
                    </w:rPr>
                    <w:t>9</w:t>
                  </w:r>
                  <w:r>
                    <w:rPr>
                      <w:sz w:val="21"/>
                      <w:szCs w:val="21"/>
                    </w:rPr>
                    <w:t>0-95</w:t>
                  </w:r>
                </w:p>
              </w:tc>
            </w:tr>
          </w:tbl>
          <w:p w:rsidR="00B2111E" w:rsidRDefault="000658A6">
            <w:pPr>
              <w:widowControl/>
              <w:spacing w:line="480" w:lineRule="exact"/>
              <w:rPr>
                <w:b/>
                <w:bCs/>
                <w:sz w:val="24"/>
              </w:rPr>
            </w:pPr>
            <w:r>
              <w:rPr>
                <w:b/>
                <w:bCs/>
                <w:sz w:val="24"/>
              </w:rPr>
              <w:t>5.2.2.4</w:t>
            </w:r>
            <w:r>
              <w:rPr>
                <w:b/>
                <w:bCs/>
                <w:sz w:val="24"/>
              </w:rPr>
              <w:t>、固体废弃物</w:t>
            </w:r>
          </w:p>
          <w:p w:rsidR="00B2111E" w:rsidRDefault="000658A6">
            <w:pPr>
              <w:widowControl/>
              <w:spacing w:line="480" w:lineRule="exact"/>
              <w:ind w:firstLineChars="200" w:firstLine="480"/>
              <w:rPr>
                <w:sz w:val="24"/>
              </w:rPr>
            </w:pPr>
            <w:r>
              <w:rPr>
                <w:sz w:val="24"/>
              </w:rPr>
              <w:t>（</w:t>
            </w:r>
            <w:r>
              <w:rPr>
                <w:sz w:val="24"/>
              </w:rPr>
              <w:t>1</w:t>
            </w:r>
            <w:r>
              <w:rPr>
                <w:sz w:val="24"/>
              </w:rPr>
              <w:t>）生活垃圾</w:t>
            </w:r>
            <w:r>
              <w:rPr>
                <w:rFonts w:hint="eastAsia"/>
                <w:sz w:val="24"/>
              </w:rPr>
              <w:t>和含油抹布、手套</w:t>
            </w:r>
          </w:p>
          <w:p w:rsidR="00B2111E" w:rsidRDefault="000658A6">
            <w:pPr>
              <w:widowControl/>
              <w:spacing w:line="480" w:lineRule="exact"/>
              <w:ind w:firstLineChars="200" w:firstLine="480"/>
              <w:rPr>
                <w:sz w:val="24"/>
              </w:rPr>
            </w:pPr>
            <w:r>
              <w:rPr>
                <w:sz w:val="24"/>
              </w:rPr>
              <w:t>本项目有员工</w:t>
            </w:r>
            <w:r>
              <w:rPr>
                <w:rFonts w:hint="eastAsia"/>
                <w:sz w:val="24"/>
              </w:rPr>
              <w:t>4</w:t>
            </w:r>
            <w:r>
              <w:rPr>
                <w:sz w:val="24"/>
              </w:rPr>
              <w:t>人，按工作人员人均产生生活垃圾量为</w:t>
            </w:r>
            <w:r>
              <w:rPr>
                <w:sz w:val="24"/>
              </w:rPr>
              <w:t>0.5kg/d</w:t>
            </w:r>
            <w:r>
              <w:rPr>
                <w:rFonts w:ascii="宋体" w:hAnsi="宋体"/>
                <w:sz w:val="24"/>
              </w:rPr>
              <w:t>·</w:t>
            </w:r>
            <w:r>
              <w:rPr>
                <w:sz w:val="24"/>
              </w:rPr>
              <w:t>人，工作人员产生生活垃圾量为</w:t>
            </w:r>
            <w:r>
              <w:rPr>
                <w:rFonts w:hint="eastAsia"/>
                <w:sz w:val="24"/>
              </w:rPr>
              <w:t>2</w:t>
            </w:r>
            <w:r>
              <w:rPr>
                <w:sz w:val="24"/>
              </w:rPr>
              <w:t>kg/d</w:t>
            </w:r>
            <w:r>
              <w:rPr>
                <w:sz w:val="24"/>
              </w:rPr>
              <w:t>（</w:t>
            </w:r>
            <w:r>
              <w:rPr>
                <w:rFonts w:hint="eastAsia"/>
                <w:sz w:val="24"/>
              </w:rPr>
              <w:t>0.73</w:t>
            </w:r>
            <w:r>
              <w:rPr>
                <w:sz w:val="24"/>
              </w:rPr>
              <w:t>t/a</w:t>
            </w:r>
            <w:r>
              <w:rPr>
                <w:sz w:val="24"/>
              </w:rPr>
              <w:t>），定期交由当地环卫部门处理。</w:t>
            </w:r>
            <w:r>
              <w:rPr>
                <w:rFonts w:hint="eastAsia"/>
                <w:sz w:val="24"/>
              </w:rPr>
              <w:t>含油抹布、手套产生量约为</w:t>
            </w:r>
            <w:r>
              <w:rPr>
                <w:rFonts w:hint="eastAsia"/>
                <w:sz w:val="24"/>
              </w:rPr>
              <w:t>0.01t/a</w:t>
            </w:r>
            <w:r>
              <w:rPr>
                <w:rFonts w:hint="eastAsia"/>
                <w:sz w:val="24"/>
              </w:rPr>
              <w:t>，根据《国家危险废物》（</w:t>
            </w:r>
            <w:r>
              <w:rPr>
                <w:rFonts w:hint="eastAsia"/>
                <w:sz w:val="24"/>
              </w:rPr>
              <w:t>2016</w:t>
            </w:r>
            <w:r>
              <w:rPr>
                <w:rFonts w:hint="eastAsia"/>
                <w:sz w:val="24"/>
              </w:rPr>
              <w:t>）中危险废物豁免管理清单可知，废弃的含油抹布和劳保用品可混入生活垃圾中，全过程不按危险废物管理，故含油抹布、手套集中收集后可和生活垃圾定期运至垃圾填埋场处理。</w:t>
            </w:r>
          </w:p>
          <w:p w:rsidR="00B2111E" w:rsidRDefault="000658A6">
            <w:pPr>
              <w:widowControl/>
              <w:spacing w:line="480" w:lineRule="exact"/>
              <w:ind w:firstLineChars="200" w:firstLine="480"/>
              <w:rPr>
                <w:sz w:val="24"/>
              </w:rPr>
            </w:pPr>
            <w:r>
              <w:rPr>
                <w:sz w:val="24"/>
              </w:rPr>
              <w:t>（</w:t>
            </w:r>
            <w:r>
              <w:rPr>
                <w:sz w:val="24"/>
              </w:rPr>
              <w:t>2</w:t>
            </w:r>
            <w:r>
              <w:rPr>
                <w:sz w:val="24"/>
              </w:rPr>
              <w:t>）油罐废油渣</w:t>
            </w:r>
            <w:proofErr w:type="gramStart"/>
            <w:r>
              <w:rPr>
                <w:sz w:val="24"/>
              </w:rPr>
              <w:t>和清罐残液</w:t>
            </w:r>
            <w:proofErr w:type="gramEnd"/>
          </w:p>
          <w:p w:rsidR="00B2111E" w:rsidRDefault="000658A6">
            <w:pPr>
              <w:widowControl/>
              <w:spacing w:line="480" w:lineRule="exact"/>
              <w:ind w:firstLineChars="200" w:firstLine="480"/>
              <w:rPr>
                <w:sz w:val="24"/>
              </w:rPr>
            </w:pPr>
            <w:r>
              <w:rPr>
                <w:sz w:val="24"/>
              </w:rPr>
              <w:t>加油站在下述情况下要进行油罐清洗：新建油罐装油之前：换装不同种类的油料、原储油料对新换装的油料有影响时：需要对油罐进行明火烧焊或清除油漆；在装油时间较长，罐内较脏时要清洗。加油站每隔</w:t>
            </w:r>
            <w:r>
              <w:rPr>
                <w:sz w:val="24"/>
              </w:rPr>
              <w:t xml:space="preserve">3-5 </w:t>
            </w:r>
            <w:r>
              <w:rPr>
                <w:sz w:val="24"/>
              </w:rPr>
              <w:t>年应对油罐进行一次清洗，</w:t>
            </w:r>
            <w:proofErr w:type="gramStart"/>
            <w:r>
              <w:rPr>
                <w:sz w:val="24"/>
              </w:rPr>
              <w:t>对清罐清出</w:t>
            </w:r>
            <w:proofErr w:type="gramEnd"/>
            <w:r>
              <w:rPr>
                <w:sz w:val="24"/>
              </w:rPr>
              <w:t>的油水混合物进行沉淀回收，对无法回收的合格油品及沉淀物，统一放置到规定的容器内妥善保管，油罐区清洗油罐采用干洗法。</w:t>
            </w:r>
            <w:r>
              <w:rPr>
                <w:rFonts w:hint="eastAsia"/>
                <w:sz w:val="24"/>
              </w:rPr>
              <w:t>加油站油罐清洗均由专业清洗公司进行，清洗时产生的油罐废油渣和含油锯末由清洗单位负责外委</w:t>
            </w:r>
            <w:proofErr w:type="gramStart"/>
            <w:r>
              <w:rPr>
                <w:rFonts w:hint="eastAsia"/>
                <w:sz w:val="24"/>
              </w:rPr>
              <w:t>有危废资质</w:t>
            </w:r>
            <w:proofErr w:type="gramEnd"/>
            <w:r>
              <w:rPr>
                <w:rFonts w:hint="eastAsia"/>
                <w:sz w:val="24"/>
              </w:rPr>
              <w:t>的单位进行处置，厂区不暂存。</w:t>
            </w:r>
            <w:r>
              <w:rPr>
                <w:sz w:val="24"/>
              </w:rPr>
              <w:t>根据油罐体积大小，预计油罐</w:t>
            </w:r>
            <w:proofErr w:type="gramStart"/>
            <w:r>
              <w:rPr>
                <w:sz w:val="24"/>
              </w:rPr>
              <w:t>底渣产生</w:t>
            </w:r>
            <w:proofErr w:type="gramEnd"/>
            <w:r>
              <w:rPr>
                <w:sz w:val="24"/>
              </w:rPr>
              <w:t>体积不大于</w:t>
            </w:r>
            <w:r>
              <w:rPr>
                <w:sz w:val="24"/>
              </w:rPr>
              <w:t>5%</w:t>
            </w:r>
            <w:r>
              <w:rPr>
                <w:sz w:val="24"/>
              </w:rPr>
              <w:t>，即重量最大约</w:t>
            </w:r>
            <w:r>
              <w:rPr>
                <w:rFonts w:hint="eastAsia"/>
                <w:sz w:val="24"/>
              </w:rPr>
              <w:t>0.76</w:t>
            </w:r>
            <w:r>
              <w:rPr>
                <w:sz w:val="24"/>
              </w:rPr>
              <w:t>t/</w:t>
            </w:r>
            <w:r>
              <w:rPr>
                <w:sz w:val="24"/>
              </w:rPr>
              <w:t>次。清洗产生的含油锯</w:t>
            </w:r>
            <w:proofErr w:type="gramStart"/>
            <w:r>
              <w:rPr>
                <w:sz w:val="24"/>
              </w:rPr>
              <w:t>末产生</w:t>
            </w:r>
            <w:proofErr w:type="gramEnd"/>
            <w:r>
              <w:rPr>
                <w:sz w:val="24"/>
              </w:rPr>
              <w:t>量约为</w:t>
            </w:r>
            <w:r>
              <w:rPr>
                <w:rFonts w:hint="eastAsia"/>
                <w:sz w:val="24"/>
              </w:rPr>
              <w:t>0.38t/</w:t>
            </w:r>
            <w:r>
              <w:rPr>
                <w:rFonts w:hint="eastAsia"/>
                <w:sz w:val="24"/>
              </w:rPr>
              <w:t>次。</w:t>
            </w:r>
            <w:r>
              <w:rPr>
                <w:sz w:val="24"/>
              </w:rPr>
              <w:t>根据《国家危险废物名录》（</w:t>
            </w:r>
            <w:r>
              <w:rPr>
                <w:sz w:val="24"/>
              </w:rPr>
              <w:t>2016</w:t>
            </w:r>
            <w:r>
              <w:rPr>
                <w:sz w:val="24"/>
              </w:rPr>
              <w:t>年版），废油渣及油罐清洗废水属于</w:t>
            </w:r>
            <w:r>
              <w:rPr>
                <w:sz w:val="24"/>
              </w:rPr>
              <w:t xml:space="preserve">“HW08 </w:t>
            </w:r>
            <w:r>
              <w:rPr>
                <w:sz w:val="24"/>
              </w:rPr>
              <w:t>废矿物油与含矿物油废物</w:t>
            </w:r>
            <w:r>
              <w:rPr>
                <w:sz w:val="24"/>
              </w:rPr>
              <w:t>”</w:t>
            </w:r>
            <w:r>
              <w:rPr>
                <w:sz w:val="24"/>
              </w:rPr>
              <w:t>中</w:t>
            </w:r>
            <w:r>
              <w:rPr>
                <w:sz w:val="24"/>
              </w:rPr>
              <w:t>“</w:t>
            </w:r>
            <w:r>
              <w:rPr>
                <w:sz w:val="24"/>
              </w:rPr>
              <w:t>非特定行业（</w:t>
            </w:r>
            <w:r>
              <w:rPr>
                <w:sz w:val="24"/>
              </w:rPr>
              <w:t>900-249-08</w:t>
            </w:r>
            <w:r>
              <w:rPr>
                <w:sz w:val="24"/>
              </w:rPr>
              <w:t>），其它生产、销售、使用过程中产生的废矿物油及含矿物油废物</w:t>
            </w:r>
            <w:r>
              <w:rPr>
                <w:sz w:val="24"/>
              </w:rPr>
              <w:t>”</w:t>
            </w:r>
            <w:r>
              <w:rPr>
                <w:sz w:val="24"/>
              </w:rPr>
              <w:t>。</w:t>
            </w:r>
          </w:p>
          <w:p w:rsidR="00B2111E" w:rsidRDefault="000658A6">
            <w:pPr>
              <w:widowControl/>
              <w:spacing w:line="480" w:lineRule="exact"/>
              <w:ind w:firstLineChars="200" w:firstLine="480"/>
              <w:rPr>
                <w:sz w:val="24"/>
              </w:rPr>
            </w:pPr>
            <w:r>
              <w:rPr>
                <w:sz w:val="24"/>
              </w:rPr>
              <w:t>（</w:t>
            </w:r>
            <w:r>
              <w:rPr>
                <w:sz w:val="24"/>
              </w:rPr>
              <w:t>3</w:t>
            </w:r>
            <w:r>
              <w:rPr>
                <w:sz w:val="24"/>
              </w:rPr>
              <w:t>）油泥</w:t>
            </w:r>
            <w:r>
              <w:rPr>
                <w:rFonts w:hint="eastAsia"/>
                <w:sz w:val="24"/>
              </w:rPr>
              <w:t>、</w:t>
            </w:r>
            <w:r>
              <w:rPr>
                <w:sz w:val="24"/>
              </w:rPr>
              <w:t>污泥</w:t>
            </w:r>
          </w:p>
          <w:p w:rsidR="00B2111E" w:rsidRDefault="000658A6">
            <w:pPr>
              <w:widowControl/>
              <w:spacing w:line="480" w:lineRule="exact"/>
              <w:ind w:firstLineChars="200" w:firstLine="480"/>
              <w:rPr>
                <w:sz w:val="24"/>
              </w:rPr>
            </w:pPr>
            <w:r>
              <w:rPr>
                <w:sz w:val="24"/>
              </w:rPr>
              <w:t>为保证三级沉淀池的预处理效果，需定期对其产生的废油和沉淀污泥进行清理。根据《国家危险废物名录》（</w:t>
            </w:r>
            <w:r>
              <w:rPr>
                <w:sz w:val="24"/>
              </w:rPr>
              <w:t>2016</w:t>
            </w:r>
            <w:r>
              <w:rPr>
                <w:sz w:val="24"/>
              </w:rPr>
              <w:t>年版），油泥属于</w:t>
            </w:r>
            <w:r>
              <w:rPr>
                <w:sz w:val="24"/>
              </w:rPr>
              <w:t xml:space="preserve">“HW08 </w:t>
            </w:r>
            <w:r>
              <w:rPr>
                <w:sz w:val="24"/>
              </w:rPr>
              <w:t>废矿物油与含矿物油废物</w:t>
            </w:r>
            <w:r>
              <w:rPr>
                <w:sz w:val="24"/>
              </w:rPr>
              <w:t>”</w:t>
            </w:r>
            <w:r>
              <w:rPr>
                <w:sz w:val="24"/>
              </w:rPr>
              <w:t>中</w:t>
            </w:r>
            <w:r>
              <w:rPr>
                <w:sz w:val="24"/>
              </w:rPr>
              <w:t>“</w:t>
            </w:r>
            <w:r>
              <w:rPr>
                <w:sz w:val="24"/>
              </w:rPr>
              <w:t>非特定行业（</w:t>
            </w:r>
            <w:r>
              <w:rPr>
                <w:sz w:val="24"/>
              </w:rPr>
              <w:t>900-210-08</w:t>
            </w:r>
            <w:r>
              <w:rPr>
                <w:sz w:val="24"/>
              </w:rPr>
              <w:t>），油</w:t>
            </w:r>
            <w:r>
              <w:rPr>
                <w:sz w:val="24"/>
              </w:rPr>
              <w:t>/</w:t>
            </w:r>
            <w:r>
              <w:rPr>
                <w:sz w:val="24"/>
              </w:rPr>
              <w:t>水分离设施产生的废油、油泥及废水处理产生的浮渣和污泥（不包括废水生化处理污泥）</w:t>
            </w:r>
            <w:r>
              <w:rPr>
                <w:sz w:val="24"/>
              </w:rPr>
              <w:t>”</w:t>
            </w:r>
            <w:r>
              <w:rPr>
                <w:sz w:val="24"/>
              </w:rPr>
              <w:t>，产生量为</w:t>
            </w:r>
            <w:r>
              <w:rPr>
                <w:sz w:val="24"/>
              </w:rPr>
              <w:t>3.914kg/a</w:t>
            </w:r>
            <w:r>
              <w:rPr>
                <w:sz w:val="24"/>
              </w:rPr>
              <w:t>，危险废物暂存后交由有资质单位处理处置。本项目固体废物详见表</w:t>
            </w:r>
            <w:r>
              <w:rPr>
                <w:sz w:val="24"/>
              </w:rPr>
              <w:t>5-</w:t>
            </w:r>
            <w:r>
              <w:rPr>
                <w:rFonts w:hint="eastAsia"/>
                <w:sz w:val="24"/>
              </w:rPr>
              <w:t>4</w:t>
            </w:r>
            <w:r>
              <w:rPr>
                <w:rFonts w:hint="eastAsia"/>
                <w:sz w:val="24"/>
              </w:rPr>
              <w:t>。</w:t>
            </w:r>
          </w:p>
          <w:p w:rsidR="00B2111E" w:rsidRDefault="00B2111E">
            <w:pPr>
              <w:keepNext/>
              <w:adjustRightInd w:val="0"/>
              <w:snapToGrid w:val="0"/>
              <w:jc w:val="center"/>
              <w:rPr>
                <w:b/>
                <w:sz w:val="24"/>
              </w:rPr>
            </w:pPr>
          </w:p>
          <w:p w:rsidR="00B2111E" w:rsidRDefault="000658A6">
            <w:pPr>
              <w:keepNext/>
              <w:adjustRightInd w:val="0"/>
              <w:snapToGrid w:val="0"/>
              <w:jc w:val="center"/>
              <w:rPr>
                <w:b/>
                <w:sz w:val="24"/>
              </w:rPr>
            </w:pPr>
            <w:r>
              <w:rPr>
                <w:b/>
                <w:sz w:val="24"/>
              </w:rPr>
              <w:lastRenderedPageBreak/>
              <w:t>表</w:t>
            </w:r>
            <w:r>
              <w:rPr>
                <w:b/>
                <w:sz w:val="24"/>
              </w:rPr>
              <w:t>5-</w:t>
            </w:r>
            <w:r>
              <w:rPr>
                <w:rFonts w:hint="eastAsia"/>
                <w:b/>
                <w:sz w:val="24"/>
              </w:rPr>
              <w:t>4</w:t>
            </w:r>
            <w:r>
              <w:rPr>
                <w:b/>
                <w:sz w:val="24"/>
              </w:rPr>
              <w:t>固体废弃物产生量及处理方式</w:t>
            </w:r>
          </w:p>
          <w:tbl>
            <w:tblPr>
              <w:tblStyle w:val="af2"/>
              <w:tblW w:w="9401" w:type="dxa"/>
              <w:jc w:val="center"/>
              <w:tblLayout w:type="fixed"/>
              <w:tblLook w:val="04A0" w:firstRow="1" w:lastRow="0" w:firstColumn="1" w:lastColumn="0" w:noHBand="0" w:noVBand="1"/>
            </w:tblPr>
            <w:tblGrid>
              <w:gridCol w:w="732"/>
              <w:gridCol w:w="895"/>
              <w:gridCol w:w="887"/>
              <w:gridCol w:w="1243"/>
              <w:gridCol w:w="5644"/>
            </w:tblGrid>
            <w:tr w:rsidR="00B2111E">
              <w:trPr>
                <w:trHeight w:val="20"/>
                <w:jc w:val="center"/>
              </w:trPr>
              <w:tc>
                <w:tcPr>
                  <w:tcW w:w="732" w:type="dxa"/>
                  <w:vAlign w:val="center"/>
                </w:tcPr>
                <w:p w:rsidR="00B2111E" w:rsidRDefault="000658A6">
                  <w:pPr>
                    <w:pStyle w:val="TableParagraph"/>
                    <w:spacing w:line="240" w:lineRule="atLeast"/>
                    <w:jc w:val="center"/>
                    <w:rPr>
                      <w:sz w:val="21"/>
                      <w:szCs w:val="21"/>
                    </w:rPr>
                  </w:pPr>
                  <w:r>
                    <w:rPr>
                      <w:sz w:val="21"/>
                      <w:szCs w:val="21"/>
                    </w:rPr>
                    <w:t>类别</w:t>
                  </w:r>
                </w:p>
              </w:tc>
              <w:tc>
                <w:tcPr>
                  <w:tcW w:w="895" w:type="dxa"/>
                  <w:vAlign w:val="center"/>
                </w:tcPr>
                <w:p w:rsidR="00B2111E" w:rsidRDefault="000658A6">
                  <w:pPr>
                    <w:pStyle w:val="TableParagraph"/>
                    <w:spacing w:line="240" w:lineRule="atLeast"/>
                    <w:jc w:val="center"/>
                    <w:rPr>
                      <w:sz w:val="21"/>
                      <w:szCs w:val="21"/>
                    </w:rPr>
                  </w:pPr>
                  <w:r>
                    <w:rPr>
                      <w:sz w:val="21"/>
                      <w:szCs w:val="21"/>
                    </w:rPr>
                    <w:t>废物名称</w:t>
                  </w:r>
                </w:p>
              </w:tc>
              <w:tc>
                <w:tcPr>
                  <w:tcW w:w="887" w:type="dxa"/>
                  <w:vAlign w:val="center"/>
                </w:tcPr>
                <w:p w:rsidR="00B2111E" w:rsidRDefault="000658A6">
                  <w:pPr>
                    <w:pStyle w:val="TableParagraph"/>
                    <w:spacing w:line="240" w:lineRule="atLeast"/>
                    <w:jc w:val="center"/>
                    <w:rPr>
                      <w:sz w:val="21"/>
                      <w:szCs w:val="21"/>
                    </w:rPr>
                  </w:pPr>
                  <w:r>
                    <w:rPr>
                      <w:sz w:val="21"/>
                      <w:szCs w:val="21"/>
                    </w:rPr>
                    <w:t>危险废物类别</w:t>
                  </w:r>
                </w:p>
              </w:tc>
              <w:tc>
                <w:tcPr>
                  <w:tcW w:w="1243" w:type="dxa"/>
                  <w:vAlign w:val="center"/>
                </w:tcPr>
                <w:p w:rsidR="00B2111E" w:rsidRDefault="000658A6">
                  <w:pPr>
                    <w:pStyle w:val="TableParagraph"/>
                    <w:spacing w:line="240" w:lineRule="atLeast"/>
                    <w:jc w:val="center"/>
                    <w:rPr>
                      <w:sz w:val="21"/>
                      <w:szCs w:val="21"/>
                    </w:rPr>
                  </w:pPr>
                  <w:r>
                    <w:rPr>
                      <w:sz w:val="21"/>
                      <w:szCs w:val="21"/>
                    </w:rPr>
                    <w:t>产生量</w:t>
                  </w:r>
                </w:p>
              </w:tc>
              <w:tc>
                <w:tcPr>
                  <w:tcW w:w="5644" w:type="dxa"/>
                  <w:vAlign w:val="center"/>
                </w:tcPr>
                <w:p w:rsidR="00B2111E" w:rsidRDefault="000658A6">
                  <w:pPr>
                    <w:pStyle w:val="TableParagraph"/>
                    <w:spacing w:line="240" w:lineRule="atLeast"/>
                    <w:jc w:val="center"/>
                    <w:rPr>
                      <w:sz w:val="21"/>
                      <w:szCs w:val="21"/>
                    </w:rPr>
                  </w:pPr>
                  <w:r>
                    <w:rPr>
                      <w:sz w:val="21"/>
                      <w:szCs w:val="21"/>
                    </w:rPr>
                    <w:t>处理方式</w:t>
                  </w:r>
                </w:p>
              </w:tc>
            </w:tr>
            <w:tr w:rsidR="00B2111E">
              <w:trPr>
                <w:trHeight w:val="20"/>
                <w:jc w:val="center"/>
              </w:trPr>
              <w:tc>
                <w:tcPr>
                  <w:tcW w:w="732" w:type="dxa"/>
                  <w:vAlign w:val="center"/>
                </w:tcPr>
                <w:p w:rsidR="00B2111E" w:rsidRDefault="000658A6">
                  <w:pPr>
                    <w:pStyle w:val="TableParagraph"/>
                    <w:spacing w:line="240" w:lineRule="atLeast"/>
                    <w:jc w:val="center"/>
                    <w:rPr>
                      <w:sz w:val="21"/>
                      <w:szCs w:val="21"/>
                    </w:rPr>
                  </w:pPr>
                  <w:r>
                    <w:rPr>
                      <w:sz w:val="21"/>
                      <w:szCs w:val="21"/>
                    </w:rPr>
                    <w:t>一般固体废物</w:t>
                  </w:r>
                </w:p>
              </w:tc>
              <w:tc>
                <w:tcPr>
                  <w:tcW w:w="895" w:type="dxa"/>
                  <w:vAlign w:val="center"/>
                </w:tcPr>
                <w:p w:rsidR="00B2111E" w:rsidRDefault="000658A6">
                  <w:pPr>
                    <w:pStyle w:val="TableParagraph"/>
                    <w:spacing w:line="240" w:lineRule="atLeast"/>
                    <w:jc w:val="center"/>
                    <w:rPr>
                      <w:sz w:val="21"/>
                      <w:szCs w:val="21"/>
                    </w:rPr>
                  </w:pPr>
                  <w:r>
                    <w:rPr>
                      <w:sz w:val="21"/>
                      <w:szCs w:val="21"/>
                    </w:rPr>
                    <w:t>生活</w:t>
                  </w:r>
                </w:p>
                <w:p w:rsidR="00B2111E" w:rsidRDefault="000658A6">
                  <w:pPr>
                    <w:pStyle w:val="TableParagraph"/>
                    <w:spacing w:line="240" w:lineRule="atLeast"/>
                    <w:jc w:val="center"/>
                    <w:rPr>
                      <w:sz w:val="21"/>
                      <w:szCs w:val="21"/>
                    </w:rPr>
                  </w:pPr>
                  <w:r>
                    <w:rPr>
                      <w:sz w:val="21"/>
                      <w:szCs w:val="21"/>
                    </w:rPr>
                    <w:t>垃圾</w:t>
                  </w:r>
                </w:p>
              </w:tc>
              <w:tc>
                <w:tcPr>
                  <w:tcW w:w="887" w:type="dxa"/>
                  <w:vAlign w:val="center"/>
                </w:tcPr>
                <w:p w:rsidR="00B2111E" w:rsidRDefault="000658A6">
                  <w:pPr>
                    <w:pStyle w:val="TableParagraph"/>
                    <w:spacing w:line="240" w:lineRule="atLeast"/>
                    <w:jc w:val="center"/>
                    <w:rPr>
                      <w:sz w:val="21"/>
                      <w:szCs w:val="21"/>
                    </w:rPr>
                  </w:pPr>
                  <w:r>
                    <w:rPr>
                      <w:sz w:val="21"/>
                      <w:szCs w:val="21"/>
                    </w:rPr>
                    <w:t>/</w:t>
                  </w:r>
                </w:p>
              </w:tc>
              <w:tc>
                <w:tcPr>
                  <w:tcW w:w="1243" w:type="dxa"/>
                  <w:vAlign w:val="center"/>
                </w:tcPr>
                <w:p w:rsidR="00B2111E" w:rsidRDefault="000658A6">
                  <w:pPr>
                    <w:pStyle w:val="TableParagraph"/>
                    <w:spacing w:line="240" w:lineRule="atLeast"/>
                    <w:jc w:val="center"/>
                    <w:rPr>
                      <w:sz w:val="21"/>
                      <w:szCs w:val="21"/>
                    </w:rPr>
                  </w:pPr>
                  <w:r>
                    <w:rPr>
                      <w:rFonts w:hint="eastAsia"/>
                      <w:sz w:val="21"/>
                      <w:szCs w:val="21"/>
                    </w:rPr>
                    <w:t>0.73</w:t>
                  </w:r>
                  <w:r>
                    <w:rPr>
                      <w:sz w:val="21"/>
                      <w:szCs w:val="21"/>
                    </w:rPr>
                    <w:t>（</w:t>
                  </w:r>
                  <w:r>
                    <w:rPr>
                      <w:sz w:val="21"/>
                      <w:szCs w:val="21"/>
                    </w:rPr>
                    <w:t>t/a</w:t>
                  </w:r>
                  <w:r>
                    <w:rPr>
                      <w:sz w:val="21"/>
                      <w:szCs w:val="21"/>
                    </w:rPr>
                    <w:t>）</w:t>
                  </w:r>
                </w:p>
              </w:tc>
              <w:tc>
                <w:tcPr>
                  <w:tcW w:w="5644" w:type="dxa"/>
                  <w:vAlign w:val="center"/>
                </w:tcPr>
                <w:p w:rsidR="00B2111E" w:rsidRDefault="000658A6">
                  <w:pPr>
                    <w:pStyle w:val="TableParagraph"/>
                    <w:spacing w:line="240" w:lineRule="atLeast"/>
                    <w:jc w:val="center"/>
                    <w:rPr>
                      <w:sz w:val="21"/>
                      <w:szCs w:val="21"/>
                    </w:rPr>
                  </w:pPr>
                  <w:r>
                    <w:rPr>
                      <w:sz w:val="21"/>
                      <w:szCs w:val="21"/>
                    </w:rPr>
                    <w:t>集中收集后、定期运至垃圾填埋场处理</w:t>
                  </w:r>
                </w:p>
              </w:tc>
            </w:tr>
            <w:tr w:rsidR="00B2111E">
              <w:trPr>
                <w:trHeight w:val="20"/>
                <w:jc w:val="center"/>
              </w:trPr>
              <w:tc>
                <w:tcPr>
                  <w:tcW w:w="732" w:type="dxa"/>
                  <w:vMerge w:val="restart"/>
                  <w:vAlign w:val="center"/>
                </w:tcPr>
                <w:p w:rsidR="00B2111E" w:rsidRDefault="000658A6">
                  <w:pPr>
                    <w:pStyle w:val="TableParagraph"/>
                    <w:spacing w:line="240" w:lineRule="atLeast"/>
                    <w:jc w:val="center"/>
                    <w:rPr>
                      <w:sz w:val="21"/>
                      <w:szCs w:val="21"/>
                    </w:rPr>
                  </w:pPr>
                  <w:r>
                    <w:rPr>
                      <w:sz w:val="21"/>
                      <w:szCs w:val="21"/>
                    </w:rPr>
                    <w:t>危险废物</w:t>
                  </w:r>
                </w:p>
              </w:tc>
              <w:tc>
                <w:tcPr>
                  <w:tcW w:w="895" w:type="dxa"/>
                  <w:vAlign w:val="center"/>
                </w:tcPr>
                <w:p w:rsidR="00B2111E" w:rsidRDefault="000658A6">
                  <w:pPr>
                    <w:pStyle w:val="TableParagraph"/>
                    <w:spacing w:line="240" w:lineRule="atLeast"/>
                    <w:jc w:val="center"/>
                    <w:rPr>
                      <w:sz w:val="21"/>
                      <w:szCs w:val="21"/>
                    </w:rPr>
                  </w:pPr>
                  <w:r>
                    <w:rPr>
                      <w:sz w:val="21"/>
                      <w:szCs w:val="21"/>
                    </w:rPr>
                    <w:t>含油抹布和手套</w:t>
                  </w:r>
                </w:p>
              </w:tc>
              <w:tc>
                <w:tcPr>
                  <w:tcW w:w="887" w:type="dxa"/>
                  <w:vAlign w:val="center"/>
                </w:tcPr>
                <w:p w:rsidR="00B2111E" w:rsidRDefault="000658A6">
                  <w:pPr>
                    <w:pStyle w:val="TableParagraph"/>
                    <w:spacing w:line="240" w:lineRule="atLeast"/>
                    <w:jc w:val="center"/>
                    <w:rPr>
                      <w:sz w:val="21"/>
                      <w:szCs w:val="21"/>
                    </w:rPr>
                  </w:pPr>
                  <w:r>
                    <w:rPr>
                      <w:sz w:val="21"/>
                      <w:szCs w:val="21"/>
                    </w:rPr>
                    <w:t>HW08</w:t>
                  </w:r>
                </w:p>
              </w:tc>
              <w:tc>
                <w:tcPr>
                  <w:tcW w:w="1243" w:type="dxa"/>
                  <w:vAlign w:val="center"/>
                </w:tcPr>
                <w:p w:rsidR="00B2111E" w:rsidRDefault="000658A6">
                  <w:pPr>
                    <w:pStyle w:val="TableParagraph"/>
                    <w:spacing w:line="240" w:lineRule="atLeast"/>
                    <w:jc w:val="center"/>
                    <w:rPr>
                      <w:sz w:val="21"/>
                      <w:szCs w:val="21"/>
                    </w:rPr>
                  </w:pPr>
                  <w:r>
                    <w:rPr>
                      <w:sz w:val="21"/>
                      <w:szCs w:val="21"/>
                    </w:rPr>
                    <w:t>0.01</w:t>
                  </w:r>
                  <w:r>
                    <w:rPr>
                      <w:sz w:val="21"/>
                      <w:szCs w:val="21"/>
                    </w:rPr>
                    <w:t>（</w:t>
                  </w:r>
                  <w:r>
                    <w:rPr>
                      <w:sz w:val="21"/>
                      <w:szCs w:val="21"/>
                    </w:rPr>
                    <w:t>t/a</w:t>
                  </w:r>
                  <w:r>
                    <w:rPr>
                      <w:sz w:val="21"/>
                      <w:szCs w:val="21"/>
                    </w:rPr>
                    <w:t>）</w:t>
                  </w:r>
                </w:p>
              </w:tc>
              <w:tc>
                <w:tcPr>
                  <w:tcW w:w="5644" w:type="dxa"/>
                  <w:vAlign w:val="center"/>
                </w:tcPr>
                <w:p w:rsidR="00B2111E" w:rsidRDefault="000658A6">
                  <w:pPr>
                    <w:pStyle w:val="TableParagraph"/>
                    <w:spacing w:line="240" w:lineRule="atLeast"/>
                    <w:jc w:val="center"/>
                    <w:rPr>
                      <w:sz w:val="21"/>
                      <w:szCs w:val="21"/>
                    </w:rPr>
                  </w:pPr>
                  <w:r>
                    <w:rPr>
                      <w:rFonts w:hint="eastAsia"/>
                      <w:sz w:val="21"/>
                      <w:szCs w:val="21"/>
                    </w:rPr>
                    <w:t>可混入生活垃圾中，全过程不按危险废物管理，故含油抹布、手套集中收集后可和生活垃圾定期运至垃圾填埋场处理</w:t>
                  </w:r>
                </w:p>
              </w:tc>
            </w:tr>
            <w:tr w:rsidR="00B2111E">
              <w:trPr>
                <w:trHeight w:val="20"/>
                <w:jc w:val="center"/>
              </w:trPr>
              <w:tc>
                <w:tcPr>
                  <w:tcW w:w="732" w:type="dxa"/>
                  <w:vMerge/>
                  <w:vAlign w:val="center"/>
                </w:tcPr>
                <w:p w:rsidR="00B2111E" w:rsidRDefault="00B2111E">
                  <w:pPr>
                    <w:pStyle w:val="TableParagraph"/>
                    <w:spacing w:line="240" w:lineRule="atLeast"/>
                    <w:jc w:val="center"/>
                    <w:rPr>
                      <w:sz w:val="21"/>
                      <w:szCs w:val="21"/>
                    </w:rPr>
                  </w:pPr>
                </w:p>
              </w:tc>
              <w:tc>
                <w:tcPr>
                  <w:tcW w:w="895" w:type="dxa"/>
                  <w:vAlign w:val="center"/>
                </w:tcPr>
                <w:p w:rsidR="00B2111E" w:rsidRDefault="000658A6">
                  <w:pPr>
                    <w:pStyle w:val="TableParagraph"/>
                    <w:spacing w:line="240" w:lineRule="atLeast"/>
                    <w:jc w:val="center"/>
                    <w:rPr>
                      <w:sz w:val="21"/>
                      <w:szCs w:val="21"/>
                    </w:rPr>
                  </w:pPr>
                  <w:r>
                    <w:rPr>
                      <w:sz w:val="21"/>
                      <w:szCs w:val="21"/>
                    </w:rPr>
                    <w:t>油罐废油渣</w:t>
                  </w:r>
                </w:p>
              </w:tc>
              <w:tc>
                <w:tcPr>
                  <w:tcW w:w="887" w:type="dxa"/>
                  <w:vAlign w:val="center"/>
                </w:tcPr>
                <w:p w:rsidR="00B2111E" w:rsidRDefault="000658A6">
                  <w:pPr>
                    <w:pStyle w:val="TableParagraph"/>
                    <w:spacing w:line="240" w:lineRule="atLeast"/>
                    <w:jc w:val="center"/>
                    <w:rPr>
                      <w:sz w:val="21"/>
                      <w:szCs w:val="21"/>
                    </w:rPr>
                  </w:pPr>
                  <w:r>
                    <w:rPr>
                      <w:sz w:val="21"/>
                      <w:szCs w:val="21"/>
                    </w:rPr>
                    <w:t>HW08</w:t>
                  </w:r>
                </w:p>
              </w:tc>
              <w:tc>
                <w:tcPr>
                  <w:tcW w:w="1243" w:type="dxa"/>
                  <w:vAlign w:val="center"/>
                </w:tcPr>
                <w:p w:rsidR="00B2111E" w:rsidRDefault="000658A6">
                  <w:pPr>
                    <w:pStyle w:val="TableParagraph"/>
                    <w:spacing w:line="240" w:lineRule="atLeast"/>
                    <w:jc w:val="center"/>
                    <w:rPr>
                      <w:sz w:val="21"/>
                      <w:szCs w:val="21"/>
                    </w:rPr>
                  </w:pPr>
                  <w:r>
                    <w:rPr>
                      <w:rFonts w:hint="eastAsia"/>
                      <w:sz w:val="21"/>
                      <w:szCs w:val="21"/>
                    </w:rPr>
                    <w:t>0.76</w:t>
                  </w:r>
                  <w:r>
                    <w:rPr>
                      <w:sz w:val="21"/>
                      <w:szCs w:val="21"/>
                    </w:rPr>
                    <w:t>（</w:t>
                  </w:r>
                  <w:r>
                    <w:rPr>
                      <w:sz w:val="21"/>
                      <w:szCs w:val="21"/>
                    </w:rPr>
                    <w:t>t/</w:t>
                  </w:r>
                  <w:r>
                    <w:rPr>
                      <w:sz w:val="21"/>
                      <w:szCs w:val="21"/>
                    </w:rPr>
                    <w:t>次）</w:t>
                  </w:r>
                </w:p>
              </w:tc>
              <w:tc>
                <w:tcPr>
                  <w:tcW w:w="5644" w:type="dxa"/>
                  <w:vMerge w:val="restart"/>
                  <w:vAlign w:val="center"/>
                </w:tcPr>
                <w:p w:rsidR="00B2111E" w:rsidRDefault="000658A6">
                  <w:pPr>
                    <w:autoSpaceDE w:val="0"/>
                    <w:autoSpaceDN w:val="0"/>
                    <w:adjustRightInd w:val="0"/>
                    <w:jc w:val="center"/>
                    <w:rPr>
                      <w:kern w:val="0"/>
                      <w:szCs w:val="21"/>
                    </w:rPr>
                  </w:pPr>
                  <w:r>
                    <w:rPr>
                      <w:kern w:val="0"/>
                      <w:szCs w:val="21"/>
                    </w:rPr>
                    <w:t>加油站油罐清洗均由有资质专业单位进行，由清洗单位清洗后，</w:t>
                  </w:r>
                  <w:proofErr w:type="gramStart"/>
                  <w:r>
                    <w:rPr>
                      <w:kern w:val="0"/>
                      <w:szCs w:val="21"/>
                    </w:rPr>
                    <w:t>废油渣由</w:t>
                  </w:r>
                  <w:r>
                    <w:rPr>
                      <w:rFonts w:hint="eastAsia"/>
                      <w:kern w:val="0"/>
                      <w:szCs w:val="21"/>
                    </w:rPr>
                    <w:t>清洗</w:t>
                  </w:r>
                  <w:proofErr w:type="gramEnd"/>
                  <w:r>
                    <w:rPr>
                      <w:rFonts w:hint="eastAsia"/>
                      <w:kern w:val="0"/>
                      <w:szCs w:val="21"/>
                    </w:rPr>
                    <w:t>单位交由</w:t>
                  </w:r>
                  <w:r>
                    <w:rPr>
                      <w:kern w:val="0"/>
                      <w:szCs w:val="21"/>
                    </w:rPr>
                    <w:t>有资质的回收机构进行回收处理</w:t>
                  </w:r>
                  <w:r>
                    <w:rPr>
                      <w:rFonts w:hint="eastAsia"/>
                      <w:kern w:val="0"/>
                      <w:szCs w:val="21"/>
                    </w:rPr>
                    <w:t>，</w:t>
                  </w:r>
                  <w:r>
                    <w:rPr>
                      <w:rFonts w:hint="eastAsia"/>
                      <w:kern w:val="0"/>
                      <w:sz w:val="20"/>
                      <w:szCs w:val="21"/>
                    </w:rPr>
                    <w:t>厂区不暂存</w:t>
                  </w:r>
                </w:p>
              </w:tc>
            </w:tr>
            <w:tr w:rsidR="00B2111E">
              <w:trPr>
                <w:trHeight w:val="20"/>
                <w:jc w:val="center"/>
              </w:trPr>
              <w:tc>
                <w:tcPr>
                  <w:tcW w:w="732" w:type="dxa"/>
                  <w:vMerge/>
                  <w:vAlign w:val="center"/>
                </w:tcPr>
                <w:p w:rsidR="00B2111E" w:rsidRDefault="00B2111E">
                  <w:pPr>
                    <w:pStyle w:val="TableParagraph"/>
                    <w:spacing w:line="240" w:lineRule="atLeast"/>
                    <w:jc w:val="center"/>
                    <w:rPr>
                      <w:sz w:val="21"/>
                      <w:szCs w:val="21"/>
                    </w:rPr>
                  </w:pPr>
                </w:p>
              </w:tc>
              <w:tc>
                <w:tcPr>
                  <w:tcW w:w="895" w:type="dxa"/>
                  <w:vAlign w:val="center"/>
                </w:tcPr>
                <w:p w:rsidR="00B2111E" w:rsidRDefault="000658A6">
                  <w:pPr>
                    <w:pStyle w:val="TableParagraph"/>
                    <w:jc w:val="center"/>
                    <w:rPr>
                      <w:sz w:val="21"/>
                      <w:szCs w:val="21"/>
                    </w:rPr>
                  </w:pPr>
                  <w:r>
                    <w:rPr>
                      <w:sz w:val="21"/>
                      <w:szCs w:val="21"/>
                    </w:rPr>
                    <w:t>清洗含</w:t>
                  </w:r>
                </w:p>
                <w:p w:rsidR="00B2111E" w:rsidRDefault="000658A6">
                  <w:pPr>
                    <w:pStyle w:val="TableParagraph"/>
                    <w:spacing w:line="240" w:lineRule="atLeast"/>
                    <w:jc w:val="center"/>
                    <w:rPr>
                      <w:sz w:val="21"/>
                      <w:szCs w:val="21"/>
                    </w:rPr>
                  </w:pPr>
                  <w:r>
                    <w:rPr>
                      <w:sz w:val="21"/>
                      <w:szCs w:val="21"/>
                    </w:rPr>
                    <w:t>油锯末</w:t>
                  </w:r>
                </w:p>
              </w:tc>
              <w:tc>
                <w:tcPr>
                  <w:tcW w:w="887" w:type="dxa"/>
                  <w:vAlign w:val="center"/>
                </w:tcPr>
                <w:p w:rsidR="00B2111E" w:rsidRDefault="000658A6">
                  <w:pPr>
                    <w:pStyle w:val="TableParagraph"/>
                    <w:spacing w:line="240" w:lineRule="atLeast"/>
                    <w:jc w:val="center"/>
                    <w:rPr>
                      <w:sz w:val="21"/>
                      <w:szCs w:val="21"/>
                    </w:rPr>
                  </w:pPr>
                  <w:r>
                    <w:rPr>
                      <w:sz w:val="21"/>
                      <w:szCs w:val="21"/>
                    </w:rPr>
                    <w:t>HW08</w:t>
                  </w:r>
                </w:p>
              </w:tc>
              <w:tc>
                <w:tcPr>
                  <w:tcW w:w="1243" w:type="dxa"/>
                  <w:vAlign w:val="center"/>
                </w:tcPr>
                <w:p w:rsidR="00B2111E" w:rsidRDefault="000658A6">
                  <w:pPr>
                    <w:pStyle w:val="TableParagraph"/>
                    <w:spacing w:line="240" w:lineRule="atLeast"/>
                    <w:jc w:val="center"/>
                    <w:rPr>
                      <w:sz w:val="21"/>
                      <w:szCs w:val="21"/>
                    </w:rPr>
                  </w:pPr>
                  <w:r>
                    <w:rPr>
                      <w:rFonts w:hint="eastAsia"/>
                      <w:sz w:val="21"/>
                      <w:szCs w:val="21"/>
                    </w:rPr>
                    <w:t>0.38</w:t>
                  </w:r>
                  <w:r>
                    <w:rPr>
                      <w:rFonts w:hint="eastAsia"/>
                      <w:sz w:val="21"/>
                      <w:szCs w:val="21"/>
                    </w:rPr>
                    <w:t>（</w:t>
                  </w:r>
                  <w:r>
                    <w:rPr>
                      <w:rFonts w:hint="eastAsia"/>
                      <w:sz w:val="21"/>
                      <w:szCs w:val="21"/>
                    </w:rPr>
                    <w:t>t/</w:t>
                  </w:r>
                  <w:r>
                    <w:rPr>
                      <w:rFonts w:hint="eastAsia"/>
                      <w:sz w:val="21"/>
                      <w:szCs w:val="21"/>
                    </w:rPr>
                    <w:t>次）</w:t>
                  </w:r>
                </w:p>
              </w:tc>
              <w:tc>
                <w:tcPr>
                  <w:tcW w:w="5644" w:type="dxa"/>
                  <w:vMerge/>
                  <w:vAlign w:val="center"/>
                </w:tcPr>
                <w:p w:rsidR="00B2111E" w:rsidRDefault="00B2111E">
                  <w:pPr>
                    <w:autoSpaceDE w:val="0"/>
                    <w:autoSpaceDN w:val="0"/>
                    <w:adjustRightInd w:val="0"/>
                    <w:jc w:val="center"/>
                    <w:rPr>
                      <w:kern w:val="0"/>
                      <w:sz w:val="20"/>
                      <w:szCs w:val="21"/>
                    </w:rPr>
                  </w:pPr>
                </w:p>
              </w:tc>
            </w:tr>
            <w:tr w:rsidR="00B2111E">
              <w:trPr>
                <w:trHeight w:val="20"/>
                <w:jc w:val="center"/>
              </w:trPr>
              <w:tc>
                <w:tcPr>
                  <w:tcW w:w="732" w:type="dxa"/>
                  <w:vMerge/>
                  <w:vAlign w:val="center"/>
                </w:tcPr>
                <w:p w:rsidR="00B2111E" w:rsidRDefault="00B2111E">
                  <w:pPr>
                    <w:pStyle w:val="TableParagraph"/>
                    <w:spacing w:line="240" w:lineRule="atLeast"/>
                    <w:jc w:val="center"/>
                    <w:rPr>
                      <w:sz w:val="21"/>
                      <w:szCs w:val="21"/>
                    </w:rPr>
                  </w:pPr>
                </w:p>
              </w:tc>
              <w:tc>
                <w:tcPr>
                  <w:tcW w:w="895" w:type="dxa"/>
                  <w:vAlign w:val="center"/>
                </w:tcPr>
                <w:p w:rsidR="00B2111E" w:rsidRDefault="000658A6">
                  <w:pPr>
                    <w:pStyle w:val="TableParagraph"/>
                    <w:spacing w:line="240" w:lineRule="atLeast"/>
                    <w:jc w:val="center"/>
                    <w:rPr>
                      <w:sz w:val="21"/>
                      <w:szCs w:val="21"/>
                    </w:rPr>
                  </w:pPr>
                  <w:r>
                    <w:rPr>
                      <w:sz w:val="21"/>
                      <w:szCs w:val="21"/>
                    </w:rPr>
                    <w:t>三级沉淀池油泥</w:t>
                  </w:r>
                </w:p>
              </w:tc>
              <w:tc>
                <w:tcPr>
                  <w:tcW w:w="887" w:type="dxa"/>
                  <w:vAlign w:val="center"/>
                </w:tcPr>
                <w:p w:rsidR="00B2111E" w:rsidRDefault="000658A6">
                  <w:pPr>
                    <w:pStyle w:val="TableParagraph"/>
                    <w:spacing w:line="240" w:lineRule="atLeast"/>
                    <w:jc w:val="center"/>
                    <w:rPr>
                      <w:sz w:val="21"/>
                      <w:szCs w:val="21"/>
                    </w:rPr>
                  </w:pPr>
                  <w:r>
                    <w:rPr>
                      <w:sz w:val="21"/>
                      <w:szCs w:val="21"/>
                    </w:rPr>
                    <w:t>HW08</w:t>
                  </w:r>
                </w:p>
              </w:tc>
              <w:tc>
                <w:tcPr>
                  <w:tcW w:w="1243" w:type="dxa"/>
                  <w:vAlign w:val="center"/>
                </w:tcPr>
                <w:p w:rsidR="00B2111E" w:rsidRDefault="000658A6">
                  <w:pPr>
                    <w:pStyle w:val="TableParagraph"/>
                    <w:spacing w:line="240" w:lineRule="atLeast"/>
                    <w:jc w:val="center"/>
                    <w:rPr>
                      <w:sz w:val="21"/>
                      <w:szCs w:val="21"/>
                    </w:rPr>
                  </w:pPr>
                  <w:r>
                    <w:rPr>
                      <w:sz w:val="21"/>
                      <w:szCs w:val="21"/>
                    </w:rPr>
                    <w:t>0.003914</w:t>
                  </w:r>
                  <w:r>
                    <w:rPr>
                      <w:sz w:val="21"/>
                      <w:szCs w:val="21"/>
                    </w:rPr>
                    <w:t>（</w:t>
                  </w:r>
                  <w:r>
                    <w:rPr>
                      <w:sz w:val="21"/>
                      <w:szCs w:val="21"/>
                    </w:rPr>
                    <w:t>t/a</w:t>
                  </w:r>
                  <w:r>
                    <w:rPr>
                      <w:sz w:val="21"/>
                      <w:szCs w:val="21"/>
                    </w:rPr>
                    <w:t>）</w:t>
                  </w:r>
                </w:p>
              </w:tc>
              <w:tc>
                <w:tcPr>
                  <w:tcW w:w="5644" w:type="dxa"/>
                  <w:vAlign w:val="center"/>
                </w:tcPr>
                <w:p w:rsidR="00B2111E" w:rsidRDefault="000658A6">
                  <w:pPr>
                    <w:autoSpaceDE w:val="0"/>
                    <w:autoSpaceDN w:val="0"/>
                    <w:adjustRightInd w:val="0"/>
                    <w:jc w:val="center"/>
                    <w:rPr>
                      <w:kern w:val="0"/>
                      <w:szCs w:val="21"/>
                    </w:rPr>
                  </w:pPr>
                  <w:r>
                    <w:rPr>
                      <w:kern w:val="0"/>
                      <w:szCs w:val="21"/>
                    </w:rPr>
                    <w:t>暂存后由有资质的回收机构进行回收处理</w:t>
                  </w:r>
                </w:p>
              </w:tc>
            </w:tr>
          </w:tbl>
          <w:p w:rsidR="00B2111E" w:rsidRDefault="00B2111E">
            <w:pPr>
              <w:spacing w:line="360" w:lineRule="auto"/>
              <w:rPr>
                <w:sz w:val="24"/>
              </w:rPr>
            </w:pPr>
          </w:p>
        </w:tc>
      </w:tr>
    </w:tbl>
    <w:p w:rsidR="00B2111E" w:rsidRDefault="00B2111E">
      <w:pPr>
        <w:spacing w:line="360" w:lineRule="auto"/>
        <w:rPr>
          <w:b/>
          <w:spacing w:val="6"/>
          <w:sz w:val="28"/>
        </w:rPr>
        <w:sectPr w:rsidR="00B2111E">
          <w:pgSz w:w="11906" w:h="16838"/>
          <w:pgMar w:top="1418" w:right="1077" w:bottom="1247" w:left="1418" w:header="851" w:footer="992" w:gutter="0"/>
          <w:cols w:space="720"/>
          <w:docGrid w:type="lines" w:linePitch="312"/>
        </w:sectPr>
      </w:pPr>
    </w:p>
    <w:p w:rsidR="00B2111E" w:rsidRDefault="000658A6">
      <w:pPr>
        <w:pStyle w:val="1"/>
        <w:rPr>
          <w:rFonts w:ascii="Times New Roman"/>
        </w:rPr>
      </w:pPr>
      <w:bookmarkStart w:id="16" w:name="_Toc22052053"/>
      <w:bookmarkStart w:id="17" w:name="_Toc19173573"/>
      <w:r>
        <w:rPr>
          <w:b/>
        </w:rPr>
        <w:lastRenderedPageBreak/>
        <w:t>六、项目主要污染物产生及预计排放情况</w:t>
      </w:r>
      <w:bookmarkEnd w:id="16"/>
      <w:bookmarkEnd w:id="17"/>
    </w:p>
    <w:tbl>
      <w:tblPr>
        <w:tblW w:w="962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4"/>
        <w:gridCol w:w="451"/>
        <w:gridCol w:w="2214"/>
        <w:gridCol w:w="927"/>
        <w:gridCol w:w="915"/>
        <w:gridCol w:w="993"/>
        <w:gridCol w:w="1275"/>
        <w:gridCol w:w="2148"/>
      </w:tblGrid>
      <w:tr w:rsidR="00B2111E" w:rsidTr="000164B7">
        <w:trPr>
          <w:trHeight w:val="340"/>
          <w:jc w:val="center"/>
        </w:trPr>
        <w:tc>
          <w:tcPr>
            <w:tcW w:w="704" w:type="dxa"/>
            <w:vAlign w:val="center"/>
          </w:tcPr>
          <w:p w:rsidR="00B2111E" w:rsidRDefault="000658A6">
            <w:pPr>
              <w:jc w:val="center"/>
              <w:rPr>
                <w:szCs w:val="21"/>
              </w:rPr>
            </w:pPr>
            <w:r>
              <w:rPr>
                <w:szCs w:val="21"/>
              </w:rPr>
              <w:t>内容</w:t>
            </w:r>
          </w:p>
          <w:p w:rsidR="00B2111E" w:rsidRDefault="000658A6">
            <w:pPr>
              <w:jc w:val="center"/>
              <w:rPr>
                <w:szCs w:val="21"/>
              </w:rPr>
            </w:pPr>
            <w:r>
              <w:rPr>
                <w:szCs w:val="21"/>
              </w:rPr>
              <w:t>类型</w:t>
            </w:r>
          </w:p>
        </w:tc>
        <w:tc>
          <w:tcPr>
            <w:tcW w:w="2665" w:type="dxa"/>
            <w:gridSpan w:val="2"/>
            <w:vAlign w:val="center"/>
          </w:tcPr>
          <w:p w:rsidR="00B2111E" w:rsidRDefault="000658A6">
            <w:pPr>
              <w:jc w:val="center"/>
              <w:rPr>
                <w:szCs w:val="21"/>
              </w:rPr>
            </w:pPr>
            <w:r>
              <w:rPr>
                <w:szCs w:val="21"/>
              </w:rPr>
              <w:t>排放源（编号）</w:t>
            </w:r>
          </w:p>
        </w:tc>
        <w:tc>
          <w:tcPr>
            <w:tcW w:w="1842" w:type="dxa"/>
            <w:gridSpan w:val="2"/>
            <w:vAlign w:val="center"/>
          </w:tcPr>
          <w:p w:rsidR="00B2111E" w:rsidRDefault="000658A6">
            <w:pPr>
              <w:jc w:val="center"/>
              <w:rPr>
                <w:szCs w:val="21"/>
              </w:rPr>
            </w:pPr>
            <w:r>
              <w:rPr>
                <w:szCs w:val="21"/>
              </w:rPr>
              <w:t>污染物名称</w:t>
            </w:r>
          </w:p>
        </w:tc>
        <w:tc>
          <w:tcPr>
            <w:tcW w:w="2268" w:type="dxa"/>
            <w:gridSpan w:val="2"/>
            <w:vAlign w:val="center"/>
          </w:tcPr>
          <w:p w:rsidR="00B2111E" w:rsidRDefault="000658A6">
            <w:pPr>
              <w:jc w:val="center"/>
              <w:rPr>
                <w:szCs w:val="21"/>
              </w:rPr>
            </w:pPr>
            <w:r>
              <w:rPr>
                <w:szCs w:val="21"/>
              </w:rPr>
              <w:t>处理前产生浓度及产生量（单位）</w:t>
            </w:r>
          </w:p>
        </w:tc>
        <w:tc>
          <w:tcPr>
            <w:tcW w:w="2148" w:type="dxa"/>
            <w:vAlign w:val="center"/>
          </w:tcPr>
          <w:p w:rsidR="00B2111E" w:rsidRDefault="000658A6">
            <w:pPr>
              <w:jc w:val="center"/>
              <w:rPr>
                <w:szCs w:val="21"/>
              </w:rPr>
            </w:pPr>
            <w:r>
              <w:rPr>
                <w:szCs w:val="21"/>
              </w:rPr>
              <w:t>排放浓度及</w:t>
            </w:r>
          </w:p>
          <w:p w:rsidR="00B2111E" w:rsidRDefault="000658A6">
            <w:pPr>
              <w:jc w:val="center"/>
              <w:rPr>
                <w:szCs w:val="21"/>
              </w:rPr>
            </w:pPr>
            <w:r>
              <w:rPr>
                <w:szCs w:val="21"/>
              </w:rPr>
              <w:t>排放量（单位）</w:t>
            </w:r>
          </w:p>
        </w:tc>
      </w:tr>
      <w:tr w:rsidR="00B2111E" w:rsidTr="000164B7">
        <w:trPr>
          <w:trHeight w:val="414"/>
          <w:jc w:val="center"/>
        </w:trPr>
        <w:tc>
          <w:tcPr>
            <w:tcW w:w="704" w:type="dxa"/>
            <w:vMerge w:val="restart"/>
            <w:vAlign w:val="center"/>
          </w:tcPr>
          <w:p w:rsidR="00B2111E" w:rsidRDefault="000658A6">
            <w:pPr>
              <w:jc w:val="center"/>
              <w:rPr>
                <w:spacing w:val="6"/>
                <w:szCs w:val="21"/>
              </w:rPr>
            </w:pPr>
            <w:r>
              <w:rPr>
                <w:spacing w:val="6"/>
                <w:szCs w:val="21"/>
              </w:rPr>
              <w:t>大</w:t>
            </w:r>
          </w:p>
          <w:p w:rsidR="00B2111E" w:rsidRDefault="000658A6">
            <w:pPr>
              <w:jc w:val="center"/>
              <w:rPr>
                <w:spacing w:val="6"/>
                <w:szCs w:val="21"/>
              </w:rPr>
            </w:pPr>
            <w:r>
              <w:rPr>
                <w:spacing w:val="6"/>
                <w:szCs w:val="21"/>
              </w:rPr>
              <w:t>气</w:t>
            </w:r>
          </w:p>
          <w:p w:rsidR="00B2111E" w:rsidRDefault="000658A6">
            <w:pPr>
              <w:jc w:val="center"/>
              <w:rPr>
                <w:spacing w:val="6"/>
                <w:szCs w:val="21"/>
              </w:rPr>
            </w:pPr>
            <w:proofErr w:type="gramStart"/>
            <w:r>
              <w:rPr>
                <w:spacing w:val="6"/>
                <w:szCs w:val="21"/>
              </w:rPr>
              <w:t>污</w:t>
            </w:r>
            <w:proofErr w:type="gramEnd"/>
          </w:p>
          <w:p w:rsidR="00B2111E" w:rsidRDefault="000658A6">
            <w:pPr>
              <w:jc w:val="center"/>
              <w:rPr>
                <w:spacing w:val="6"/>
                <w:szCs w:val="21"/>
              </w:rPr>
            </w:pPr>
            <w:r>
              <w:rPr>
                <w:spacing w:val="6"/>
                <w:szCs w:val="21"/>
              </w:rPr>
              <w:t>染</w:t>
            </w:r>
          </w:p>
          <w:p w:rsidR="00B2111E" w:rsidRDefault="000658A6">
            <w:pPr>
              <w:jc w:val="center"/>
              <w:rPr>
                <w:spacing w:val="6"/>
                <w:szCs w:val="21"/>
              </w:rPr>
            </w:pPr>
            <w:r>
              <w:rPr>
                <w:spacing w:val="6"/>
                <w:szCs w:val="21"/>
              </w:rPr>
              <w:t>物</w:t>
            </w:r>
          </w:p>
        </w:tc>
        <w:tc>
          <w:tcPr>
            <w:tcW w:w="451" w:type="dxa"/>
            <w:vMerge w:val="restart"/>
            <w:vAlign w:val="center"/>
          </w:tcPr>
          <w:p w:rsidR="00B2111E" w:rsidRDefault="000658A6">
            <w:pPr>
              <w:jc w:val="center"/>
              <w:rPr>
                <w:bCs/>
                <w:spacing w:val="6"/>
                <w:szCs w:val="21"/>
              </w:rPr>
            </w:pPr>
            <w:r>
              <w:rPr>
                <w:rFonts w:hint="eastAsia"/>
                <w:bCs/>
                <w:spacing w:val="6"/>
                <w:szCs w:val="21"/>
              </w:rPr>
              <w:t>运营期</w:t>
            </w:r>
          </w:p>
        </w:tc>
        <w:tc>
          <w:tcPr>
            <w:tcW w:w="2214" w:type="dxa"/>
            <w:vAlign w:val="center"/>
          </w:tcPr>
          <w:p w:rsidR="00B2111E" w:rsidRDefault="000658A6">
            <w:pPr>
              <w:jc w:val="center"/>
              <w:rPr>
                <w:bCs/>
                <w:spacing w:val="6"/>
                <w:szCs w:val="21"/>
              </w:rPr>
            </w:pPr>
            <w:r>
              <w:rPr>
                <w:bCs/>
                <w:spacing w:val="6"/>
                <w:szCs w:val="21"/>
              </w:rPr>
              <w:t>进站加油机动车</w:t>
            </w:r>
          </w:p>
        </w:tc>
        <w:tc>
          <w:tcPr>
            <w:tcW w:w="1842" w:type="dxa"/>
            <w:gridSpan w:val="2"/>
            <w:vAlign w:val="center"/>
          </w:tcPr>
          <w:p w:rsidR="00B2111E" w:rsidRDefault="000658A6">
            <w:pPr>
              <w:jc w:val="center"/>
              <w:rPr>
                <w:spacing w:val="6"/>
                <w:szCs w:val="21"/>
              </w:rPr>
            </w:pPr>
            <w:r>
              <w:rPr>
                <w:spacing w:val="6"/>
                <w:szCs w:val="21"/>
              </w:rPr>
              <w:t>站区内进出</w:t>
            </w:r>
          </w:p>
          <w:p w:rsidR="00B2111E" w:rsidRDefault="000658A6">
            <w:pPr>
              <w:jc w:val="center"/>
              <w:rPr>
                <w:spacing w:val="6"/>
                <w:szCs w:val="21"/>
              </w:rPr>
            </w:pPr>
            <w:r>
              <w:rPr>
                <w:spacing w:val="6"/>
                <w:szCs w:val="21"/>
              </w:rPr>
              <w:t>汽车尾气</w:t>
            </w:r>
          </w:p>
        </w:tc>
        <w:tc>
          <w:tcPr>
            <w:tcW w:w="2268" w:type="dxa"/>
            <w:gridSpan w:val="2"/>
            <w:vAlign w:val="center"/>
          </w:tcPr>
          <w:p w:rsidR="00B2111E" w:rsidRDefault="000658A6">
            <w:pPr>
              <w:jc w:val="center"/>
              <w:rPr>
                <w:spacing w:val="6"/>
                <w:szCs w:val="21"/>
              </w:rPr>
            </w:pPr>
            <w:r>
              <w:rPr>
                <w:spacing w:val="6"/>
                <w:szCs w:val="21"/>
              </w:rPr>
              <w:t>少量</w:t>
            </w:r>
          </w:p>
        </w:tc>
        <w:tc>
          <w:tcPr>
            <w:tcW w:w="2148" w:type="dxa"/>
            <w:vAlign w:val="center"/>
          </w:tcPr>
          <w:p w:rsidR="00B2111E" w:rsidRDefault="000658A6">
            <w:pPr>
              <w:jc w:val="center"/>
              <w:rPr>
                <w:spacing w:val="6"/>
                <w:szCs w:val="21"/>
              </w:rPr>
            </w:pPr>
            <w:r>
              <w:rPr>
                <w:spacing w:val="6"/>
                <w:szCs w:val="21"/>
              </w:rPr>
              <w:t>少量</w:t>
            </w:r>
          </w:p>
        </w:tc>
      </w:tr>
      <w:tr w:rsidR="00B2111E" w:rsidTr="000164B7">
        <w:trPr>
          <w:trHeight w:val="518"/>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zCs w:val="21"/>
              </w:rPr>
            </w:pPr>
          </w:p>
        </w:tc>
        <w:tc>
          <w:tcPr>
            <w:tcW w:w="2214" w:type="dxa"/>
            <w:vAlign w:val="center"/>
          </w:tcPr>
          <w:p w:rsidR="00B2111E" w:rsidRDefault="000658A6">
            <w:pPr>
              <w:jc w:val="center"/>
              <w:rPr>
                <w:szCs w:val="21"/>
              </w:rPr>
            </w:pPr>
            <w:r>
              <w:rPr>
                <w:szCs w:val="21"/>
              </w:rPr>
              <w:t>卸油、储油、加油</w:t>
            </w:r>
          </w:p>
        </w:tc>
        <w:tc>
          <w:tcPr>
            <w:tcW w:w="1842" w:type="dxa"/>
            <w:gridSpan w:val="2"/>
            <w:vAlign w:val="center"/>
          </w:tcPr>
          <w:p w:rsidR="00B2111E" w:rsidRDefault="000658A6">
            <w:pPr>
              <w:jc w:val="center"/>
              <w:rPr>
                <w:spacing w:val="6"/>
                <w:szCs w:val="21"/>
              </w:rPr>
            </w:pPr>
            <w:r>
              <w:rPr>
                <w:spacing w:val="6"/>
                <w:szCs w:val="21"/>
              </w:rPr>
              <w:t>非甲烷总烃</w:t>
            </w:r>
          </w:p>
        </w:tc>
        <w:tc>
          <w:tcPr>
            <w:tcW w:w="2268" w:type="dxa"/>
            <w:gridSpan w:val="2"/>
            <w:vAlign w:val="center"/>
          </w:tcPr>
          <w:p w:rsidR="00B2111E" w:rsidRDefault="000658A6">
            <w:pPr>
              <w:jc w:val="center"/>
              <w:rPr>
                <w:spacing w:val="6"/>
                <w:szCs w:val="21"/>
              </w:rPr>
            </w:pPr>
            <w:r>
              <w:rPr>
                <w:rFonts w:hint="eastAsia"/>
                <w:spacing w:val="6"/>
                <w:szCs w:val="21"/>
              </w:rPr>
              <w:t>0.41</w:t>
            </w:r>
            <w:r>
              <w:rPr>
                <w:spacing w:val="6"/>
                <w:szCs w:val="21"/>
              </w:rPr>
              <w:t>（</w:t>
            </w:r>
            <w:r>
              <w:rPr>
                <w:spacing w:val="6"/>
                <w:szCs w:val="21"/>
              </w:rPr>
              <w:t>t/a</w:t>
            </w:r>
            <w:r>
              <w:rPr>
                <w:spacing w:val="6"/>
                <w:szCs w:val="21"/>
              </w:rPr>
              <w:t>）</w:t>
            </w:r>
          </w:p>
        </w:tc>
        <w:tc>
          <w:tcPr>
            <w:tcW w:w="2148" w:type="dxa"/>
            <w:vAlign w:val="center"/>
          </w:tcPr>
          <w:p w:rsidR="00B2111E" w:rsidRDefault="000658A6">
            <w:pPr>
              <w:jc w:val="center"/>
              <w:rPr>
                <w:spacing w:val="6"/>
                <w:szCs w:val="21"/>
              </w:rPr>
            </w:pPr>
            <w:r>
              <w:rPr>
                <w:spacing w:val="6"/>
                <w:szCs w:val="21"/>
              </w:rPr>
              <w:t>0.</w:t>
            </w:r>
            <w:r>
              <w:rPr>
                <w:rFonts w:hint="eastAsia"/>
                <w:spacing w:val="6"/>
                <w:szCs w:val="21"/>
              </w:rPr>
              <w:t>212</w:t>
            </w:r>
            <w:r>
              <w:rPr>
                <w:spacing w:val="6"/>
                <w:szCs w:val="21"/>
              </w:rPr>
              <w:t>（</w:t>
            </w:r>
            <w:r>
              <w:rPr>
                <w:spacing w:val="6"/>
                <w:szCs w:val="21"/>
              </w:rPr>
              <w:t>t/a</w:t>
            </w:r>
            <w:r>
              <w:rPr>
                <w:spacing w:val="6"/>
                <w:szCs w:val="21"/>
              </w:rPr>
              <w:t>）</w:t>
            </w:r>
          </w:p>
        </w:tc>
      </w:tr>
      <w:tr w:rsidR="00B2111E" w:rsidTr="000164B7">
        <w:trPr>
          <w:trHeight w:val="384"/>
          <w:jc w:val="center"/>
        </w:trPr>
        <w:tc>
          <w:tcPr>
            <w:tcW w:w="704" w:type="dxa"/>
            <w:vMerge/>
            <w:tcBorders>
              <w:bottom w:val="single" w:sz="4" w:space="0" w:color="auto"/>
            </w:tcBorders>
            <w:vAlign w:val="center"/>
          </w:tcPr>
          <w:p w:rsidR="00B2111E" w:rsidRDefault="00B2111E">
            <w:pPr>
              <w:jc w:val="center"/>
              <w:rPr>
                <w:spacing w:val="6"/>
                <w:szCs w:val="21"/>
              </w:rPr>
            </w:pPr>
          </w:p>
        </w:tc>
        <w:tc>
          <w:tcPr>
            <w:tcW w:w="451" w:type="dxa"/>
            <w:vMerge/>
            <w:vAlign w:val="center"/>
          </w:tcPr>
          <w:p w:rsidR="00B2111E" w:rsidRDefault="00B2111E">
            <w:pPr>
              <w:jc w:val="center"/>
              <w:rPr>
                <w:szCs w:val="21"/>
              </w:rPr>
            </w:pPr>
          </w:p>
        </w:tc>
        <w:tc>
          <w:tcPr>
            <w:tcW w:w="2214" w:type="dxa"/>
            <w:vAlign w:val="center"/>
          </w:tcPr>
          <w:p w:rsidR="00B2111E" w:rsidRDefault="000658A6">
            <w:pPr>
              <w:jc w:val="center"/>
              <w:rPr>
                <w:szCs w:val="21"/>
              </w:rPr>
            </w:pPr>
            <w:r>
              <w:rPr>
                <w:rFonts w:hint="eastAsia"/>
                <w:szCs w:val="21"/>
              </w:rPr>
              <w:t>备用柴油发电机废气</w:t>
            </w:r>
          </w:p>
        </w:tc>
        <w:tc>
          <w:tcPr>
            <w:tcW w:w="1842" w:type="dxa"/>
            <w:gridSpan w:val="2"/>
            <w:vAlign w:val="center"/>
          </w:tcPr>
          <w:p w:rsidR="00B2111E" w:rsidRDefault="000658A6">
            <w:pPr>
              <w:jc w:val="center"/>
              <w:rPr>
                <w:spacing w:val="6"/>
                <w:szCs w:val="21"/>
              </w:rPr>
            </w:pPr>
            <w:r>
              <w:rPr>
                <w:szCs w:val="21"/>
              </w:rPr>
              <w:t>SO</w:t>
            </w:r>
            <w:r>
              <w:rPr>
                <w:szCs w:val="21"/>
                <w:vertAlign w:val="subscript"/>
              </w:rPr>
              <w:t>2</w:t>
            </w:r>
            <w:r>
              <w:rPr>
                <w:rFonts w:hint="eastAsia"/>
                <w:szCs w:val="21"/>
              </w:rPr>
              <w:t>、</w:t>
            </w:r>
            <w:r>
              <w:rPr>
                <w:szCs w:val="21"/>
              </w:rPr>
              <w:t>NO</w:t>
            </w:r>
            <w:r>
              <w:rPr>
                <w:szCs w:val="21"/>
                <w:vertAlign w:val="subscript"/>
              </w:rPr>
              <w:t>x</w:t>
            </w:r>
            <w:r>
              <w:rPr>
                <w:rFonts w:hint="eastAsia"/>
                <w:szCs w:val="21"/>
              </w:rPr>
              <w:t>、</w:t>
            </w:r>
            <w:r>
              <w:rPr>
                <w:szCs w:val="21"/>
              </w:rPr>
              <w:t>烟尘</w:t>
            </w:r>
          </w:p>
        </w:tc>
        <w:tc>
          <w:tcPr>
            <w:tcW w:w="2268" w:type="dxa"/>
            <w:gridSpan w:val="2"/>
            <w:vAlign w:val="center"/>
          </w:tcPr>
          <w:p w:rsidR="00B2111E" w:rsidRDefault="000658A6">
            <w:pPr>
              <w:jc w:val="center"/>
              <w:rPr>
                <w:spacing w:val="6"/>
                <w:szCs w:val="21"/>
              </w:rPr>
            </w:pPr>
            <w:r>
              <w:rPr>
                <w:rFonts w:hint="eastAsia"/>
                <w:szCs w:val="21"/>
              </w:rPr>
              <w:t>少量</w:t>
            </w:r>
          </w:p>
        </w:tc>
        <w:tc>
          <w:tcPr>
            <w:tcW w:w="2148" w:type="dxa"/>
            <w:vAlign w:val="center"/>
          </w:tcPr>
          <w:p w:rsidR="00B2111E" w:rsidRDefault="000658A6">
            <w:pPr>
              <w:jc w:val="center"/>
              <w:rPr>
                <w:spacing w:val="6"/>
                <w:szCs w:val="21"/>
              </w:rPr>
            </w:pPr>
            <w:r>
              <w:rPr>
                <w:rFonts w:hint="eastAsia"/>
                <w:szCs w:val="21"/>
              </w:rPr>
              <w:t>少量</w:t>
            </w:r>
          </w:p>
        </w:tc>
      </w:tr>
      <w:tr w:rsidR="00B2111E">
        <w:trPr>
          <w:trHeight w:val="426"/>
          <w:jc w:val="center"/>
        </w:trPr>
        <w:tc>
          <w:tcPr>
            <w:tcW w:w="704" w:type="dxa"/>
            <w:vMerge w:val="restart"/>
            <w:tcBorders>
              <w:top w:val="single" w:sz="4" w:space="0" w:color="auto"/>
            </w:tcBorders>
            <w:vAlign w:val="center"/>
          </w:tcPr>
          <w:p w:rsidR="00B2111E" w:rsidRDefault="000658A6">
            <w:pPr>
              <w:jc w:val="center"/>
              <w:rPr>
                <w:spacing w:val="6"/>
                <w:szCs w:val="21"/>
              </w:rPr>
            </w:pPr>
            <w:r>
              <w:rPr>
                <w:spacing w:val="6"/>
                <w:szCs w:val="21"/>
              </w:rPr>
              <w:t>水</w:t>
            </w:r>
          </w:p>
          <w:p w:rsidR="00B2111E" w:rsidRDefault="000658A6">
            <w:pPr>
              <w:jc w:val="center"/>
              <w:rPr>
                <w:spacing w:val="6"/>
                <w:szCs w:val="21"/>
              </w:rPr>
            </w:pPr>
            <w:proofErr w:type="gramStart"/>
            <w:r>
              <w:rPr>
                <w:spacing w:val="6"/>
                <w:szCs w:val="21"/>
              </w:rPr>
              <w:t>污</w:t>
            </w:r>
            <w:proofErr w:type="gramEnd"/>
          </w:p>
          <w:p w:rsidR="00B2111E" w:rsidRDefault="000658A6">
            <w:pPr>
              <w:jc w:val="center"/>
              <w:rPr>
                <w:spacing w:val="6"/>
                <w:szCs w:val="21"/>
              </w:rPr>
            </w:pPr>
            <w:r>
              <w:rPr>
                <w:spacing w:val="6"/>
                <w:szCs w:val="21"/>
              </w:rPr>
              <w:t>染</w:t>
            </w:r>
          </w:p>
          <w:p w:rsidR="00B2111E" w:rsidRDefault="000658A6">
            <w:pPr>
              <w:jc w:val="center"/>
              <w:rPr>
                <w:spacing w:val="6"/>
                <w:szCs w:val="21"/>
              </w:rPr>
            </w:pPr>
            <w:r>
              <w:rPr>
                <w:spacing w:val="6"/>
                <w:szCs w:val="21"/>
              </w:rPr>
              <w:t>物</w:t>
            </w:r>
          </w:p>
        </w:tc>
        <w:tc>
          <w:tcPr>
            <w:tcW w:w="451" w:type="dxa"/>
            <w:vMerge w:val="restart"/>
            <w:vAlign w:val="center"/>
          </w:tcPr>
          <w:p w:rsidR="00B2111E" w:rsidRDefault="000658A6">
            <w:pPr>
              <w:jc w:val="center"/>
              <w:rPr>
                <w:spacing w:val="6"/>
                <w:szCs w:val="21"/>
              </w:rPr>
            </w:pPr>
            <w:r>
              <w:rPr>
                <w:rFonts w:hint="eastAsia"/>
                <w:spacing w:val="6"/>
                <w:szCs w:val="21"/>
              </w:rPr>
              <w:t>运营期</w:t>
            </w:r>
          </w:p>
        </w:tc>
        <w:tc>
          <w:tcPr>
            <w:tcW w:w="2214" w:type="dxa"/>
            <w:vMerge w:val="restart"/>
            <w:vAlign w:val="center"/>
          </w:tcPr>
          <w:p w:rsidR="00B2111E" w:rsidRDefault="000658A6">
            <w:pPr>
              <w:jc w:val="center"/>
              <w:rPr>
                <w:spacing w:val="6"/>
                <w:szCs w:val="21"/>
              </w:rPr>
            </w:pPr>
            <w:r>
              <w:rPr>
                <w:spacing w:val="6"/>
                <w:szCs w:val="21"/>
              </w:rPr>
              <w:t>生活废水</w:t>
            </w:r>
          </w:p>
          <w:p w:rsidR="00B2111E" w:rsidRDefault="000658A6">
            <w:pPr>
              <w:jc w:val="center"/>
              <w:rPr>
                <w:spacing w:val="6"/>
                <w:szCs w:val="21"/>
              </w:rPr>
            </w:pPr>
            <w:r>
              <w:rPr>
                <w:rFonts w:hint="eastAsia"/>
                <w:spacing w:val="6"/>
                <w:szCs w:val="21"/>
              </w:rPr>
              <w:t>（</w:t>
            </w:r>
            <w:r>
              <w:rPr>
                <w:rFonts w:hint="eastAsia"/>
                <w:spacing w:val="6"/>
                <w:szCs w:val="21"/>
              </w:rPr>
              <w:t>285.43m</w:t>
            </w:r>
            <w:r>
              <w:rPr>
                <w:rFonts w:hint="eastAsia"/>
                <w:spacing w:val="6"/>
                <w:szCs w:val="21"/>
                <w:vertAlign w:val="superscript"/>
              </w:rPr>
              <w:t>3</w:t>
            </w:r>
            <w:r>
              <w:rPr>
                <w:rFonts w:hint="eastAsia"/>
                <w:spacing w:val="6"/>
                <w:szCs w:val="21"/>
              </w:rPr>
              <w:t>/a</w:t>
            </w:r>
            <w:r>
              <w:rPr>
                <w:rFonts w:hint="eastAsia"/>
                <w:spacing w:val="6"/>
                <w:szCs w:val="21"/>
              </w:rPr>
              <w:t>）</w:t>
            </w:r>
          </w:p>
        </w:tc>
        <w:tc>
          <w:tcPr>
            <w:tcW w:w="927" w:type="dxa"/>
            <w:vAlign w:val="center"/>
          </w:tcPr>
          <w:p w:rsidR="00B2111E" w:rsidRDefault="000658A6">
            <w:pPr>
              <w:jc w:val="center"/>
              <w:rPr>
                <w:szCs w:val="21"/>
              </w:rPr>
            </w:pPr>
            <w:r>
              <w:rPr>
                <w:szCs w:val="21"/>
              </w:rPr>
              <w:t>COD</w:t>
            </w:r>
          </w:p>
        </w:tc>
        <w:tc>
          <w:tcPr>
            <w:tcW w:w="1908" w:type="dxa"/>
            <w:gridSpan w:val="2"/>
            <w:vAlign w:val="center"/>
          </w:tcPr>
          <w:p w:rsidR="00B2111E" w:rsidRDefault="000658A6">
            <w:pPr>
              <w:widowControl/>
              <w:jc w:val="center"/>
              <w:textAlignment w:val="center"/>
              <w:rPr>
                <w:kern w:val="0"/>
                <w:sz w:val="20"/>
                <w:szCs w:val="21"/>
              </w:rPr>
            </w:pPr>
            <w:r>
              <w:rPr>
                <w:kern w:val="0"/>
                <w:sz w:val="20"/>
                <w:szCs w:val="21"/>
              </w:rPr>
              <w:t>300mg/L</w:t>
            </w:r>
            <w:r>
              <w:rPr>
                <w:kern w:val="0"/>
                <w:sz w:val="20"/>
                <w:szCs w:val="21"/>
              </w:rPr>
              <w:t>，</w:t>
            </w:r>
            <w:r>
              <w:rPr>
                <w:kern w:val="0"/>
                <w:sz w:val="20"/>
                <w:szCs w:val="21"/>
              </w:rPr>
              <w:t>0.</w:t>
            </w:r>
            <w:r>
              <w:rPr>
                <w:rFonts w:hint="eastAsia"/>
                <w:kern w:val="0"/>
                <w:sz w:val="20"/>
                <w:szCs w:val="21"/>
              </w:rPr>
              <w:t>086</w:t>
            </w:r>
            <w:r>
              <w:rPr>
                <w:kern w:val="0"/>
                <w:sz w:val="20"/>
                <w:szCs w:val="21"/>
              </w:rPr>
              <w:t>t/a</w:t>
            </w:r>
          </w:p>
        </w:tc>
        <w:tc>
          <w:tcPr>
            <w:tcW w:w="3423" w:type="dxa"/>
            <w:gridSpan w:val="2"/>
            <w:vMerge w:val="restart"/>
            <w:vAlign w:val="center"/>
          </w:tcPr>
          <w:p w:rsidR="00B2111E" w:rsidRDefault="000658A6">
            <w:pPr>
              <w:jc w:val="center"/>
              <w:rPr>
                <w:szCs w:val="21"/>
                <w:highlight w:val="yellow"/>
              </w:rPr>
            </w:pPr>
            <w:r>
              <w:rPr>
                <w:szCs w:val="21"/>
              </w:rPr>
              <w:t>经化粪池处理后浇灌周边林地</w:t>
            </w:r>
          </w:p>
        </w:tc>
      </w:tr>
      <w:tr w:rsidR="00B2111E">
        <w:trPr>
          <w:trHeight w:val="362"/>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pacing w:val="6"/>
                <w:szCs w:val="21"/>
              </w:rPr>
            </w:pPr>
          </w:p>
        </w:tc>
        <w:tc>
          <w:tcPr>
            <w:tcW w:w="2214" w:type="dxa"/>
            <w:vMerge/>
            <w:vAlign w:val="center"/>
          </w:tcPr>
          <w:p w:rsidR="00B2111E" w:rsidRDefault="00B2111E">
            <w:pPr>
              <w:jc w:val="center"/>
              <w:rPr>
                <w:spacing w:val="6"/>
                <w:szCs w:val="21"/>
              </w:rPr>
            </w:pPr>
          </w:p>
        </w:tc>
        <w:tc>
          <w:tcPr>
            <w:tcW w:w="927" w:type="dxa"/>
            <w:vAlign w:val="center"/>
          </w:tcPr>
          <w:p w:rsidR="00B2111E" w:rsidRDefault="000658A6">
            <w:pPr>
              <w:jc w:val="center"/>
              <w:rPr>
                <w:szCs w:val="21"/>
              </w:rPr>
            </w:pPr>
            <w:r>
              <w:rPr>
                <w:szCs w:val="21"/>
              </w:rPr>
              <w:t>BOD</w:t>
            </w:r>
            <w:r>
              <w:rPr>
                <w:szCs w:val="21"/>
                <w:vertAlign w:val="subscript"/>
              </w:rPr>
              <w:t>5</w:t>
            </w:r>
          </w:p>
        </w:tc>
        <w:tc>
          <w:tcPr>
            <w:tcW w:w="1908" w:type="dxa"/>
            <w:gridSpan w:val="2"/>
            <w:vAlign w:val="center"/>
          </w:tcPr>
          <w:p w:rsidR="00B2111E" w:rsidRDefault="000658A6">
            <w:pPr>
              <w:widowControl/>
              <w:jc w:val="center"/>
              <w:textAlignment w:val="center"/>
              <w:rPr>
                <w:kern w:val="0"/>
                <w:sz w:val="20"/>
                <w:szCs w:val="21"/>
              </w:rPr>
            </w:pPr>
            <w:r>
              <w:rPr>
                <w:kern w:val="0"/>
                <w:sz w:val="20"/>
                <w:szCs w:val="21"/>
              </w:rPr>
              <w:t>120mg/L</w:t>
            </w:r>
            <w:r>
              <w:rPr>
                <w:kern w:val="0"/>
                <w:sz w:val="20"/>
                <w:szCs w:val="21"/>
              </w:rPr>
              <w:t>，</w:t>
            </w:r>
            <w:r>
              <w:rPr>
                <w:kern w:val="0"/>
                <w:sz w:val="20"/>
                <w:szCs w:val="21"/>
              </w:rPr>
              <w:t>0.0</w:t>
            </w:r>
            <w:r>
              <w:rPr>
                <w:rFonts w:hint="eastAsia"/>
                <w:kern w:val="0"/>
                <w:sz w:val="20"/>
                <w:szCs w:val="21"/>
              </w:rPr>
              <w:t>35</w:t>
            </w:r>
            <w:r>
              <w:rPr>
                <w:kern w:val="0"/>
                <w:sz w:val="20"/>
                <w:szCs w:val="21"/>
              </w:rPr>
              <w:t>t/a</w:t>
            </w:r>
          </w:p>
        </w:tc>
        <w:tc>
          <w:tcPr>
            <w:tcW w:w="3423" w:type="dxa"/>
            <w:gridSpan w:val="2"/>
            <w:vMerge/>
            <w:vAlign w:val="center"/>
          </w:tcPr>
          <w:p w:rsidR="00B2111E" w:rsidRDefault="00B2111E">
            <w:pPr>
              <w:jc w:val="center"/>
              <w:rPr>
                <w:szCs w:val="21"/>
                <w:highlight w:val="yellow"/>
              </w:rPr>
            </w:pPr>
          </w:p>
        </w:tc>
      </w:tr>
      <w:tr w:rsidR="00B2111E">
        <w:trPr>
          <w:trHeight w:val="411"/>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pacing w:val="6"/>
                <w:szCs w:val="21"/>
              </w:rPr>
            </w:pPr>
          </w:p>
        </w:tc>
        <w:tc>
          <w:tcPr>
            <w:tcW w:w="2214" w:type="dxa"/>
            <w:vMerge/>
            <w:vAlign w:val="center"/>
          </w:tcPr>
          <w:p w:rsidR="00B2111E" w:rsidRDefault="00B2111E">
            <w:pPr>
              <w:jc w:val="center"/>
              <w:rPr>
                <w:spacing w:val="6"/>
                <w:szCs w:val="21"/>
              </w:rPr>
            </w:pPr>
          </w:p>
        </w:tc>
        <w:tc>
          <w:tcPr>
            <w:tcW w:w="927" w:type="dxa"/>
            <w:vAlign w:val="center"/>
          </w:tcPr>
          <w:p w:rsidR="00B2111E" w:rsidRDefault="000658A6">
            <w:pPr>
              <w:jc w:val="center"/>
              <w:rPr>
                <w:szCs w:val="21"/>
              </w:rPr>
            </w:pPr>
            <w:r>
              <w:rPr>
                <w:szCs w:val="21"/>
              </w:rPr>
              <w:t>NH</w:t>
            </w:r>
            <w:r>
              <w:rPr>
                <w:szCs w:val="21"/>
                <w:vertAlign w:val="subscript"/>
              </w:rPr>
              <w:t>3</w:t>
            </w:r>
            <w:r>
              <w:rPr>
                <w:szCs w:val="21"/>
              </w:rPr>
              <w:t>-N</w:t>
            </w:r>
          </w:p>
        </w:tc>
        <w:tc>
          <w:tcPr>
            <w:tcW w:w="1908" w:type="dxa"/>
            <w:gridSpan w:val="2"/>
            <w:vAlign w:val="center"/>
          </w:tcPr>
          <w:p w:rsidR="00B2111E" w:rsidRDefault="000658A6">
            <w:pPr>
              <w:widowControl/>
              <w:jc w:val="center"/>
              <w:textAlignment w:val="center"/>
              <w:rPr>
                <w:kern w:val="0"/>
                <w:sz w:val="20"/>
                <w:szCs w:val="21"/>
              </w:rPr>
            </w:pPr>
            <w:r>
              <w:rPr>
                <w:kern w:val="0"/>
                <w:sz w:val="20"/>
                <w:szCs w:val="21"/>
              </w:rPr>
              <w:t>25mg/L</w:t>
            </w:r>
            <w:r>
              <w:rPr>
                <w:kern w:val="0"/>
                <w:sz w:val="20"/>
                <w:szCs w:val="21"/>
              </w:rPr>
              <w:t>，</w:t>
            </w:r>
            <w:r>
              <w:rPr>
                <w:kern w:val="0"/>
                <w:sz w:val="20"/>
                <w:szCs w:val="21"/>
              </w:rPr>
              <w:t>0.0</w:t>
            </w:r>
            <w:r>
              <w:rPr>
                <w:rFonts w:hint="eastAsia"/>
                <w:kern w:val="0"/>
                <w:sz w:val="20"/>
                <w:szCs w:val="21"/>
              </w:rPr>
              <w:t>071</w:t>
            </w:r>
            <w:r>
              <w:rPr>
                <w:kern w:val="0"/>
                <w:sz w:val="20"/>
                <w:szCs w:val="21"/>
              </w:rPr>
              <w:t>t/a</w:t>
            </w:r>
          </w:p>
        </w:tc>
        <w:tc>
          <w:tcPr>
            <w:tcW w:w="3423" w:type="dxa"/>
            <w:gridSpan w:val="2"/>
            <w:vMerge/>
            <w:vAlign w:val="center"/>
          </w:tcPr>
          <w:p w:rsidR="00B2111E" w:rsidRDefault="00B2111E">
            <w:pPr>
              <w:jc w:val="center"/>
              <w:rPr>
                <w:szCs w:val="21"/>
                <w:highlight w:val="yellow"/>
              </w:rPr>
            </w:pPr>
          </w:p>
        </w:tc>
      </w:tr>
      <w:tr w:rsidR="00B2111E">
        <w:trPr>
          <w:trHeight w:val="356"/>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pacing w:val="6"/>
                <w:szCs w:val="21"/>
              </w:rPr>
            </w:pPr>
          </w:p>
        </w:tc>
        <w:tc>
          <w:tcPr>
            <w:tcW w:w="2214" w:type="dxa"/>
            <w:vMerge w:val="restart"/>
            <w:vAlign w:val="center"/>
          </w:tcPr>
          <w:p w:rsidR="00B2111E" w:rsidRDefault="000658A6">
            <w:pPr>
              <w:jc w:val="center"/>
              <w:rPr>
                <w:spacing w:val="6"/>
                <w:szCs w:val="21"/>
              </w:rPr>
            </w:pPr>
            <w:r>
              <w:rPr>
                <w:spacing w:val="6"/>
                <w:szCs w:val="21"/>
              </w:rPr>
              <w:t>场地冲洗废水</w:t>
            </w:r>
          </w:p>
          <w:p w:rsidR="00B2111E" w:rsidRDefault="000658A6">
            <w:pPr>
              <w:jc w:val="center"/>
              <w:rPr>
                <w:spacing w:val="6"/>
                <w:szCs w:val="21"/>
              </w:rPr>
            </w:pPr>
            <w:r>
              <w:rPr>
                <w:rFonts w:hint="eastAsia"/>
                <w:spacing w:val="6"/>
                <w:szCs w:val="21"/>
              </w:rPr>
              <w:t>（</w:t>
            </w:r>
            <w:r>
              <w:rPr>
                <w:rFonts w:hint="eastAsia"/>
                <w:szCs w:val="21"/>
              </w:rPr>
              <w:t>11.52</w:t>
            </w:r>
            <w:r>
              <w:rPr>
                <w:szCs w:val="21"/>
              </w:rPr>
              <w:t xml:space="preserve"> m</w:t>
            </w:r>
            <w:r>
              <w:rPr>
                <w:szCs w:val="21"/>
                <w:vertAlign w:val="superscript"/>
              </w:rPr>
              <w:t>3</w:t>
            </w:r>
            <w:r>
              <w:rPr>
                <w:szCs w:val="21"/>
              </w:rPr>
              <w:t>/a</w:t>
            </w:r>
            <w:r>
              <w:rPr>
                <w:rFonts w:hint="eastAsia"/>
                <w:spacing w:val="6"/>
                <w:szCs w:val="21"/>
              </w:rPr>
              <w:t>）</w:t>
            </w:r>
          </w:p>
        </w:tc>
        <w:tc>
          <w:tcPr>
            <w:tcW w:w="927" w:type="dxa"/>
            <w:vAlign w:val="center"/>
          </w:tcPr>
          <w:p w:rsidR="00B2111E" w:rsidRDefault="000658A6">
            <w:pPr>
              <w:jc w:val="center"/>
              <w:rPr>
                <w:szCs w:val="21"/>
              </w:rPr>
            </w:pPr>
            <w:r>
              <w:rPr>
                <w:szCs w:val="21"/>
              </w:rPr>
              <w:t>COD</w:t>
            </w:r>
          </w:p>
        </w:tc>
        <w:tc>
          <w:tcPr>
            <w:tcW w:w="1908" w:type="dxa"/>
            <w:gridSpan w:val="2"/>
            <w:vAlign w:val="center"/>
          </w:tcPr>
          <w:p w:rsidR="00B2111E" w:rsidRDefault="000658A6">
            <w:pPr>
              <w:jc w:val="center"/>
              <w:rPr>
                <w:szCs w:val="21"/>
              </w:rPr>
            </w:pPr>
            <w:r>
              <w:rPr>
                <w:szCs w:val="21"/>
              </w:rPr>
              <w:t>240mg/L</w:t>
            </w:r>
            <w:r>
              <w:rPr>
                <w:szCs w:val="21"/>
              </w:rPr>
              <w:t>，</w:t>
            </w:r>
            <w:r>
              <w:rPr>
                <w:szCs w:val="21"/>
              </w:rPr>
              <w:t>0.002</w:t>
            </w:r>
            <w:r>
              <w:rPr>
                <w:rFonts w:hint="eastAsia"/>
                <w:szCs w:val="21"/>
              </w:rPr>
              <w:t>8</w:t>
            </w:r>
            <w:r>
              <w:rPr>
                <w:szCs w:val="21"/>
              </w:rPr>
              <w:t>t/a</w:t>
            </w:r>
          </w:p>
        </w:tc>
        <w:tc>
          <w:tcPr>
            <w:tcW w:w="3423" w:type="dxa"/>
            <w:gridSpan w:val="2"/>
            <w:vMerge w:val="restart"/>
            <w:vAlign w:val="center"/>
          </w:tcPr>
          <w:p w:rsidR="00B2111E" w:rsidRDefault="000658A6">
            <w:pPr>
              <w:jc w:val="center"/>
              <w:rPr>
                <w:szCs w:val="21"/>
              </w:rPr>
            </w:pPr>
            <w:r>
              <w:rPr>
                <w:kern w:val="0"/>
                <w:szCs w:val="21"/>
              </w:rPr>
              <w:t>经三级沉淀池处理后回用于洗车或场地清洗</w:t>
            </w:r>
          </w:p>
        </w:tc>
      </w:tr>
      <w:tr w:rsidR="00B2111E">
        <w:trPr>
          <w:trHeight w:val="364"/>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pacing w:val="6"/>
                <w:szCs w:val="21"/>
              </w:rPr>
            </w:pPr>
          </w:p>
        </w:tc>
        <w:tc>
          <w:tcPr>
            <w:tcW w:w="2214" w:type="dxa"/>
            <w:vMerge/>
            <w:vAlign w:val="center"/>
          </w:tcPr>
          <w:p w:rsidR="00B2111E" w:rsidRDefault="00B2111E">
            <w:pPr>
              <w:jc w:val="center"/>
              <w:rPr>
                <w:spacing w:val="6"/>
                <w:szCs w:val="21"/>
              </w:rPr>
            </w:pPr>
          </w:p>
        </w:tc>
        <w:tc>
          <w:tcPr>
            <w:tcW w:w="927" w:type="dxa"/>
            <w:vAlign w:val="center"/>
          </w:tcPr>
          <w:p w:rsidR="00B2111E" w:rsidRDefault="000658A6">
            <w:pPr>
              <w:jc w:val="center"/>
              <w:rPr>
                <w:szCs w:val="21"/>
              </w:rPr>
            </w:pPr>
            <w:r>
              <w:rPr>
                <w:szCs w:val="21"/>
              </w:rPr>
              <w:t>BOD</w:t>
            </w:r>
            <w:r>
              <w:rPr>
                <w:szCs w:val="21"/>
                <w:vertAlign w:val="subscript"/>
              </w:rPr>
              <w:t>5</w:t>
            </w:r>
          </w:p>
        </w:tc>
        <w:tc>
          <w:tcPr>
            <w:tcW w:w="1908" w:type="dxa"/>
            <w:gridSpan w:val="2"/>
            <w:vAlign w:val="center"/>
          </w:tcPr>
          <w:p w:rsidR="00B2111E" w:rsidRDefault="000658A6">
            <w:pPr>
              <w:jc w:val="center"/>
              <w:rPr>
                <w:szCs w:val="21"/>
              </w:rPr>
            </w:pPr>
            <w:r>
              <w:rPr>
                <w:szCs w:val="21"/>
              </w:rPr>
              <w:t>100mg/L</w:t>
            </w:r>
            <w:r>
              <w:rPr>
                <w:szCs w:val="21"/>
              </w:rPr>
              <w:t>，</w:t>
            </w:r>
            <w:r>
              <w:rPr>
                <w:szCs w:val="21"/>
              </w:rPr>
              <w:t>0.001</w:t>
            </w:r>
            <w:r>
              <w:rPr>
                <w:rFonts w:hint="eastAsia"/>
                <w:szCs w:val="21"/>
              </w:rPr>
              <w:t>2</w:t>
            </w:r>
            <w:r>
              <w:rPr>
                <w:szCs w:val="21"/>
              </w:rPr>
              <w:t>t/a</w:t>
            </w:r>
          </w:p>
        </w:tc>
        <w:tc>
          <w:tcPr>
            <w:tcW w:w="3423" w:type="dxa"/>
            <w:gridSpan w:val="2"/>
            <w:vMerge/>
            <w:vAlign w:val="center"/>
          </w:tcPr>
          <w:p w:rsidR="00B2111E" w:rsidRDefault="00B2111E">
            <w:pPr>
              <w:jc w:val="center"/>
              <w:rPr>
                <w:szCs w:val="21"/>
              </w:rPr>
            </w:pPr>
          </w:p>
        </w:tc>
      </w:tr>
      <w:tr w:rsidR="00B2111E">
        <w:trPr>
          <w:trHeight w:val="411"/>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pacing w:val="6"/>
                <w:szCs w:val="21"/>
              </w:rPr>
            </w:pPr>
          </w:p>
        </w:tc>
        <w:tc>
          <w:tcPr>
            <w:tcW w:w="2214" w:type="dxa"/>
            <w:vMerge/>
            <w:vAlign w:val="center"/>
          </w:tcPr>
          <w:p w:rsidR="00B2111E" w:rsidRDefault="00B2111E">
            <w:pPr>
              <w:jc w:val="center"/>
              <w:rPr>
                <w:spacing w:val="6"/>
                <w:szCs w:val="21"/>
              </w:rPr>
            </w:pPr>
          </w:p>
        </w:tc>
        <w:tc>
          <w:tcPr>
            <w:tcW w:w="927" w:type="dxa"/>
            <w:vAlign w:val="center"/>
          </w:tcPr>
          <w:p w:rsidR="00B2111E" w:rsidRDefault="000658A6">
            <w:pPr>
              <w:jc w:val="center"/>
              <w:rPr>
                <w:szCs w:val="21"/>
              </w:rPr>
            </w:pPr>
            <w:r>
              <w:rPr>
                <w:szCs w:val="21"/>
              </w:rPr>
              <w:t>SS</w:t>
            </w:r>
          </w:p>
        </w:tc>
        <w:tc>
          <w:tcPr>
            <w:tcW w:w="1908" w:type="dxa"/>
            <w:gridSpan w:val="2"/>
            <w:vAlign w:val="center"/>
          </w:tcPr>
          <w:p w:rsidR="00B2111E" w:rsidRDefault="000658A6">
            <w:pPr>
              <w:jc w:val="center"/>
              <w:rPr>
                <w:szCs w:val="21"/>
              </w:rPr>
            </w:pPr>
            <w:r>
              <w:rPr>
                <w:szCs w:val="21"/>
              </w:rPr>
              <w:t>200mg/L</w:t>
            </w:r>
            <w:r>
              <w:rPr>
                <w:szCs w:val="21"/>
              </w:rPr>
              <w:t>，</w:t>
            </w:r>
            <w:r>
              <w:rPr>
                <w:szCs w:val="21"/>
              </w:rPr>
              <w:t>0.002</w:t>
            </w:r>
            <w:r>
              <w:rPr>
                <w:rFonts w:hint="eastAsia"/>
                <w:szCs w:val="21"/>
              </w:rPr>
              <w:t>4</w:t>
            </w:r>
            <w:r>
              <w:rPr>
                <w:szCs w:val="21"/>
              </w:rPr>
              <w:t>t/a</w:t>
            </w:r>
          </w:p>
        </w:tc>
        <w:tc>
          <w:tcPr>
            <w:tcW w:w="3423" w:type="dxa"/>
            <w:gridSpan w:val="2"/>
            <w:vMerge/>
            <w:vAlign w:val="center"/>
          </w:tcPr>
          <w:p w:rsidR="00B2111E" w:rsidRDefault="00B2111E">
            <w:pPr>
              <w:jc w:val="center"/>
              <w:rPr>
                <w:szCs w:val="21"/>
              </w:rPr>
            </w:pPr>
          </w:p>
        </w:tc>
      </w:tr>
      <w:tr w:rsidR="00B2111E">
        <w:trPr>
          <w:trHeight w:val="262"/>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pacing w:val="6"/>
                <w:szCs w:val="21"/>
              </w:rPr>
            </w:pPr>
          </w:p>
        </w:tc>
        <w:tc>
          <w:tcPr>
            <w:tcW w:w="2214" w:type="dxa"/>
            <w:vMerge/>
            <w:vAlign w:val="center"/>
          </w:tcPr>
          <w:p w:rsidR="00B2111E" w:rsidRDefault="00B2111E">
            <w:pPr>
              <w:jc w:val="center"/>
              <w:rPr>
                <w:spacing w:val="6"/>
                <w:szCs w:val="21"/>
              </w:rPr>
            </w:pPr>
          </w:p>
        </w:tc>
        <w:tc>
          <w:tcPr>
            <w:tcW w:w="927" w:type="dxa"/>
            <w:vAlign w:val="center"/>
          </w:tcPr>
          <w:p w:rsidR="00B2111E" w:rsidRDefault="000658A6">
            <w:pPr>
              <w:jc w:val="center"/>
              <w:rPr>
                <w:szCs w:val="21"/>
              </w:rPr>
            </w:pPr>
            <w:r>
              <w:rPr>
                <w:szCs w:val="21"/>
              </w:rPr>
              <w:t>石油类</w:t>
            </w:r>
          </w:p>
        </w:tc>
        <w:tc>
          <w:tcPr>
            <w:tcW w:w="1908" w:type="dxa"/>
            <w:gridSpan w:val="2"/>
            <w:vAlign w:val="center"/>
          </w:tcPr>
          <w:p w:rsidR="00B2111E" w:rsidRDefault="000658A6">
            <w:pPr>
              <w:jc w:val="center"/>
              <w:rPr>
                <w:szCs w:val="21"/>
              </w:rPr>
            </w:pPr>
            <w:r>
              <w:rPr>
                <w:szCs w:val="21"/>
              </w:rPr>
              <w:t>70mg/L</w:t>
            </w:r>
            <w:r>
              <w:rPr>
                <w:szCs w:val="21"/>
              </w:rPr>
              <w:t>，</w:t>
            </w:r>
            <w:r>
              <w:rPr>
                <w:szCs w:val="21"/>
              </w:rPr>
              <w:t>0.000</w:t>
            </w:r>
            <w:r>
              <w:rPr>
                <w:rFonts w:hint="eastAsia"/>
                <w:szCs w:val="21"/>
              </w:rPr>
              <w:t>81</w:t>
            </w:r>
            <w:r>
              <w:rPr>
                <w:szCs w:val="21"/>
              </w:rPr>
              <w:t>t/a</w:t>
            </w:r>
          </w:p>
        </w:tc>
        <w:tc>
          <w:tcPr>
            <w:tcW w:w="3423" w:type="dxa"/>
            <w:gridSpan w:val="2"/>
            <w:vMerge/>
            <w:vAlign w:val="center"/>
          </w:tcPr>
          <w:p w:rsidR="00B2111E" w:rsidRDefault="00B2111E">
            <w:pPr>
              <w:jc w:val="center"/>
              <w:rPr>
                <w:szCs w:val="21"/>
              </w:rPr>
            </w:pPr>
          </w:p>
        </w:tc>
      </w:tr>
      <w:tr w:rsidR="00B2111E">
        <w:trPr>
          <w:trHeight w:val="262"/>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pacing w:val="6"/>
                <w:szCs w:val="21"/>
              </w:rPr>
            </w:pPr>
          </w:p>
        </w:tc>
        <w:tc>
          <w:tcPr>
            <w:tcW w:w="2214" w:type="dxa"/>
            <w:vMerge w:val="restart"/>
            <w:vAlign w:val="center"/>
          </w:tcPr>
          <w:p w:rsidR="00B2111E" w:rsidRDefault="000658A6">
            <w:pPr>
              <w:jc w:val="center"/>
              <w:rPr>
                <w:spacing w:val="6"/>
                <w:szCs w:val="21"/>
              </w:rPr>
            </w:pPr>
            <w:r>
              <w:rPr>
                <w:rFonts w:hint="eastAsia"/>
                <w:spacing w:val="6"/>
                <w:szCs w:val="21"/>
              </w:rPr>
              <w:t>洗车废水</w:t>
            </w:r>
          </w:p>
          <w:p w:rsidR="00B2111E" w:rsidRDefault="000658A6">
            <w:pPr>
              <w:jc w:val="center"/>
              <w:rPr>
                <w:spacing w:val="6"/>
                <w:szCs w:val="21"/>
              </w:rPr>
            </w:pPr>
            <w:r>
              <w:rPr>
                <w:rFonts w:hint="eastAsia"/>
                <w:spacing w:val="6"/>
                <w:szCs w:val="21"/>
              </w:rPr>
              <w:t>（</w:t>
            </w:r>
            <w:r>
              <w:rPr>
                <w:rFonts w:hint="eastAsia"/>
                <w:spacing w:val="6"/>
                <w:szCs w:val="21"/>
              </w:rPr>
              <w:t>465.4m</w:t>
            </w:r>
            <w:r>
              <w:rPr>
                <w:rFonts w:hint="eastAsia"/>
                <w:spacing w:val="6"/>
                <w:szCs w:val="21"/>
                <w:vertAlign w:val="superscript"/>
              </w:rPr>
              <w:t>3</w:t>
            </w:r>
            <w:r>
              <w:rPr>
                <w:rFonts w:hint="eastAsia"/>
                <w:spacing w:val="6"/>
                <w:szCs w:val="21"/>
              </w:rPr>
              <w:t>/a</w:t>
            </w:r>
            <w:r>
              <w:rPr>
                <w:rFonts w:hint="eastAsia"/>
                <w:spacing w:val="6"/>
                <w:szCs w:val="21"/>
              </w:rPr>
              <w:t>）</w:t>
            </w:r>
          </w:p>
        </w:tc>
        <w:tc>
          <w:tcPr>
            <w:tcW w:w="927" w:type="dxa"/>
            <w:vAlign w:val="center"/>
          </w:tcPr>
          <w:p w:rsidR="00B2111E" w:rsidRDefault="000658A6">
            <w:pPr>
              <w:pStyle w:val="TableParagraph"/>
              <w:spacing w:line="240" w:lineRule="atLeast"/>
              <w:jc w:val="center"/>
              <w:rPr>
                <w:sz w:val="21"/>
                <w:szCs w:val="21"/>
              </w:rPr>
            </w:pPr>
            <w:r>
              <w:rPr>
                <w:sz w:val="21"/>
                <w:szCs w:val="21"/>
              </w:rPr>
              <w:t>COD</w:t>
            </w:r>
          </w:p>
        </w:tc>
        <w:tc>
          <w:tcPr>
            <w:tcW w:w="1908" w:type="dxa"/>
            <w:gridSpan w:val="2"/>
            <w:vAlign w:val="center"/>
          </w:tcPr>
          <w:p w:rsidR="00B2111E" w:rsidRDefault="000658A6">
            <w:pPr>
              <w:pStyle w:val="TableParagraph"/>
              <w:spacing w:line="240" w:lineRule="atLeast"/>
              <w:jc w:val="center"/>
              <w:rPr>
                <w:sz w:val="21"/>
                <w:szCs w:val="21"/>
              </w:rPr>
            </w:pPr>
            <w:r>
              <w:rPr>
                <w:sz w:val="21"/>
                <w:szCs w:val="21"/>
              </w:rPr>
              <w:t>240mg/L</w:t>
            </w:r>
            <w:r>
              <w:rPr>
                <w:rFonts w:ascii="宋体" w:hAnsi="宋体"/>
                <w:sz w:val="21"/>
                <w:szCs w:val="21"/>
              </w:rPr>
              <w:t>，</w:t>
            </w:r>
            <w:r>
              <w:rPr>
                <w:sz w:val="21"/>
                <w:szCs w:val="21"/>
              </w:rPr>
              <w:t>0.</w:t>
            </w:r>
            <w:r>
              <w:rPr>
                <w:rFonts w:hint="eastAsia"/>
                <w:sz w:val="21"/>
                <w:szCs w:val="21"/>
              </w:rPr>
              <w:t>12</w:t>
            </w:r>
            <w:r>
              <w:rPr>
                <w:sz w:val="21"/>
                <w:szCs w:val="21"/>
              </w:rPr>
              <w:t>t/a</w:t>
            </w:r>
          </w:p>
        </w:tc>
        <w:tc>
          <w:tcPr>
            <w:tcW w:w="3423" w:type="dxa"/>
            <w:gridSpan w:val="2"/>
            <w:vMerge/>
            <w:vAlign w:val="center"/>
          </w:tcPr>
          <w:p w:rsidR="00B2111E" w:rsidRDefault="00B2111E">
            <w:pPr>
              <w:jc w:val="center"/>
              <w:rPr>
                <w:szCs w:val="21"/>
              </w:rPr>
            </w:pPr>
          </w:p>
        </w:tc>
      </w:tr>
      <w:tr w:rsidR="00B2111E">
        <w:trPr>
          <w:trHeight w:val="262"/>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pacing w:val="6"/>
                <w:szCs w:val="21"/>
              </w:rPr>
            </w:pPr>
          </w:p>
        </w:tc>
        <w:tc>
          <w:tcPr>
            <w:tcW w:w="2214" w:type="dxa"/>
            <w:vMerge/>
            <w:vAlign w:val="center"/>
          </w:tcPr>
          <w:p w:rsidR="00B2111E" w:rsidRDefault="00B2111E">
            <w:pPr>
              <w:jc w:val="center"/>
              <w:rPr>
                <w:spacing w:val="6"/>
                <w:szCs w:val="21"/>
              </w:rPr>
            </w:pPr>
          </w:p>
        </w:tc>
        <w:tc>
          <w:tcPr>
            <w:tcW w:w="927" w:type="dxa"/>
            <w:vAlign w:val="center"/>
          </w:tcPr>
          <w:p w:rsidR="00B2111E" w:rsidRDefault="000658A6">
            <w:pPr>
              <w:pStyle w:val="TableParagraph"/>
              <w:spacing w:line="240" w:lineRule="atLeast"/>
              <w:jc w:val="center"/>
              <w:rPr>
                <w:sz w:val="21"/>
                <w:szCs w:val="21"/>
              </w:rPr>
            </w:pPr>
            <w:r>
              <w:rPr>
                <w:sz w:val="21"/>
                <w:szCs w:val="21"/>
              </w:rPr>
              <w:t>BOD</w:t>
            </w:r>
            <w:r>
              <w:rPr>
                <w:sz w:val="21"/>
                <w:szCs w:val="21"/>
                <w:vertAlign w:val="subscript"/>
              </w:rPr>
              <w:t>5</w:t>
            </w:r>
          </w:p>
        </w:tc>
        <w:tc>
          <w:tcPr>
            <w:tcW w:w="1908" w:type="dxa"/>
            <w:gridSpan w:val="2"/>
            <w:vAlign w:val="center"/>
          </w:tcPr>
          <w:p w:rsidR="00B2111E" w:rsidRDefault="000658A6">
            <w:pPr>
              <w:pStyle w:val="TableParagraph"/>
              <w:spacing w:line="240" w:lineRule="atLeast"/>
              <w:jc w:val="center"/>
              <w:rPr>
                <w:sz w:val="21"/>
                <w:szCs w:val="21"/>
              </w:rPr>
            </w:pPr>
            <w:r>
              <w:rPr>
                <w:sz w:val="21"/>
                <w:szCs w:val="21"/>
              </w:rPr>
              <w:t>100mg/L</w:t>
            </w:r>
            <w:r>
              <w:rPr>
                <w:rFonts w:ascii="宋体" w:hAnsi="宋体"/>
                <w:sz w:val="21"/>
                <w:szCs w:val="21"/>
              </w:rPr>
              <w:t>，</w:t>
            </w:r>
            <w:r>
              <w:rPr>
                <w:sz w:val="21"/>
                <w:szCs w:val="21"/>
              </w:rPr>
              <w:t>0.</w:t>
            </w:r>
            <w:r>
              <w:rPr>
                <w:rFonts w:hint="eastAsia"/>
                <w:sz w:val="21"/>
                <w:szCs w:val="21"/>
              </w:rPr>
              <w:t>047</w:t>
            </w:r>
            <w:r>
              <w:rPr>
                <w:sz w:val="21"/>
                <w:szCs w:val="21"/>
              </w:rPr>
              <w:t>t/a</w:t>
            </w:r>
          </w:p>
        </w:tc>
        <w:tc>
          <w:tcPr>
            <w:tcW w:w="3423" w:type="dxa"/>
            <w:gridSpan w:val="2"/>
            <w:vMerge/>
            <w:vAlign w:val="center"/>
          </w:tcPr>
          <w:p w:rsidR="00B2111E" w:rsidRDefault="00B2111E">
            <w:pPr>
              <w:jc w:val="center"/>
              <w:rPr>
                <w:szCs w:val="21"/>
              </w:rPr>
            </w:pPr>
          </w:p>
        </w:tc>
      </w:tr>
      <w:tr w:rsidR="00B2111E">
        <w:trPr>
          <w:trHeight w:val="262"/>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pacing w:val="6"/>
                <w:szCs w:val="21"/>
              </w:rPr>
            </w:pPr>
          </w:p>
        </w:tc>
        <w:tc>
          <w:tcPr>
            <w:tcW w:w="2214" w:type="dxa"/>
            <w:vMerge/>
            <w:vAlign w:val="center"/>
          </w:tcPr>
          <w:p w:rsidR="00B2111E" w:rsidRDefault="00B2111E">
            <w:pPr>
              <w:jc w:val="center"/>
              <w:rPr>
                <w:spacing w:val="6"/>
                <w:szCs w:val="21"/>
              </w:rPr>
            </w:pPr>
          </w:p>
        </w:tc>
        <w:tc>
          <w:tcPr>
            <w:tcW w:w="927" w:type="dxa"/>
            <w:vAlign w:val="center"/>
          </w:tcPr>
          <w:p w:rsidR="00B2111E" w:rsidRDefault="000658A6">
            <w:pPr>
              <w:pStyle w:val="TableParagraph"/>
              <w:spacing w:line="240" w:lineRule="atLeast"/>
              <w:jc w:val="center"/>
              <w:rPr>
                <w:sz w:val="21"/>
                <w:szCs w:val="21"/>
              </w:rPr>
            </w:pPr>
            <w:r>
              <w:rPr>
                <w:sz w:val="21"/>
                <w:szCs w:val="21"/>
              </w:rPr>
              <w:t>SS</w:t>
            </w:r>
          </w:p>
        </w:tc>
        <w:tc>
          <w:tcPr>
            <w:tcW w:w="1908" w:type="dxa"/>
            <w:gridSpan w:val="2"/>
            <w:vAlign w:val="center"/>
          </w:tcPr>
          <w:p w:rsidR="00B2111E" w:rsidRDefault="000658A6">
            <w:pPr>
              <w:pStyle w:val="TableParagraph"/>
              <w:spacing w:line="240" w:lineRule="atLeast"/>
              <w:jc w:val="center"/>
              <w:rPr>
                <w:sz w:val="21"/>
                <w:szCs w:val="21"/>
              </w:rPr>
            </w:pPr>
            <w:r>
              <w:rPr>
                <w:sz w:val="21"/>
                <w:szCs w:val="21"/>
              </w:rPr>
              <w:t>200mg/L</w:t>
            </w:r>
            <w:r>
              <w:rPr>
                <w:rFonts w:ascii="宋体" w:hAnsi="宋体"/>
                <w:sz w:val="21"/>
                <w:szCs w:val="21"/>
              </w:rPr>
              <w:t>，</w:t>
            </w:r>
            <w:r>
              <w:rPr>
                <w:sz w:val="21"/>
                <w:szCs w:val="21"/>
              </w:rPr>
              <w:t>0.0</w:t>
            </w:r>
            <w:r>
              <w:rPr>
                <w:rFonts w:hint="eastAsia"/>
                <w:sz w:val="21"/>
                <w:szCs w:val="21"/>
              </w:rPr>
              <w:t>94</w:t>
            </w:r>
            <w:r>
              <w:rPr>
                <w:sz w:val="21"/>
                <w:szCs w:val="21"/>
              </w:rPr>
              <w:t>t/a</w:t>
            </w:r>
          </w:p>
        </w:tc>
        <w:tc>
          <w:tcPr>
            <w:tcW w:w="3423" w:type="dxa"/>
            <w:gridSpan w:val="2"/>
            <w:vMerge/>
            <w:vAlign w:val="center"/>
          </w:tcPr>
          <w:p w:rsidR="00B2111E" w:rsidRDefault="00B2111E">
            <w:pPr>
              <w:jc w:val="center"/>
              <w:rPr>
                <w:szCs w:val="21"/>
              </w:rPr>
            </w:pPr>
          </w:p>
        </w:tc>
      </w:tr>
      <w:tr w:rsidR="00B2111E">
        <w:trPr>
          <w:trHeight w:val="262"/>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pacing w:val="6"/>
                <w:szCs w:val="21"/>
              </w:rPr>
            </w:pPr>
          </w:p>
        </w:tc>
        <w:tc>
          <w:tcPr>
            <w:tcW w:w="2214" w:type="dxa"/>
            <w:vMerge/>
            <w:vAlign w:val="center"/>
          </w:tcPr>
          <w:p w:rsidR="00B2111E" w:rsidRDefault="00B2111E">
            <w:pPr>
              <w:jc w:val="center"/>
              <w:rPr>
                <w:spacing w:val="6"/>
                <w:szCs w:val="21"/>
              </w:rPr>
            </w:pPr>
          </w:p>
        </w:tc>
        <w:tc>
          <w:tcPr>
            <w:tcW w:w="927" w:type="dxa"/>
            <w:vAlign w:val="center"/>
          </w:tcPr>
          <w:p w:rsidR="00B2111E" w:rsidRDefault="000658A6">
            <w:pPr>
              <w:pStyle w:val="TableParagraph"/>
              <w:spacing w:line="240" w:lineRule="atLeast"/>
              <w:jc w:val="center"/>
              <w:rPr>
                <w:sz w:val="21"/>
                <w:szCs w:val="21"/>
              </w:rPr>
            </w:pPr>
            <w:r>
              <w:rPr>
                <w:sz w:val="21"/>
                <w:szCs w:val="21"/>
              </w:rPr>
              <w:t>石油类</w:t>
            </w:r>
          </w:p>
        </w:tc>
        <w:tc>
          <w:tcPr>
            <w:tcW w:w="1908" w:type="dxa"/>
            <w:gridSpan w:val="2"/>
            <w:vAlign w:val="center"/>
          </w:tcPr>
          <w:p w:rsidR="00B2111E" w:rsidRDefault="000658A6">
            <w:pPr>
              <w:pStyle w:val="TableParagraph"/>
              <w:spacing w:line="240" w:lineRule="atLeast"/>
              <w:jc w:val="center"/>
              <w:rPr>
                <w:sz w:val="21"/>
                <w:szCs w:val="21"/>
              </w:rPr>
            </w:pPr>
            <w:r>
              <w:rPr>
                <w:sz w:val="21"/>
                <w:szCs w:val="21"/>
              </w:rPr>
              <w:t>70mg/L</w:t>
            </w:r>
            <w:r>
              <w:rPr>
                <w:rFonts w:ascii="宋体" w:hAnsi="宋体"/>
                <w:sz w:val="21"/>
                <w:szCs w:val="21"/>
              </w:rPr>
              <w:t>，</w:t>
            </w:r>
            <w:r>
              <w:rPr>
                <w:sz w:val="21"/>
                <w:szCs w:val="21"/>
              </w:rPr>
              <w:t>0.</w:t>
            </w:r>
            <w:r>
              <w:rPr>
                <w:rFonts w:hint="eastAsia"/>
                <w:sz w:val="21"/>
                <w:szCs w:val="21"/>
              </w:rPr>
              <w:t>033</w:t>
            </w:r>
            <w:r>
              <w:rPr>
                <w:sz w:val="21"/>
                <w:szCs w:val="21"/>
              </w:rPr>
              <w:t>t/a</w:t>
            </w:r>
          </w:p>
        </w:tc>
        <w:tc>
          <w:tcPr>
            <w:tcW w:w="3423" w:type="dxa"/>
            <w:gridSpan w:val="2"/>
            <w:vMerge/>
            <w:vAlign w:val="center"/>
          </w:tcPr>
          <w:p w:rsidR="00B2111E" w:rsidRDefault="00B2111E">
            <w:pPr>
              <w:jc w:val="center"/>
              <w:rPr>
                <w:szCs w:val="21"/>
              </w:rPr>
            </w:pPr>
          </w:p>
        </w:tc>
      </w:tr>
      <w:tr w:rsidR="00B2111E">
        <w:trPr>
          <w:trHeight w:val="316"/>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pacing w:val="6"/>
                <w:szCs w:val="21"/>
              </w:rPr>
            </w:pPr>
          </w:p>
        </w:tc>
        <w:tc>
          <w:tcPr>
            <w:tcW w:w="2214" w:type="dxa"/>
            <w:vMerge w:val="restart"/>
            <w:vAlign w:val="center"/>
          </w:tcPr>
          <w:p w:rsidR="00B2111E" w:rsidRDefault="000658A6">
            <w:pPr>
              <w:jc w:val="center"/>
              <w:rPr>
                <w:spacing w:val="6"/>
                <w:szCs w:val="21"/>
              </w:rPr>
            </w:pPr>
            <w:r>
              <w:rPr>
                <w:rFonts w:hint="eastAsia"/>
                <w:spacing w:val="6"/>
                <w:szCs w:val="21"/>
              </w:rPr>
              <w:t>初期雨水</w:t>
            </w:r>
          </w:p>
          <w:p w:rsidR="00B2111E" w:rsidRDefault="000658A6">
            <w:pPr>
              <w:jc w:val="center"/>
              <w:rPr>
                <w:spacing w:val="6"/>
                <w:szCs w:val="21"/>
              </w:rPr>
            </w:pPr>
            <w:r>
              <w:rPr>
                <w:rFonts w:hint="eastAsia"/>
                <w:spacing w:val="6"/>
                <w:szCs w:val="21"/>
              </w:rPr>
              <w:t>（</w:t>
            </w:r>
            <w:r>
              <w:rPr>
                <w:rFonts w:hint="eastAsia"/>
                <w:spacing w:val="6"/>
                <w:szCs w:val="21"/>
              </w:rPr>
              <w:t>1.85</w:t>
            </w:r>
            <w:r>
              <w:rPr>
                <w:szCs w:val="21"/>
              </w:rPr>
              <w:t xml:space="preserve"> m</w:t>
            </w:r>
            <w:r>
              <w:rPr>
                <w:szCs w:val="21"/>
                <w:vertAlign w:val="superscript"/>
              </w:rPr>
              <w:t>3</w:t>
            </w:r>
            <w:r>
              <w:rPr>
                <w:szCs w:val="21"/>
              </w:rPr>
              <w:t>/a</w:t>
            </w:r>
            <w:r>
              <w:rPr>
                <w:rFonts w:hint="eastAsia"/>
                <w:spacing w:val="6"/>
                <w:szCs w:val="21"/>
              </w:rPr>
              <w:t>）</w:t>
            </w:r>
          </w:p>
        </w:tc>
        <w:tc>
          <w:tcPr>
            <w:tcW w:w="927" w:type="dxa"/>
            <w:vAlign w:val="center"/>
          </w:tcPr>
          <w:p w:rsidR="00B2111E" w:rsidRDefault="000658A6">
            <w:pPr>
              <w:jc w:val="center"/>
              <w:rPr>
                <w:szCs w:val="21"/>
              </w:rPr>
            </w:pPr>
            <w:r>
              <w:rPr>
                <w:szCs w:val="21"/>
              </w:rPr>
              <w:t>COD</w:t>
            </w:r>
          </w:p>
        </w:tc>
        <w:tc>
          <w:tcPr>
            <w:tcW w:w="1908" w:type="dxa"/>
            <w:gridSpan w:val="2"/>
            <w:vAlign w:val="center"/>
          </w:tcPr>
          <w:p w:rsidR="00B2111E" w:rsidRDefault="000658A6">
            <w:pPr>
              <w:pStyle w:val="TableParagraph"/>
              <w:spacing w:line="240" w:lineRule="atLeast"/>
              <w:jc w:val="center"/>
              <w:rPr>
                <w:sz w:val="21"/>
                <w:szCs w:val="21"/>
              </w:rPr>
            </w:pPr>
            <w:r>
              <w:rPr>
                <w:sz w:val="21"/>
                <w:szCs w:val="21"/>
              </w:rPr>
              <w:t>240mg/L</w:t>
            </w:r>
            <w:r>
              <w:rPr>
                <w:sz w:val="21"/>
                <w:szCs w:val="21"/>
              </w:rPr>
              <w:t>，</w:t>
            </w:r>
            <w:r>
              <w:rPr>
                <w:sz w:val="21"/>
                <w:szCs w:val="21"/>
              </w:rPr>
              <w:t>0.</w:t>
            </w:r>
            <w:r>
              <w:rPr>
                <w:rFonts w:hint="eastAsia"/>
                <w:sz w:val="21"/>
                <w:szCs w:val="21"/>
              </w:rPr>
              <w:t>0005</w:t>
            </w:r>
            <w:r>
              <w:rPr>
                <w:sz w:val="21"/>
                <w:szCs w:val="21"/>
              </w:rPr>
              <w:t>t/a</w:t>
            </w:r>
          </w:p>
        </w:tc>
        <w:tc>
          <w:tcPr>
            <w:tcW w:w="3423" w:type="dxa"/>
            <w:gridSpan w:val="2"/>
            <w:vMerge/>
            <w:vAlign w:val="center"/>
          </w:tcPr>
          <w:p w:rsidR="00B2111E" w:rsidRDefault="00B2111E">
            <w:pPr>
              <w:jc w:val="center"/>
              <w:rPr>
                <w:szCs w:val="21"/>
              </w:rPr>
            </w:pPr>
          </w:p>
        </w:tc>
      </w:tr>
      <w:tr w:rsidR="00B2111E">
        <w:trPr>
          <w:trHeight w:val="176"/>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pacing w:val="6"/>
                <w:szCs w:val="21"/>
              </w:rPr>
            </w:pPr>
          </w:p>
        </w:tc>
        <w:tc>
          <w:tcPr>
            <w:tcW w:w="2214" w:type="dxa"/>
            <w:vMerge/>
            <w:vAlign w:val="center"/>
          </w:tcPr>
          <w:p w:rsidR="00B2111E" w:rsidRDefault="00B2111E">
            <w:pPr>
              <w:jc w:val="center"/>
              <w:rPr>
                <w:spacing w:val="6"/>
                <w:szCs w:val="21"/>
              </w:rPr>
            </w:pPr>
          </w:p>
        </w:tc>
        <w:tc>
          <w:tcPr>
            <w:tcW w:w="927" w:type="dxa"/>
            <w:vAlign w:val="center"/>
          </w:tcPr>
          <w:p w:rsidR="00B2111E" w:rsidRDefault="000658A6">
            <w:pPr>
              <w:jc w:val="center"/>
              <w:rPr>
                <w:szCs w:val="21"/>
              </w:rPr>
            </w:pPr>
            <w:r>
              <w:rPr>
                <w:szCs w:val="21"/>
              </w:rPr>
              <w:t>BOD</w:t>
            </w:r>
            <w:r>
              <w:rPr>
                <w:szCs w:val="21"/>
                <w:vertAlign w:val="subscript"/>
              </w:rPr>
              <w:t>5</w:t>
            </w:r>
          </w:p>
        </w:tc>
        <w:tc>
          <w:tcPr>
            <w:tcW w:w="1908" w:type="dxa"/>
            <w:gridSpan w:val="2"/>
            <w:vAlign w:val="center"/>
          </w:tcPr>
          <w:p w:rsidR="00B2111E" w:rsidRDefault="000658A6">
            <w:pPr>
              <w:pStyle w:val="TableParagraph"/>
              <w:spacing w:line="240" w:lineRule="atLeast"/>
              <w:jc w:val="center"/>
              <w:rPr>
                <w:sz w:val="21"/>
                <w:szCs w:val="21"/>
              </w:rPr>
            </w:pPr>
            <w:r>
              <w:rPr>
                <w:sz w:val="21"/>
                <w:szCs w:val="21"/>
              </w:rPr>
              <w:t>100mg/L</w:t>
            </w:r>
            <w:r>
              <w:rPr>
                <w:sz w:val="21"/>
                <w:szCs w:val="21"/>
              </w:rPr>
              <w:t>，</w:t>
            </w:r>
            <w:r>
              <w:rPr>
                <w:sz w:val="21"/>
                <w:szCs w:val="21"/>
              </w:rPr>
              <w:t>0.000</w:t>
            </w:r>
            <w:r>
              <w:rPr>
                <w:rFonts w:hint="eastAsia"/>
                <w:sz w:val="21"/>
                <w:szCs w:val="21"/>
              </w:rPr>
              <w:t>2</w:t>
            </w:r>
            <w:r>
              <w:rPr>
                <w:sz w:val="21"/>
                <w:szCs w:val="21"/>
              </w:rPr>
              <w:t>t/a</w:t>
            </w:r>
          </w:p>
        </w:tc>
        <w:tc>
          <w:tcPr>
            <w:tcW w:w="3423" w:type="dxa"/>
            <w:gridSpan w:val="2"/>
            <w:vMerge/>
            <w:vAlign w:val="center"/>
          </w:tcPr>
          <w:p w:rsidR="00B2111E" w:rsidRDefault="00B2111E">
            <w:pPr>
              <w:jc w:val="center"/>
              <w:rPr>
                <w:szCs w:val="21"/>
              </w:rPr>
            </w:pPr>
          </w:p>
        </w:tc>
      </w:tr>
      <w:tr w:rsidR="00B2111E">
        <w:trPr>
          <w:trHeight w:val="269"/>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pacing w:val="6"/>
                <w:szCs w:val="21"/>
              </w:rPr>
            </w:pPr>
          </w:p>
        </w:tc>
        <w:tc>
          <w:tcPr>
            <w:tcW w:w="2214" w:type="dxa"/>
            <w:vMerge/>
            <w:vAlign w:val="center"/>
          </w:tcPr>
          <w:p w:rsidR="00B2111E" w:rsidRDefault="00B2111E">
            <w:pPr>
              <w:jc w:val="center"/>
              <w:rPr>
                <w:spacing w:val="6"/>
                <w:szCs w:val="21"/>
              </w:rPr>
            </w:pPr>
          </w:p>
        </w:tc>
        <w:tc>
          <w:tcPr>
            <w:tcW w:w="927" w:type="dxa"/>
            <w:vAlign w:val="center"/>
          </w:tcPr>
          <w:p w:rsidR="00B2111E" w:rsidRDefault="000658A6">
            <w:pPr>
              <w:jc w:val="center"/>
              <w:rPr>
                <w:szCs w:val="21"/>
              </w:rPr>
            </w:pPr>
            <w:r>
              <w:rPr>
                <w:szCs w:val="21"/>
              </w:rPr>
              <w:t>SS</w:t>
            </w:r>
          </w:p>
        </w:tc>
        <w:tc>
          <w:tcPr>
            <w:tcW w:w="1908" w:type="dxa"/>
            <w:gridSpan w:val="2"/>
            <w:vAlign w:val="center"/>
          </w:tcPr>
          <w:p w:rsidR="00B2111E" w:rsidRDefault="000658A6">
            <w:pPr>
              <w:pStyle w:val="TableParagraph"/>
              <w:spacing w:line="240" w:lineRule="atLeast"/>
              <w:jc w:val="center"/>
              <w:rPr>
                <w:sz w:val="21"/>
                <w:szCs w:val="21"/>
              </w:rPr>
            </w:pPr>
            <w:r>
              <w:rPr>
                <w:sz w:val="21"/>
                <w:szCs w:val="21"/>
              </w:rPr>
              <w:t>200mg/L</w:t>
            </w:r>
            <w:r>
              <w:rPr>
                <w:sz w:val="21"/>
                <w:szCs w:val="21"/>
              </w:rPr>
              <w:t>，</w:t>
            </w:r>
            <w:r>
              <w:rPr>
                <w:sz w:val="21"/>
                <w:szCs w:val="21"/>
              </w:rPr>
              <w:t>0.000</w:t>
            </w:r>
            <w:r>
              <w:rPr>
                <w:rFonts w:hint="eastAsia"/>
                <w:sz w:val="21"/>
                <w:szCs w:val="21"/>
              </w:rPr>
              <w:t>4</w:t>
            </w:r>
            <w:r>
              <w:rPr>
                <w:sz w:val="21"/>
                <w:szCs w:val="21"/>
              </w:rPr>
              <w:t>t/a</w:t>
            </w:r>
          </w:p>
        </w:tc>
        <w:tc>
          <w:tcPr>
            <w:tcW w:w="3423" w:type="dxa"/>
            <w:gridSpan w:val="2"/>
            <w:vMerge/>
            <w:vAlign w:val="center"/>
          </w:tcPr>
          <w:p w:rsidR="00B2111E" w:rsidRDefault="00B2111E">
            <w:pPr>
              <w:jc w:val="center"/>
              <w:rPr>
                <w:szCs w:val="21"/>
              </w:rPr>
            </w:pPr>
          </w:p>
        </w:tc>
      </w:tr>
      <w:tr w:rsidR="00B2111E">
        <w:trPr>
          <w:trHeight w:val="360"/>
          <w:jc w:val="center"/>
        </w:trPr>
        <w:tc>
          <w:tcPr>
            <w:tcW w:w="704" w:type="dxa"/>
            <w:vMerge/>
            <w:tcBorders>
              <w:bottom w:val="single" w:sz="4" w:space="0" w:color="auto"/>
            </w:tcBorders>
            <w:vAlign w:val="center"/>
          </w:tcPr>
          <w:p w:rsidR="00B2111E" w:rsidRDefault="00B2111E">
            <w:pPr>
              <w:jc w:val="center"/>
              <w:rPr>
                <w:spacing w:val="6"/>
                <w:szCs w:val="21"/>
              </w:rPr>
            </w:pPr>
          </w:p>
        </w:tc>
        <w:tc>
          <w:tcPr>
            <w:tcW w:w="451" w:type="dxa"/>
            <w:vMerge/>
            <w:vAlign w:val="center"/>
          </w:tcPr>
          <w:p w:rsidR="00B2111E" w:rsidRDefault="00B2111E">
            <w:pPr>
              <w:jc w:val="center"/>
              <w:rPr>
                <w:spacing w:val="6"/>
                <w:szCs w:val="21"/>
              </w:rPr>
            </w:pPr>
          </w:p>
        </w:tc>
        <w:tc>
          <w:tcPr>
            <w:tcW w:w="2214" w:type="dxa"/>
            <w:vMerge/>
            <w:vAlign w:val="center"/>
          </w:tcPr>
          <w:p w:rsidR="00B2111E" w:rsidRDefault="00B2111E">
            <w:pPr>
              <w:jc w:val="center"/>
              <w:rPr>
                <w:spacing w:val="6"/>
                <w:szCs w:val="21"/>
              </w:rPr>
            </w:pPr>
          </w:p>
        </w:tc>
        <w:tc>
          <w:tcPr>
            <w:tcW w:w="927" w:type="dxa"/>
            <w:vAlign w:val="center"/>
          </w:tcPr>
          <w:p w:rsidR="00B2111E" w:rsidRDefault="000658A6">
            <w:pPr>
              <w:jc w:val="center"/>
              <w:rPr>
                <w:szCs w:val="21"/>
              </w:rPr>
            </w:pPr>
            <w:r>
              <w:rPr>
                <w:szCs w:val="21"/>
              </w:rPr>
              <w:t>石油类</w:t>
            </w:r>
          </w:p>
        </w:tc>
        <w:tc>
          <w:tcPr>
            <w:tcW w:w="1908" w:type="dxa"/>
            <w:gridSpan w:val="2"/>
            <w:vAlign w:val="center"/>
          </w:tcPr>
          <w:p w:rsidR="00B2111E" w:rsidRDefault="000658A6">
            <w:pPr>
              <w:pStyle w:val="TableParagraph"/>
              <w:spacing w:line="240" w:lineRule="atLeast"/>
              <w:jc w:val="center"/>
              <w:rPr>
                <w:sz w:val="21"/>
                <w:szCs w:val="21"/>
              </w:rPr>
            </w:pPr>
            <w:r>
              <w:rPr>
                <w:sz w:val="21"/>
                <w:szCs w:val="21"/>
              </w:rPr>
              <w:t>70mg/L</w:t>
            </w:r>
            <w:r>
              <w:rPr>
                <w:sz w:val="21"/>
                <w:szCs w:val="21"/>
              </w:rPr>
              <w:t>，</w:t>
            </w:r>
            <w:r>
              <w:rPr>
                <w:sz w:val="21"/>
                <w:szCs w:val="21"/>
              </w:rPr>
              <w:t>0.000</w:t>
            </w:r>
            <w:r>
              <w:rPr>
                <w:rFonts w:hint="eastAsia"/>
                <w:sz w:val="21"/>
                <w:szCs w:val="21"/>
              </w:rPr>
              <w:t>2</w:t>
            </w:r>
            <w:r>
              <w:rPr>
                <w:sz w:val="21"/>
                <w:szCs w:val="21"/>
              </w:rPr>
              <w:t>t/a</w:t>
            </w:r>
          </w:p>
        </w:tc>
        <w:tc>
          <w:tcPr>
            <w:tcW w:w="3423" w:type="dxa"/>
            <w:gridSpan w:val="2"/>
            <w:vMerge/>
            <w:vAlign w:val="center"/>
          </w:tcPr>
          <w:p w:rsidR="00B2111E" w:rsidRDefault="00B2111E">
            <w:pPr>
              <w:jc w:val="center"/>
              <w:rPr>
                <w:szCs w:val="21"/>
              </w:rPr>
            </w:pPr>
          </w:p>
        </w:tc>
      </w:tr>
      <w:tr w:rsidR="00B2111E">
        <w:trPr>
          <w:trHeight w:val="340"/>
          <w:jc w:val="center"/>
        </w:trPr>
        <w:tc>
          <w:tcPr>
            <w:tcW w:w="704" w:type="dxa"/>
            <w:vMerge w:val="restart"/>
            <w:tcBorders>
              <w:top w:val="single" w:sz="4" w:space="0" w:color="auto"/>
            </w:tcBorders>
            <w:vAlign w:val="center"/>
          </w:tcPr>
          <w:p w:rsidR="00B2111E" w:rsidRDefault="000658A6">
            <w:pPr>
              <w:jc w:val="center"/>
              <w:rPr>
                <w:spacing w:val="6"/>
                <w:szCs w:val="21"/>
              </w:rPr>
            </w:pPr>
            <w:r>
              <w:rPr>
                <w:spacing w:val="6"/>
                <w:szCs w:val="21"/>
              </w:rPr>
              <w:t>固</w:t>
            </w:r>
          </w:p>
          <w:p w:rsidR="00B2111E" w:rsidRDefault="000658A6">
            <w:pPr>
              <w:jc w:val="center"/>
              <w:rPr>
                <w:spacing w:val="6"/>
                <w:szCs w:val="21"/>
              </w:rPr>
            </w:pPr>
            <w:r>
              <w:rPr>
                <w:spacing w:val="6"/>
                <w:szCs w:val="21"/>
              </w:rPr>
              <w:t>体</w:t>
            </w:r>
          </w:p>
          <w:p w:rsidR="00B2111E" w:rsidRDefault="000658A6">
            <w:pPr>
              <w:jc w:val="center"/>
              <w:rPr>
                <w:spacing w:val="6"/>
                <w:szCs w:val="21"/>
              </w:rPr>
            </w:pPr>
            <w:r>
              <w:rPr>
                <w:spacing w:val="6"/>
                <w:szCs w:val="21"/>
              </w:rPr>
              <w:t>废</w:t>
            </w:r>
          </w:p>
          <w:p w:rsidR="00B2111E" w:rsidRDefault="000658A6">
            <w:pPr>
              <w:jc w:val="center"/>
              <w:rPr>
                <w:spacing w:val="6"/>
                <w:szCs w:val="21"/>
              </w:rPr>
            </w:pPr>
            <w:r>
              <w:rPr>
                <w:spacing w:val="6"/>
                <w:szCs w:val="21"/>
              </w:rPr>
              <w:t>物</w:t>
            </w:r>
          </w:p>
        </w:tc>
        <w:tc>
          <w:tcPr>
            <w:tcW w:w="451" w:type="dxa"/>
            <w:vMerge w:val="restart"/>
            <w:vAlign w:val="center"/>
          </w:tcPr>
          <w:p w:rsidR="00B2111E" w:rsidRDefault="000658A6">
            <w:pPr>
              <w:jc w:val="center"/>
              <w:rPr>
                <w:szCs w:val="21"/>
              </w:rPr>
            </w:pPr>
            <w:r>
              <w:rPr>
                <w:rFonts w:hint="eastAsia"/>
                <w:szCs w:val="21"/>
              </w:rPr>
              <w:t>运营期</w:t>
            </w:r>
          </w:p>
        </w:tc>
        <w:tc>
          <w:tcPr>
            <w:tcW w:w="2214" w:type="dxa"/>
            <w:vAlign w:val="center"/>
          </w:tcPr>
          <w:p w:rsidR="00B2111E" w:rsidRDefault="000658A6">
            <w:pPr>
              <w:jc w:val="center"/>
              <w:rPr>
                <w:spacing w:val="6"/>
                <w:szCs w:val="21"/>
              </w:rPr>
            </w:pPr>
            <w:r>
              <w:rPr>
                <w:szCs w:val="21"/>
              </w:rPr>
              <w:t>生活垃圾</w:t>
            </w:r>
          </w:p>
        </w:tc>
        <w:tc>
          <w:tcPr>
            <w:tcW w:w="927" w:type="dxa"/>
            <w:vAlign w:val="center"/>
          </w:tcPr>
          <w:p w:rsidR="00B2111E" w:rsidRDefault="000658A6">
            <w:pPr>
              <w:jc w:val="center"/>
              <w:rPr>
                <w:spacing w:val="6"/>
                <w:szCs w:val="21"/>
              </w:rPr>
            </w:pPr>
            <w:r>
              <w:rPr>
                <w:rFonts w:hint="eastAsia"/>
                <w:spacing w:val="6"/>
                <w:szCs w:val="21"/>
              </w:rPr>
              <w:t>生活</w:t>
            </w:r>
          </w:p>
          <w:p w:rsidR="00B2111E" w:rsidRDefault="000658A6">
            <w:pPr>
              <w:jc w:val="center"/>
              <w:rPr>
                <w:spacing w:val="6"/>
                <w:szCs w:val="21"/>
              </w:rPr>
            </w:pPr>
            <w:r>
              <w:rPr>
                <w:rFonts w:hint="eastAsia"/>
                <w:spacing w:val="6"/>
                <w:szCs w:val="21"/>
              </w:rPr>
              <w:t>垃圾</w:t>
            </w:r>
          </w:p>
        </w:tc>
        <w:tc>
          <w:tcPr>
            <w:tcW w:w="1908" w:type="dxa"/>
            <w:gridSpan w:val="2"/>
            <w:vAlign w:val="center"/>
          </w:tcPr>
          <w:p w:rsidR="00B2111E" w:rsidRDefault="000658A6">
            <w:pPr>
              <w:jc w:val="center"/>
              <w:rPr>
                <w:spacing w:val="6"/>
                <w:szCs w:val="21"/>
              </w:rPr>
            </w:pPr>
            <w:r>
              <w:rPr>
                <w:rFonts w:hint="eastAsia"/>
                <w:spacing w:val="6"/>
                <w:szCs w:val="21"/>
              </w:rPr>
              <w:t>0.73</w:t>
            </w:r>
            <w:r>
              <w:rPr>
                <w:spacing w:val="6"/>
                <w:szCs w:val="21"/>
              </w:rPr>
              <w:t>t/a</w:t>
            </w:r>
          </w:p>
        </w:tc>
        <w:tc>
          <w:tcPr>
            <w:tcW w:w="3423" w:type="dxa"/>
            <w:gridSpan w:val="2"/>
            <w:vMerge w:val="restart"/>
            <w:vAlign w:val="center"/>
          </w:tcPr>
          <w:p w:rsidR="00B2111E" w:rsidRDefault="000658A6">
            <w:pPr>
              <w:jc w:val="center"/>
              <w:rPr>
                <w:spacing w:val="6"/>
                <w:szCs w:val="21"/>
              </w:rPr>
            </w:pPr>
            <w:r>
              <w:rPr>
                <w:spacing w:val="6"/>
                <w:szCs w:val="21"/>
              </w:rPr>
              <w:t>送往</w:t>
            </w:r>
            <w:r>
              <w:rPr>
                <w:rFonts w:hint="eastAsia"/>
                <w:spacing w:val="6"/>
                <w:szCs w:val="21"/>
              </w:rPr>
              <w:t>生活</w:t>
            </w:r>
            <w:r>
              <w:rPr>
                <w:spacing w:val="6"/>
                <w:szCs w:val="21"/>
              </w:rPr>
              <w:t>垃圾填埋场</w:t>
            </w:r>
          </w:p>
        </w:tc>
      </w:tr>
      <w:tr w:rsidR="00B2111E">
        <w:trPr>
          <w:trHeight w:val="340"/>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zCs w:val="21"/>
              </w:rPr>
            </w:pPr>
          </w:p>
        </w:tc>
        <w:tc>
          <w:tcPr>
            <w:tcW w:w="2214" w:type="dxa"/>
            <w:vAlign w:val="center"/>
          </w:tcPr>
          <w:p w:rsidR="00B2111E" w:rsidRDefault="000658A6">
            <w:pPr>
              <w:jc w:val="center"/>
              <w:rPr>
                <w:szCs w:val="21"/>
              </w:rPr>
            </w:pPr>
            <w:r>
              <w:rPr>
                <w:szCs w:val="21"/>
              </w:rPr>
              <w:t>含油抹布、手套</w:t>
            </w:r>
          </w:p>
        </w:tc>
        <w:tc>
          <w:tcPr>
            <w:tcW w:w="927" w:type="dxa"/>
            <w:vAlign w:val="center"/>
          </w:tcPr>
          <w:p w:rsidR="00B2111E" w:rsidRDefault="000658A6">
            <w:pPr>
              <w:jc w:val="center"/>
              <w:rPr>
                <w:spacing w:val="6"/>
                <w:szCs w:val="21"/>
              </w:rPr>
            </w:pPr>
            <w:r>
              <w:rPr>
                <w:spacing w:val="6"/>
                <w:szCs w:val="21"/>
              </w:rPr>
              <w:t>危险固废</w:t>
            </w:r>
            <w:r>
              <w:rPr>
                <w:rFonts w:hint="eastAsia"/>
                <w:spacing w:val="6"/>
                <w:szCs w:val="21"/>
              </w:rPr>
              <w:t>（豁免）</w:t>
            </w:r>
          </w:p>
        </w:tc>
        <w:tc>
          <w:tcPr>
            <w:tcW w:w="1908" w:type="dxa"/>
            <w:gridSpan w:val="2"/>
            <w:vAlign w:val="center"/>
          </w:tcPr>
          <w:p w:rsidR="00B2111E" w:rsidRDefault="000658A6">
            <w:pPr>
              <w:jc w:val="center"/>
              <w:rPr>
                <w:spacing w:val="6"/>
                <w:szCs w:val="21"/>
              </w:rPr>
            </w:pPr>
            <w:r>
              <w:rPr>
                <w:spacing w:val="6"/>
                <w:szCs w:val="21"/>
              </w:rPr>
              <w:t>0.01t/a</w:t>
            </w:r>
          </w:p>
        </w:tc>
        <w:tc>
          <w:tcPr>
            <w:tcW w:w="3423" w:type="dxa"/>
            <w:gridSpan w:val="2"/>
            <w:vMerge/>
            <w:vAlign w:val="center"/>
          </w:tcPr>
          <w:p w:rsidR="00B2111E" w:rsidRDefault="00B2111E">
            <w:pPr>
              <w:jc w:val="center"/>
              <w:rPr>
                <w:spacing w:val="6"/>
                <w:szCs w:val="21"/>
              </w:rPr>
            </w:pPr>
          </w:p>
        </w:tc>
      </w:tr>
      <w:tr w:rsidR="00B2111E">
        <w:trPr>
          <w:trHeight w:val="411"/>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zCs w:val="21"/>
              </w:rPr>
            </w:pPr>
          </w:p>
        </w:tc>
        <w:tc>
          <w:tcPr>
            <w:tcW w:w="2214" w:type="dxa"/>
            <w:vAlign w:val="center"/>
          </w:tcPr>
          <w:p w:rsidR="00B2111E" w:rsidRDefault="000658A6">
            <w:pPr>
              <w:jc w:val="center"/>
              <w:rPr>
                <w:szCs w:val="21"/>
              </w:rPr>
            </w:pPr>
            <w:r>
              <w:rPr>
                <w:szCs w:val="21"/>
              </w:rPr>
              <w:t>储罐油渣</w:t>
            </w:r>
          </w:p>
        </w:tc>
        <w:tc>
          <w:tcPr>
            <w:tcW w:w="927" w:type="dxa"/>
            <w:vAlign w:val="center"/>
          </w:tcPr>
          <w:p w:rsidR="00B2111E" w:rsidRDefault="000658A6">
            <w:pPr>
              <w:jc w:val="center"/>
              <w:rPr>
                <w:szCs w:val="21"/>
              </w:rPr>
            </w:pPr>
            <w:r>
              <w:rPr>
                <w:szCs w:val="21"/>
              </w:rPr>
              <w:t>危险</w:t>
            </w:r>
          </w:p>
          <w:p w:rsidR="00B2111E" w:rsidRDefault="000658A6">
            <w:pPr>
              <w:jc w:val="center"/>
              <w:rPr>
                <w:szCs w:val="21"/>
              </w:rPr>
            </w:pPr>
            <w:r>
              <w:rPr>
                <w:szCs w:val="21"/>
              </w:rPr>
              <w:t>固废</w:t>
            </w:r>
          </w:p>
        </w:tc>
        <w:tc>
          <w:tcPr>
            <w:tcW w:w="1908" w:type="dxa"/>
            <w:gridSpan w:val="2"/>
            <w:vAlign w:val="center"/>
          </w:tcPr>
          <w:p w:rsidR="00B2111E" w:rsidRDefault="000658A6">
            <w:pPr>
              <w:jc w:val="center"/>
              <w:rPr>
                <w:szCs w:val="21"/>
              </w:rPr>
            </w:pPr>
            <w:r>
              <w:rPr>
                <w:szCs w:val="21"/>
              </w:rPr>
              <w:t>0.</w:t>
            </w:r>
            <w:r>
              <w:rPr>
                <w:rFonts w:hint="eastAsia"/>
                <w:szCs w:val="21"/>
              </w:rPr>
              <w:t>7</w:t>
            </w:r>
            <w:r>
              <w:rPr>
                <w:szCs w:val="21"/>
              </w:rPr>
              <w:t>6t/</w:t>
            </w:r>
            <w:r>
              <w:rPr>
                <w:rFonts w:hint="eastAsia"/>
                <w:szCs w:val="21"/>
              </w:rPr>
              <w:t>次</w:t>
            </w:r>
          </w:p>
        </w:tc>
        <w:tc>
          <w:tcPr>
            <w:tcW w:w="3423" w:type="dxa"/>
            <w:gridSpan w:val="2"/>
            <w:vMerge w:val="restart"/>
            <w:vAlign w:val="center"/>
          </w:tcPr>
          <w:p w:rsidR="00B2111E" w:rsidRDefault="000658A6">
            <w:pPr>
              <w:jc w:val="center"/>
              <w:rPr>
                <w:szCs w:val="21"/>
              </w:rPr>
            </w:pPr>
            <w:r>
              <w:rPr>
                <w:szCs w:val="21"/>
              </w:rPr>
              <w:t>由清洗单位清洗后，由</w:t>
            </w:r>
            <w:r>
              <w:rPr>
                <w:rFonts w:hint="eastAsia"/>
                <w:szCs w:val="21"/>
              </w:rPr>
              <w:t>清洗单位交由</w:t>
            </w:r>
            <w:r>
              <w:rPr>
                <w:szCs w:val="21"/>
              </w:rPr>
              <w:t>有资质的回收机构进行回收处理</w:t>
            </w:r>
            <w:r>
              <w:rPr>
                <w:rFonts w:hint="eastAsia"/>
                <w:szCs w:val="21"/>
              </w:rPr>
              <w:t>，厂区不暂存</w:t>
            </w:r>
          </w:p>
        </w:tc>
      </w:tr>
      <w:tr w:rsidR="00B2111E">
        <w:trPr>
          <w:trHeight w:val="411"/>
          <w:jc w:val="center"/>
        </w:trPr>
        <w:tc>
          <w:tcPr>
            <w:tcW w:w="704" w:type="dxa"/>
            <w:vMerge/>
            <w:vAlign w:val="center"/>
          </w:tcPr>
          <w:p w:rsidR="00B2111E" w:rsidRDefault="00B2111E">
            <w:pPr>
              <w:jc w:val="center"/>
              <w:rPr>
                <w:spacing w:val="6"/>
                <w:szCs w:val="21"/>
              </w:rPr>
            </w:pPr>
          </w:p>
        </w:tc>
        <w:tc>
          <w:tcPr>
            <w:tcW w:w="451" w:type="dxa"/>
            <w:vMerge/>
            <w:vAlign w:val="center"/>
          </w:tcPr>
          <w:p w:rsidR="00B2111E" w:rsidRDefault="00B2111E">
            <w:pPr>
              <w:jc w:val="center"/>
              <w:rPr>
                <w:szCs w:val="21"/>
              </w:rPr>
            </w:pPr>
          </w:p>
        </w:tc>
        <w:tc>
          <w:tcPr>
            <w:tcW w:w="2214" w:type="dxa"/>
            <w:vAlign w:val="center"/>
          </w:tcPr>
          <w:p w:rsidR="00B2111E" w:rsidRDefault="000658A6">
            <w:pPr>
              <w:jc w:val="center"/>
              <w:rPr>
                <w:szCs w:val="21"/>
              </w:rPr>
            </w:pPr>
            <w:r>
              <w:rPr>
                <w:szCs w:val="21"/>
              </w:rPr>
              <w:t>清洗含油锯末</w:t>
            </w:r>
          </w:p>
        </w:tc>
        <w:tc>
          <w:tcPr>
            <w:tcW w:w="927" w:type="dxa"/>
            <w:vAlign w:val="center"/>
          </w:tcPr>
          <w:p w:rsidR="00B2111E" w:rsidRDefault="000658A6">
            <w:pPr>
              <w:jc w:val="center"/>
              <w:rPr>
                <w:szCs w:val="21"/>
              </w:rPr>
            </w:pPr>
            <w:r>
              <w:rPr>
                <w:rFonts w:hint="eastAsia"/>
                <w:szCs w:val="21"/>
              </w:rPr>
              <w:t>危险</w:t>
            </w:r>
          </w:p>
          <w:p w:rsidR="00B2111E" w:rsidRDefault="000658A6">
            <w:pPr>
              <w:jc w:val="center"/>
              <w:rPr>
                <w:szCs w:val="21"/>
              </w:rPr>
            </w:pPr>
            <w:r>
              <w:rPr>
                <w:rFonts w:hint="eastAsia"/>
                <w:szCs w:val="21"/>
              </w:rPr>
              <w:t>固废</w:t>
            </w:r>
          </w:p>
        </w:tc>
        <w:tc>
          <w:tcPr>
            <w:tcW w:w="1908" w:type="dxa"/>
            <w:gridSpan w:val="2"/>
            <w:vAlign w:val="center"/>
          </w:tcPr>
          <w:p w:rsidR="00B2111E" w:rsidRDefault="000658A6">
            <w:pPr>
              <w:jc w:val="center"/>
              <w:rPr>
                <w:szCs w:val="21"/>
              </w:rPr>
            </w:pPr>
            <w:r>
              <w:rPr>
                <w:rFonts w:hint="eastAsia"/>
                <w:szCs w:val="21"/>
              </w:rPr>
              <w:t>0.38</w:t>
            </w:r>
            <w:r>
              <w:rPr>
                <w:rFonts w:hint="eastAsia"/>
              </w:rPr>
              <w:t xml:space="preserve"> </w:t>
            </w:r>
            <w:r>
              <w:rPr>
                <w:rFonts w:hint="eastAsia"/>
                <w:szCs w:val="21"/>
              </w:rPr>
              <w:t>t/</w:t>
            </w:r>
            <w:r>
              <w:rPr>
                <w:rFonts w:hint="eastAsia"/>
                <w:szCs w:val="21"/>
              </w:rPr>
              <w:t>次</w:t>
            </w:r>
          </w:p>
        </w:tc>
        <w:tc>
          <w:tcPr>
            <w:tcW w:w="3423" w:type="dxa"/>
            <w:gridSpan w:val="2"/>
            <w:vMerge/>
            <w:vAlign w:val="center"/>
          </w:tcPr>
          <w:p w:rsidR="00B2111E" w:rsidRDefault="00B2111E">
            <w:pPr>
              <w:jc w:val="center"/>
              <w:rPr>
                <w:szCs w:val="21"/>
              </w:rPr>
            </w:pPr>
          </w:p>
        </w:tc>
      </w:tr>
      <w:tr w:rsidR="00B2111E">
        <w:trPr>
          <w:trHeight w:val="515"/>
          <w:jc w:val="center"/>
        </w:trPr>
        <w:tc>
          <w:tcPr>
            <w:tcW w:w="704" w:type="dxa"/>
            <w:vMerge/>
            <w:tcBorders>
              <w:bottom w:val="single" w:sz="4" w:space="0" w:color="auto"/>
            </w:tcBorders>
            <w:vAlign w:val="center"/>
          </w:tcPr>
          <w:p w:rsidR="00B2111E" w:rsidRDefault="00B2111E">
            <w:pPr>
              <w:jc w:val="center"/>
              <w:rPr>
                <w:spacing w:val="6"/>
                <w:szCs w:val="21"/>
              </w:rPr>
            </w:pPr>
          </w:p>
        </w:tc>
        <w:tc>
          <w:tcPr>
            <w:tcW w:w="451" w:type="dxa"/>
            <w:vMerge/>
            <w:vAlign w:val="center"/>
          </w:tcPr>
          <w:p w:rsidR="00B2111E" w:rsidRDefault="00B2111E">
            <w:pPr>
              <w:jc w:val="center"/>
              <w:rPr>
                <w:szCs w:val="21"/>
              </w:rPr>
            </w:pPr>
          </w:p>
        </w:tc>
        <w:tc>
          <w:tcPr>
            <w:tcW w:w="2214" w:type="dxa"/>
            <w:vAlign w:val="center"/>
          </w:tcPr>
          <w:p w:rsidR="00B2111E" w:rsidRDefault="000658A6">
            <w:pPr>
              <w:jc w:val="center"/>
              <w:rPr>
                <w:szCs w:val="21"/>
              </w:rPr>
            </w:pPr>
            <w:r>
              <w:rPr>
                <w:szCs w:val="21"/>
              </w:rPr>
              <w:t>三级沉淀池油泥</w:t>
            </w:r>
          </w:p>
        </w:tc>
        <w:tc>
          <w:tcPr>
            <w:tcW w:w="927" w:type="dxa"/>
            <w:vAlign w:val="center"/>
          </w:tcPr>
          <w:p w:rsidR="00B2111E" w:rsidRDefault="000658A6">
            <w:pPr>
              <w:jc w:val="center"/>
              <w:rPr>
                <w:szCs w:val="21"/>
              </w:rPr>
            </w:pPr>
            <w:r>
              <w:rPr>
                <w:szCs w:val="21"/>
              </w:rPr>
              <w:t>危险</w:t>
            </w:r>
          </w:p>
          <w:p w:rsidR="00B2111E" w:rsidRDefault="000658A6">
            <w:pPr>
              <w:jc w:val="center"/>
              <w:rPr>
                <w:szCs w:val="21"/>
              </w:rPr>
            </w:pPr>
            <w:r>
              <w:rPr>
                <w:szCs w:val="21"/>
              </w:rPr>
              <w:t>固废</w:t>
            </w:r>
          </w:p>
        </w:tc>
        <w:tc>
          <w:tcPr>
            <w:tcW w:w="1908" w:type="dxa"/>
            <w:gridSpan w:val="2"/>
            <w:vAlign w:val="center"/>
          </w:tcPr>
          <w:p w:rsidR="00B2111E" w:rsidRDefault="000658A6">
            <w:pPr>
              <w:jc w:val="center"/>
              <w:rPr>
                <w:szCs w:val="21"/>
              </w:rPr>
            </w:pPr>
            <w:r>
              <w:rPr>
                <w:szCs w:val="21"/>
              </w:rPr>
              <w:t>3.914kg/a</w:t>
            </w:r>
          </w:p>
        </w:tc>
        <w:tc>
          <w:tcPr>
            <w:tcW w:w="3423" w:type="dxa"/>
            <w:gridSpan w:val="2"/>
            <w:vAlign w:val="center"/>
          </w:tcPr>
          <w:p w:rsidR="00B2111E" w:rsidRDefault="000658A6">
            <w:pPr>
              <w:autoSpaceDE w:val="0"/>
              <w:autoSpaceDN w:val="0"/>
              <w:adjustRightInd w:val="0"/>
              <w:jc w:val="center"/>
              <w:rPr>
                <w:kern w:val="0"/>
                <w:szCs w:val="21"/>
              </w:rPr>
            </w:pPr>
            <w:proofErr w:type="gramStart"/>
            <w:r>
              <w:rPr>
                <w:kern w:val="0"/>
                <w:szCs w:val="21"/>
              </w:rPr>
              <w:t>危废</w:t>
            </w:r>
            <w:r>
              <w:rPr>
                <w:szCs w:val="21"/>
              </w:rPr>
              <w:t>暂存后</w:t>
            </w:r>
            <w:proofErr w:type="gramEnd"/>
            <w:r>
              <w:rPr>
                <w:szCs w:val="21"/>
              </w:rPr>
              <w:t>由有资质的回收机构进行回收处理</w:t>
            </w:r>
          </w:p>
        </w:tc>
      </w:tr>
      <w:tr w:rsidR="00B2111E">
        <w:trPr>
          <w:trHeight w:val="340"/>
          <w:jc w:val="center"/>
        </w:trPr>
        <w:tc>
          <w:tcPr>
            <w:tcW w:w="704" w:type="dxa"/>
            <w:tcBorders>
              <w:top w:val="single" w:sz="4" w:space="0" w:color="auto"/>
            </w:tcBorders>
            <w:vAlign w:val="center"/>
          </w:tcPr>
          <w:p w:rsidR="00B2111E" w:rsidRDefault="000658A6">
            <w:pPr>
              <w:jc w:val="center"/>
              <w:rPr>
                <w:spacing w:val="6"/>
                <w:szCs w:val="21"/>
              </w:rPr>
            </w:pPr>
            <w:proofErr w:type="gramStart"/>
            <w:r>
              <w:rPr>
                <w:spacing w:val="6"/>
                <w:szCs w:val="21"/>
              </w:rPr>
              <w:t>噪</w:t>
            </w:r>
            <w:proofErr w:type="gramEnd"/>
          </w:p>
          <w:p w:rsidR="00B2111E" w:rsidRDefault="000658A6">
            <w:pPr>
              <w:jc w:val="center"/>
              <w:rPr>
                <w:spacing w:val="6"/>
                <w:szCs w:val="21"/>
              </w:rPr>
            </w:pPr>
            <w:r>
              <w:rPr>
                <w:spacing w:val="6"/>
                <w:szCs w:val="21"/>
              </w:rPr>
              <w:t>声</w:t>
            </w:r>
          </w:p>
        </w:tc>
        <w:tc>
          <w:tcPr>
            <w:tcW w:w="451" w:type="dxa"/>
            <w:vAlign w:val="center"/>
          </w:tcPr>
          <w:p w:rsidR="00B2111E" w:rsidRDefault="000658A6">
            <w:pPr>
              <w:jc w:val="center"/>
              <w:rPr>
                <w:szCs w:val="21"/>
              </w:rPr>
            </w:pPr>
            <w:r>
              <w:rPr>
                <w:rFonts w:hint="eastAsia"/>
                <w:szCs w:val="21"/>
              </w:rPr>
              <w:t>运营期</w:t>
            </w:r>
          </w:p>
        </w:tc>
        <w:tc>
          <w:tcPr>
            <w:tcW w:w="8472" w:type="dxa"/>
            <w:gridSpan w:val="6"/>
            <w:vAlign w:val="center"/>
          </w:tcPr>
          <w:p w:rsidR="00B2111E" w:rsidRDefault="000658A6">
            <w:pPr>
              <w:jc w:val="center"/>
              <w:rPr>
                <w:spacing w:val="6"/>
                <w:szCs w:val="21"/>
              </w:rPr>
            </w:pPr>
            <w:r>
              <w:rPr>
                <w:szCs w:val="21"/>
              </w:rPr>
              <w:t>加油汽车的运行噪声，卸油、加油时油泵噪声</w:t>
            </w:r>
            <w:r>
              <w:rPr>
                <w:rFonts w:hint="eastAsia"/>
                <w:szCs w:val="21"/>
              </w:rPr>
              <w:t>，柴油发电机噪声</w:t>
            </w:r>
            <w:r>
              <w:rPr>
                <w:szCs w:val="21"/>
              </w:rPr>
              <w:t>，声源强度</w:t>
            </w:r>
            <w:r>
              <w:rPr>
                <w:szCs w:val="21"/>
              </w:rPr>
              <w:t>60-95dB(A)</w:t>
            </w:r>
            <w:r>
              <w:rPr>
                <w:szCs w:val="21"/>
              </w:rPr>
              <w:t>；</w:t>
            </w:r>
          </w:p>
        </w:tc>
      </w:tr>
      <w:tr w:rsidR="00B2111E">
        <w:trPr>
          <w:trHeight w:val="340"/>
          <w:jc w:val="center"/>
        </w:trPr>
        <w:tc>
          <w:tcPr>
            <w:tcW w:w="1155" w:type="dxa"/>
            <w:gridSpan w:val="2"/>
            <w:vAlign w:val="center"/>
          </w:tcPr>
          <w:p w:rsidR="00B2111E" w:rsidRDefault="000658A6">
            <w:pPr>
              <w:jc w:val="center"/>
              <w:rPr>
                <w:spacing w:val="6"/>
                <w:szCs w:val="21"/>
              </w:rPr>
            </w:pPr>
            <w:r>
              <w:rPr>
                <w:spacing w:val="6"/>
                <w:szCs w:val="21"/>
              </w:rPr>
              <w:t>其他</w:t>
            </w:r>
          </w:p>
        </w:tc>
        <w:tc>
          <w:tcPr>
            <w:tcW w:w="8472" w:type="dxa"/>
            <w:gridSpan w:val="6"/>
            <w:vAlign w:val="center"/>
          </w:tcPr>
          <w:p w:rsidR="00B2111E" w:rsidRDefault="000658A6">
            <w:pPr>
              <w:jc w:val="center"/>
              <w:rPr>
                <w:spacing w:val="6"/>
                <w:szCs w:val="21"/>
              </w:rPr>
            </w:pPr>
            <w:r>
              <w:rPr>
                <w:spacing w:val="6"/>
                <w:szCs w:val="21"/>
              </w:rPr>
              <w:t>本项目为加油站，油品属于易燃易爆物品，存在一定的火灾、爆炸等风险，项目属于三级加油站，环境风险指数较大。</w:t>
            </w:r>
          </w:p>
        </w:tc>
      </w:tr>
      <w:tr w:rsidR="00B2111E">
        <w:trPr>
          <w:trHeight w:val="340"/>
          <w:jc w:val="center"/>
        </w:trPr>
        <w:tc>
          <w:tcPr>
            <w:tcW w:w="9627" w:type="dxa"/>
            <w:gridSpan w:val="8"/>
            <w:vAlign w:val="center"/>
          </w:tcPr>
          <w:p w:rsidR="00B2111E" w:rsidRDefault="000658A6">
            <w:pPr>
              <w:jc w:val="left"/>
              <w:rPr>
                <w:b/>
                <w:spacing w:val="6"/>
                <w:szCs w:val="21"/>
              </w:rPr>
            </w:pPr>
            <w:r>
              <w:rPr>
                <w:b/>
                <w:spacing w:val="6"/>
                <w:szCs w:val="21"/>
              </w:rPr>
              <w:t>主要生态影响（不够时可附另页）：</w:t>
            </w:r>
          </w:p>
          <w:p w:rsidR="00B2111E" w:rsidRDefault="000658A6">
            <w:pPr>
              <w:pStyle w:val="a8"/>
              <w:ind w:firstLine="0"/>
              <w:rPr>
                <w:rFonts w:ascii="Times New Roman" w:hAnsi="Times New Roman" w:hint="default"/>
                <w:sz w:val="21"/>
                <w:szCs w:val="21"/>
              </w:rPr>
            </w:pPr>
            <w:r>
              <w:rPr>
                <w:rFonts w:ascii="Times New Roman" w:hAnsi="Times New Roman" w:hint="default"/>
                <w:sz w:val="24"/>
                <w:szCs w:val="24"/>
                <w:lang w:bidi="ar"/>
              </w:rPr>
              <w:lastRenderedPageBreak/>
              <w:t xml:space="preserve">  </w:t>
            </w:r>
            <w:r>
              <w:rPr>
                <w:rFonts w:ascii="Times New Roman" w:hAnsi="Times New Roman"/>
                <w:sz w:val="24"/>
                <w:szCs w:val="24"/>
                <w:lang w:bidi="ar"/>
              </w:rPr>
              <w:t xml:space="preserve"> </w:t>
            </w:r>
            <w:r>
              <w:rPr>
                <w:rFonts w:ascii="Times New Roman" w:hAnsi="Times New Roman" w:hint="default"/>
                <w:sz w:val="21"/>
                <w:szCs w:val="21"/>
                <w:lang w:bidi="ar"/>
              </w:rPr>
              <w:t>本项目不属于生态类项目，项目绿化面积</w:t>
            </w:r>
            <w:r>
              <w:rPr>
                <w:rFonts w:ascii="Times New Roman" w:hAnsi="Times New Roman"/>
                <w:sz w:val="21"/>
                <w:szCs w:val="21"/>
                <w:lang w:bidi="ar"/>
              </w:rPr>
              <w:t>312</w:t>
            </w:r>
            <w:r>
              <w:rPr>
                <w:rFonts w:ascii="Times New Roman" w:hAnsi="Times New Roman" w:hint="default"/>
                <w:sz w:val="21"/>
                <w:szCs w:val="21"/>
                <w:lang w:bidi="ar"/>
              </w:rPr>
              <w:t>m</w:t>
            </w:r>
            <w:r>
              <w:rPr>
                <w:rFonts w:ascii="Times New Roman" w:hAnsi="Times New Roman" w:hint="default"/>
                <w:sz w:val="21"/>
                <w:szCs w:val="21"/>
                <w:vertAlign w:val="superscript"/>
                <w:lang w:bidi="ar"/>
              </w:rPr>
              <w:t>2</w:t>
            </w:r>
            <w:r>
              <w:rPr>
                <w:rFonts w:ascii="Times New Roman" w:hAnsi="Times New Roman" w:hint="default"/>
                <w:sz w:val="21"/>
                <w:szCs w:val="21"/>
                <w:lang w:bidi="ar"/>
              </w:rPr>
              <w:t>，同时各污染物能得到妥善处置。</w:t>
            </w:r>
          </w:p>
        </w:tc>
      </w:tr>
    </w:tbl>
    <w:p w:rsidR="00B2111E" w:rsidRDefault="00B2111E">
      <w:pPr>
        <w:sectPr w:rsidR="00B2111E">
          <w:pgSz w:w="11906" w:h="16838"/>
          <w:pgMar w:top="1418" w:right="1077" w:bottom="1247" w:left="1418" w:header="851" w:footer="992" w:gutter="0"/>
          <w:cols w:space="720"/>
          <w:docGrid w:type="lines" w:linePitch="312"/>
        </w:sectPr>
      </w:pPr>
      <w:bookmarkStart w:id="18" w:name="_Toc19173574"/>
    </w:p>
    <w:p w:rsidR="00B2111E" w:rsidRDefault="000658A6">
      <w:pPr>
        <w:pStyle w:val="1"/>
        <w:rPr>
          <w:b/>
          <w:bCs/>
          <w:szCs w:val="28"/>
        </w:rPr>
      </w:pPr>
      <w:bookmarkStart w:id="19" w:name="_Toc22052054"/>
      <w:r>
        <w:rPr>
          <w:b/>
          <w:bCs/>
          <w:szCs w:val="28"/>
        </w:rPr>
        <w:lastRenderedPageBreak/>
        <w:t>七、环境影响分析</w:t>
      </w:r>
      <w:bookmarkEnd w:id="18"/>
      <w:bookmarkEnd w:id="19"/>
    </w:p>
    <w:tbl>
      <w:tblPr>
        <w:tblStyle w:val="af2"/>
        <w:tblW w:w="9401" w:type="dxa"/>
        <w:jc w:val="center"/>
        <w:tblLook w:val="04A0" w:firstRow="1" w:lastRow="0" w:firstColumn="1" w:lastColumn="0" w:noHBand="0" w:noVBand="1"/>
      </w:tblPr>
      <w:tblGrid>
        <w:gridCol w:w="9434"/>
      </w:tblGrid>
      <w:tr w:rsidR="00B2111E">
        <w:trPr>
          <w:jc w:val="center"/>
        </w:trPr>
        <w:tc>
          <w:tcPr>
            <w:tcW w:w="9401" w:type="dxa"/>
          </w:tcPr>
          <w:p w:rsidR="00B2111E" w:rsidRDefault="000658A6">
            <w:pPr>
              <w:spacing w:line="480" w:lineRule="exact"/>
              <w:rPr>
                <w:b/>
                <w:kern w:val="0"/>
                <w:sz w:val="24"/>
              </w:rPr>
            </w:pPr>
            <w:r>
              <w:rPr>
                <w:b/>
                <w:kern w:val="0"/>
                <w:sz w:val="24"/>
              </w:rPr>
              <w:t>7.1</w:t>
            </w:r>
            <w:r>
              <w:rPr>
                <w:b/>
                <w:kern w:val="0"/>
                <w:sz w:val="24"/>
              </w:rPr>
              <w:t>、施工期环境影响分析</w:t>
            </w:r>
          </w:p>
          <w:p w:rsidR="00B2111E" w:rsidRDefault="000658A6">
            <w:pPr>
              <w:spacing w:line="480" w:lineRule="exact"/>
              <w:ind w:firstLineChars="200" w:firstLine="480"/>
              <w:rPr>
                <w:bCs/>
                <w:kern w:val="0"/>
                <w:sz w:val="24"/>
              </w:rPr>
            </w:pPr>
            <w:r>
              <w:rPr>
                <w:bCs/>
                <w:kern w:val="0"/>
                <w:sz w:val="24"/>
              </w:rPr>
              <w:t>本项目建设期间的主要污染因子有施工扬尘、施工废水、施工人员的生活污水、建筑施工噪声、建筑垃圾、生活垃圾等。本项目主体工程已建好</w:t>
            </w:r>
            <w:r>
              <w:rPr>
                <w:rFonts w:hint="eastAsia"/>
                <w:bCs/>
                <w:kern w:val="0"/>
                <w:sz w:val="24"/>
              </w:rPr>
              <w:t>，</w:t>
            </w:r>
            <w:r>
              <w:rPr>
                <w:bCs/>
                <w:kern w:val="0"/>
                <w:sz w:val="24"/>
              </w:rPr>
              <w:t>对施工期进行简单影响分析：</w:t>
            </w:r>
          </w:p>
          <w:p w:rsidR="00B2111E" w:rsidRDefault="000658A6">
            <w:pPr>
              <w:spacing w:line="480" w:lineRule="exact"/>
              <w:ind w:firstLineChars="200" w:firstLine="480"/>
              <w:rPr>
                <w:bCs/>
                <w:kern w:val="0"/>
                <w:sz w:val="24"/>
              </w:rPr>
            </w:pPr>
            <w:r>
              <w:rPr>
                <w:rFonts w:hint="eastAsia"/>
                <w:bCs/>
                <w:kern w:val="0"/>
                <w:sz w:val="24"/>
              </w:rPr>
              <w:t>本项目在施工期主要污染为施工扬尘、噪声、建筑垃圾、废水及生活污水、生活垃圾等。采取合理的防尘、降噪措施，施工扬尘、噪声对周围环境影响较小。生活垃圾进行收集交由环卫部门进行处理，建筑垃圾交由有资质单位处理；生活污水浇灌周边林地，施工废水经简单的沉淀池处理后喷洒道路，产生的污染物都能经合理处置进行处理，对环境影响较小。</w:t>
            </w:r>
          </w:p>
          <w:p w:rsidR="00B2111E" w:rsidRDefault="000658A6">
            <w:pPr>
              <w:spacing w:line="460" w:lineRule="exact"/>
              <w:rPr>
                <w:b/>
                <w:spacing w:val="6"/>
                <w:kern w:val="0"/>
                <w:sz w:val="24"/>
              </w:rPr>
            </w:pPr>
            <w:r>
              <w:rPr>
                <w:b/>
                <w:spacing w:val="6"/>
                <w:kern w:val="0"/>
                <w:sz w:val="24"/>
              </w:rPr>
              <w:t>7.2</w:t>
            </w:r>
            <w:r>
              <w:rPr>
                <w:b/>
                <w:spacing w:val="6"/>
                <w:kern w:val="0"/>
                <w:sz w:val="24"/>
              </w:rPr>
              <w:t>、运营期环境影响分析</w:t>
            </w:r>
          </w:p>
          <w:p w:rsidR="00B2111E" w:rsidRDefault="000658A6">
            <w:pPr>
              <w:tabs>
                <w:tab w:val="left" w:pos="0"/>
              </w:tabs>
              <w:spacing w:line="480" w:lineRule="exact"/>
              <w:rPr>
                <w:b/>
                <w:spacing w:val="6"/>
                <w:kern w:val="0"/>
                <w:sz w:val="24"/>
                <w:lang w:bidi="ar"/>
              </w:rPr>
            </w:pPr>
            <w:r>
              <w:rPr>
                <w:b/>
                <w:spacing w:val="6"/>
                <w:kern w:val="0"/>
                <w:sz w:val="24"/>
                <w:lang w:bidi="ar"/>
              </w:rPr>
              <w:t>7.2.1</w:t>
            </w:r>
            <w:r>
              <w:rPr>
                <w:b/>
                <w:spacing w:val="6"/>
                <w:kern w:val="0"/>
                <w:sz w:val="24"/>
                <w:lang w:bidi="ar"/>
              </w:rPr>
              <w:t>、大气环境影响分析</w:t>
            </w:r>
          </w:p>
          <w:p w:rsidR="00B2111E" w:rsidRDefault="000658A6">
            <w:pPr>
              <w:autoSpaceDE w:val="0"/>
              <w:autoSpaceDN w:val="0"/>
              <w:adjustRightInd w:val="0"/>
              <w:spacing w:line="480" w:lineRule="exact"/>
              <w:ind w:firstLineChars="200" w:firstLine="480"/>
              <w:rPr>
                <w:kern w:val="0"/>
                <w:sz w:val="24"/>
              </w:rPr>
            </w:pPr>
            <w:r>
              <w:rPr>
                <w:kern w:val="0"/>
                <w:sz w:val="24"/>
              </w:rPr>
              <w:t>本项目对大气的环境影响主要为储油罐灌注、油罐车装卸、加油作业等过程燃料油以气态形式逸出进入大气环境，从而引起对大气环境的污染；项目运营汽车尾气对大气环境造成的污染。</w:t>
            </w:r>
          </w:p>
          <w:p w:rsidR="00B2111E" w:rsidRDefault="000658A6">
            <w:pPr>
              <w:spacing w:line="480" w:lineRule="exact"/>
              <w:rPr>
                <w:bCs/>
                <w:spacing w:val="6"/>
                <w:kern w:val="0"/>
                <w:sz w:val="24"/>
                <w:lang w:bidi="ar"/>
              </w:rPr>
            </w:pPr>
            <w:r>
              <w:rPr>
                <w:bCs/>
                <w:spacing w:val="6"/>
                <w:kern w:val="0"/>
                <w:sz w:val="24"/>
                <w:lang w:bidi="ar"/>
              </w:rPr>
              <w:t>7.2.1.1</w:t>
            </w:r>
            <w:r>
              <w:rPr>
                <w:bCs/>
                <w:spacing w:val="6"/>
                <w:kern w:val="0"/>
                <w:sz w:val="24"/>
                <w:lang w:bidi="ar"/>
              </w:rPr>
              <w:t>、非甲烷总烃废气</w:t>
            </w:r>
          </w:p>
          <w:p w:rsidR="00B2111E" w:rsidRDefault="000658A6">
            <w:pPr>
              <w:spacing w:line="480" w:lineRule="exact"/>
              <w:ind w:firstLineChars="200" w:firstLine="504"/>
              <w:rPr>
                <w:bCs/>
                <w:spacing w:val="6"/>
                <w:kern w:val="0"/>
                <w:sz w:val="24"/>
                <w:lang w:bidi="ar"/>
              </w:rPr>
            </w:pPr>
            <w:r>
              <w:rPr>
                <w:bCs/>
                <w:spacing w:val="6"/>
                <w:kern w:val="0"/>
                <w:sz w:val="24"/>
                <w:lang w:bidi="ar"/>
              </w:rPr>
              <w:t>根据工程分析可知，加油站运营期间产生的非甲烷总烃的主要来自储油罐大、小呼吸，油罐车卸油损失、加油机加油作业损失、作业跑冒滴漏损失。本项目每年约产生非甲烷总烃</w:t>
            </w:r>
            <w:r>
              <w:rPr>
                <w:rFonts w:hint="eastAsia"/>
                <w:bCs/>
                <w:spacing w:val="6"/>
                <w:kern w:val="0"/>
                <w:sz w:val="24"/>
                <w:lang w:bidi="ar"/>
              </w:rPr>
              <w:t>400.9</w:t>
            </w:r>
            <w:r>
              <w:rPr>
                <w:bCs/>
                <w:spacing w:val="6"/>
                <w:kern w:val="0"/>
                <w:sz w:val="24"/>
                <w:lang w:bidi="ar"/>
              </w:rPr>
              <w:t>kg</w:t>
            </w:r>
            <w:r>
              <w:rPr>
                <w:bCs/>
                <w:spacing w:val="6"/>
                <w:kern w:val="0"/>
                <w:sz w:val="24"/>
                <w:lang w:bidi="ar"/>
              </w:rPr>
              <w:t>，经过油气回收系统回收后，排放的非甲烷总烃作无组织排放，年排放量约为</w:t>
            </w:r>
            <w:r>
              <w:rPr>
                <w:rFonts w:hint="eastAsia"/>
                <w:bCs/>
                <w:spacing w:val="6"/>
                <w:kern w:val="0"/>
                <w:sz w:val="24"/>
                <w:lang w:bidi="ar"/>
              </w:rPr>
              <w:t>212</w:t>
            </w:r>
            <w:r>
              <w:rPr>
                <w:bCs/>
                <w:spacing w:val="6"/>
                <w:kern w:val="0"/>
                <w:sz w:val="24"/>
                <w:lang w:bidi="ar"/>
              </w:rPr>
              <w:t>kg</w:t>
            </w:r>
            <w:r>
              <w:rPr>
                <w:bCs/>
                <w:spacing w:val="6"/>
                <w:kern w:val="0"/>
                <w:sz w:val="24"/>
                <w:lang w:bidi="ar"/>
              </w:rPr>
              <w:t>（</w:t>
            </w:r>
            <w:r>
              <w:rPr>
                <w:rFonts w:hint="eastAsia"/>
                <w:bCs/>
                <w:spacing w:val="6"/>
                <w:kern w:val="0"/>
                <w:sz w:val="24"/>
                <w:lang w:bidi="ar"/>
              </w:rPr>
              <w:t>0.025</w:t>
            </w:r>
            <w:r>
              <w:rPr>
                <w:bCs/>
                <w:spacing w:val="6"/>
                <w:kern w:val="0"/>
                <w:sz w:val="24"/>
                <w:lang w:bidi="ar"/>
              </w:rPr>
              <w:t>kg/h</w:t>
            </w:r>
            <w:r>
              <w:rPr>
                <w:bCs/>
                <w:spacing w:val="6"/>
                <w:kern w:val="0"/>
                <w:sz w:val="24"/>
                <w:lang w:bidi="ar"/>
              </w:rPr>
              <w:t>）</w:t>
            </w:r>
          </w:p>
          <w:p w:rsidR="00B2111E" w:rsidRDefault="000658A6">
            <w:pPr>
              <w:spacing w:line="480" w:lineRule="exact"/>
              <w:ind w:firstLineChars="200" w:firstLine="504"/>
              <w:rPr>
                <w:bCs/>
                <w:spacing w:val="6"/>
                <w:kern w:val="0"/>
                <w:sz w:val="24"/>
                <w:lang w:bidi="ar"/>
              </w:rPr>
            </w:pPr>
            <w:r>
              <w:rPr>
                <w:bCs/>
                <w:spacing w:val="6"/>
                <w:kern w:val="0"/>
                <w:sz w:val="24"/>
                <w:lang w:bidi="ar"/>
              </w:rPr>
              <w:t>（</w:t>
            </w:r>
            <w:r>
              <w:rPr>
                <w:bCs/>
                <w:spacing w:val="6"/>
                <w:kern w:val="0"/>
                <w:sz w:val="24"/>
                <w:lang w:bidi="ar"/>
              </w:rPr>
              <w:t>1</w:t>
            </w:r>
            <w:r>
              <w:rPr>
                <w:bCs/>
                <w:spacing w:val="6"/>
                <w:kern w:val="0"/>
                <w:sz w:val="24"/>
                <w:lang w:bidi="ar"/>
              </w:rPr>
              <w:t>）评价等级的确定</w:t>
            </w:r>
          </w:p>
          <w:p w:rsidR="00B2111E" w:rsidRDefault="000658A6">
            <w:pPr>
              <w:spacing w:line="480" w:lineRule="exact"/>
              <w:ind w:firstLineChars="200" w:firstLine="504"/>
              <w:rPr>
                <w:bCs/>
                <w:spacing w:val="6"/>
                <w:kern w:val="0"/>
                <w:sz w:val="24"/>
                <w:lang w:bidi="ar"/>
              </w:rPr>
            </w:pPr>
            <w:r>
              <w:rPr>
                <w:bCs/>
                <w:spacing w:val="6"/>
                <w:kern w:val="0"/>
                <w:sz w:val="24"/>
                <w:lang w:bidi="ar"/>
              </w:rPr>
              <w:t>项目大气污染源主要是非甲烷总烃。根据《环境影响评价技术导则大气环境》（</w:t>
            </w:r>
            <w:r>
              <w:rPr>
                <w:bCs/>
                <w:spacing w:val="6"/>
                <w:kern w:val="0"/>
                <w:sz w:val="24"/>
                <w:lang w:bidi="ar"/>
              </w:rPr>
              <w:t>HJ2.2-2018</w:t>
            </w:r>
            <w:r>
              <w:rPr>
                <w:bCs/>
                <w:spacing w:val="6"/>
                <w:kern w:val="0"/>
                <w:sz w:val="24"/>
                <w:lang w:bidi="ar"/>
              </w:rPr>
              <w:t>）有关规定，采用附录</w:t>
            </w:r>
            <w:r>
              <w:rPr>
                <w:bCs/>
                <w:spacing w:val="6"/>
                <w:kern w:val="0"/>
                <w:sz w:val="24"/>
                <w:lang w:bidi="ar"/>
              </w:rPr>
              <w:t xml:space="preserve">A </w:t>
            </w:r>
            <w:r>
              <w:rPr>
                <w:bCs/>
                <w:spacing w:val="6"/>
                <w:kern w:val="0"/>
                <w:sz w:val="24"/>
                <w:lang w:bidi="ar"/>
              </w:rPr>
              <w:t>推荐模型中的</w:t>
            </w:r>
            <w:r>
              <w:rPr>
                <w:bCs/>
                <w:spacing w:val="6"/>
                <w:kern w:val="0"/>
                <w:sz w:val="24"/>
                <w:lang w:bidi="ar"/>
              </w:rPr>
              <w:t xml:space="preserve">AERSCREEN </w:t>
            </w:r>
            <w:r>
              <w:rPr>
                <w:bCs/>
                <w:spacing w:val="6"/>
                <w:kern w:val="0"/>
                <w:sz w:val="24"/>
                <w:lang w:bidi="ar"/>
              </w:rPr>
              <w:t>模式计算项目污染源的最大环境影响，然后</w:t>
            </w:r>
            <w:proofErr w:type="gramStart"/>
            <w:r>
              <w:rPr>
                <w:bCs/>
                <w:spacing w:val="6"/>
                <w:kern w:val="0"/>
                <w:sz w:val="24"/>
                <w:lang w:bidi="ar"/>
              </w:rPr>
              <w:t>按评价</w:t>
            </w:r>
            <w:proofErr w:type="gramEnd"/>
            <w:r>
              <w:rPr>
                <w:bCs/>
                <w:spacing w:val="6"/>
                <w:kern w:val="0"/>
                <w:sz w:val="24"/>
                <w:lang w:bidi="ar"/>
              </w:rPr>
              <w:t>工作分级判据进行分级。</w:t>
            </w:r>
          </w:p>
          <w:p w:rsidR="00B2111E" w:rsidRDefault="000658A6">
            <w:pPr>
              <w:spacing w:line="480" w:lineRule="exact"/>
              <w:ind w:firstLineChars="200" w:firstLine="504"/>
              <w:rPr>
                <w:bCs/>
                <w:spacing w:val="6"/>
                <w:kern w:val="0"/>
                <w:sz w:val="24"/>
                <w:lang w:bidi="ar"/>
              </w:rPr>
            </w:pPr>
            <w:r>
              <w:rPr>
                <w:bCs/>
                <w:spacing w:val="6"/>
                <w:kern w:val="0"/>
                <w:sz w:val="24"/>
                <w:lang w:bidi="ar"/>
              </w:rPr>
              <w:t>根据项目污染源初步调查结果，分别计算项目排放污染物的最大地面浓度占标率</w:t>
            </w:r>
            <w:r>
              <w:rPr>
                <w:bCs/>
                <w:spacing w:val="6"/>
                <w:kern w:val="0"/>
                <w:sz w:val="24"/>
                <w:lang w:bidi="ar"/>
              </w:rPr>
              <w:t>Pi</w:t>
            </w:r>
            <w:r>
              <w:rPr>
                <w:bCs/>
                <w:spacing w:val="6"/>
                <w:kern w:val="0"/>
                <w:sz w:val="24"/>
                <w:lang w:bidi="ar"/>
              </w:rPr>
              <w:t>，计算公式为：</w:t>
            </w:r>
          </w:p>
          <w:p w:rsidR="00B2111E" w:rsidRDefault="001B6A98">
            <w:pPr>
              <w:rPr>
                <w:kern w:val="0"/>
                <w:sz w:val="24"/>
                <w:szCs w:val="36"/>
                <w:lang w:bidi="ar"/>
              </w:rPr>
            </w:pPr>
            <m:oMathPara>
              <m:oMath>
                <m:sSub>
                  <m:sSubPr>
                    <m:ctrlPr>
                      <w:rPr>
                        <w:rFonts w:ascii="Cambria Math" w:hAnsi="Cambria Math"/>
                        <w:kern w:val="0"/>
                        <w:sz w:val="24"/>
                        <w:szCs w:val="36"/>
                        <w:lang w:bidi="ar"/>
                      </w:rPr>
                    </m:ctrlPr>
                  </m:sSubPr>
                  <m:e>
                    <m:r>
                      <m:rPr>
                        <m:nor/>
                      </m:rPr>
                      <w:rPr>
                        <w:kern w:val="0"/>
                        <w:sz w:val="24"/>
                        <w:szCs w:val="36"/>
                        <w:lang w:bidi="ar"/>
                      </w:rPr>
                      <m:t>P</m:t>
                    </m:r>
                  </m:e>
                  <m:sub>
                    <m:r>
                      <m:rPr>
                        <m:nor/>
                      </m:rPr>
                      <w:rPr>
                        <w:kern w:val="0"/>
                        <w:sz w:val="24"/>
                        <w:szCs w:val="36"/>
                        <w:lang w:bidi="ar"/>
                      </w:rPr>
                      <m:t>i</m:t>
                    </m:r>
                  </m:sub>
                </m:sSub>
                <m:r>
                  <m:rPr>
                    <m:nor/>
                  </m:rPr>
                  <w:rPr>
                    <w:kern w:val="0"/>
                    <w:sz w:val="24"/>
                    <w:szCs w:val="36"/>
                    <w:lang w:bidi="ar"/>
                  </w:rPr>
                  <m:t>=</m:t>
                </m:r>
                <m:f>
                  <m:fPr>
                    <m:ctrlPr>
                      <w:rPr>
                        <w:rFonts w:ascii="Cambria Math" w:hAnsi="Cambria Math"/>
                        <w:i/>
                        <w:kern w:val="0"/>
                        <w:sz w:val="24"/>
                        <w:szCs w:val="36"/>
                        <w:lang w:bidi="ar"/>
                      </w:rPr>
                    </m:ctrlPr>
                  </m:fPr>
                  <m:num>
                    <m:sSub>
                      <m:sSubPr>
                        <m:ctrlPr>
                          <w:rPr>
                            <w:rFonts w:ascii="Cambria Math" w:hAnsi="Cambria Math"/>
                            <w:i/>
                            <w:kern w:val="0"/>
                            <w:sz w:val="24"/>
                            <w:szCs w:val="36"/>
                            <w:lang w:bidi="ar"/>
                          </w:rPr>
                        </m:ctrlPr>
                      </m:sSubPr>
                      <m:e>
                        <m:r>
                          <m:rPr>
                            <m:nor/>
                          </m:rPr>
                          <w:rPr>
                            <w:kern w:val="0"/>
                            <w:sz w:val="24"/>
                            <w:szCs w:val="36"/>
                            <w:lang w:bidi="ar"/>
                          </w:rPr>
                          <m:t>C</m:t>
                        </m:r>
                      </m:e>
                      <m:sub>
                        <m:r>
                          <m:rPr>
                            <m:nor/>
                          </m:rPr>
                          <w:rPr>
                            <w:kern w:val="0"/>
                            <w:sz w:val="24"/>
                            <w:szCs w:val="36"/>
                            <w:lang w:bidi="ar"/>
                          </w:rPr>
                          <m:t>i</m:t>
                        </m:r>
                      </m:sub>
                    </m:sSub>
                  </m:num>
                  <m:den>
                    <m:sSub>
                      <m:sSubPr>
                        <m:ctrlPr>
                          <w:rPr>
                            <w:rFonts w:ascii="Cambria Math" w:hAnsi="Cambria Math"/>
                            <w:i/>
                            <w:kern w:val="0"/>
                            <w:sz w:val="24"/>
                            <w:szCs w:val="36"/>
                            <w:lang w:bidi="ar"/>
                          </w:rPr>
                        </m:ctrlPr>
                      </m:sSubPr>
                      <m:e>
                        <m:r>
                          <m:rPr>
                            <m:nor/>
                          </m:rPr>
                          <w:rPr>
                            <w:kern w:val="0"/>
                            <w:sz w:val="24"/>
                            <w:szCs w:val="36"/>
                            <w:lang w:bidi="ar"/>
                          </w:rPr>
                          <m:t>C</m:t>
                        </m:r>
                      </m:e>
                      <m:sub>
                        <m:r>
                          <m:rPr>
                            <m:nor/>
                          </m:rPr>
                          <w:rPr>
                            <w:kern w:val="0"/>
                            <w:sz w:val="24"/>
                            <w:szCs w:val="36"/>
                            <w:lang w:bidi="ar"/>
                          </w:rPr>
                          <m:t>oi</m:t>
                        </m:r>
                      </m:sub>
                    </m:sSub>
                  </m:den>
                </m:f>
                <m:r>
                  <m:rPr>
                    <m:nor/>
                  </m:rPr>
                  <w:rPr>
                    <w:kern w:val="0"/>
                    <w:sz w:val="24"/>
                    <w:szCs w:val="36"/>
                    <w:lang w:bidi="ar"/>
                  </w:rPr>
                  <m:t>×100%</m:t>
                </m:r>
              </m:oMath>
            </m:oMathPara>
          </w:p>
          <w:p w:rsidR="00B2111E" w:rsidRDefault="000658A6">
            <w:pPr>
              <w:spacing w:line="480" w:lineRule="exact"/>
              <w:ind w:firstLineChars="200" w:firstLine="504"/>
              <w:rPr>
                <w:bCs/>
                <w:spacing w:val="6"/>
                <w:kern w:val="0"/>
                <w:sz w:val="24"/>
                <w:lang w:bidi="ar"/>
              </w:rPr>
            </w:pPr>
            <w:r>
              <w:rPr>
                <w:bCs/>
                <w:spacing w:val="6"/>
                <w:kern w:val="0"/>
                <w:sz w:val="24"/>
                <w:lang w:bidi="ar"/>
              </w:rPr>
              <w:t>式中：</w:t>
            </w:r>
            <w:r>
              <w:rPr>
                <w:bCs/>
                <w:spacing w:val="6"/>
                <w:kern w:val="0"/>
                <w:sz w:val="24"/>
                <w:lang w:bidi="ar"/>
              </w:rPr>
              <w:t>Pi—</w:t>
            </w:r>
            <w:r>
              <w:rPr>
                <w:bCs/>
                <w:spacing w:val="6"/>
                <w:kern w:val="0"/>
                <w:sz w:val="24"/>
                <w:lang w:bidi="ar"/>
              </w:rPr>
              <w:t>第</w:t>
            </w:r>
            <w:r>
              <w:rPr>
                <w:bCs/>
                <w:spacing w:val="6"/>
                <w:kern w:val="0"/>
                <w:sz w:val="24"/>
                <w:lang w:bidi="ar"/>
              </w:rPr>
              <w:t xml:space="preserve">i </w:t>
            </w:r>
            <w:proofErr w:type="gramStart"/>
            <w:r>
              <w:rPr>
                <w:bCs/>
                <w:spacing w:val="6"/>
                <w:kern w:val="0"/>
                <w:sz w:val="24"/>
                <w:lang w:bidi="ar"/>
              </w:rPr>
              <w:t>个</w:t>
            </w:r>
            <w:proofErr w:type="gramEnd"/>
            <w:r>
              <w:rPr>
                <w:bCs/>
                <w:spacing w:val="6"/>
                <w:kern w:val="0"/>
                <w:sz w:val="24"/>
                <w:lang w:bidi="ar"/>
              </w:rPr>
              <w:t>污染物的最大地面空气质量浓度占标率，</w:t>
            </w:r>
            <w:r>
              <w:rPr>
                <w:bCs/>
                <w:spacing w:val="6"/>
                <w:kern w:val="0"/>
                <w:sz w:val="24"/>
                <w:lang w:bidi="ar"/>
              </w:rPr>
              <w:t>%</w:t>
            </w:r>
            <w:r>
              <w:rPr>
                <w:bCs/>
                <w:spacing w:val="6"/>
                <w:kern w:val="0"/>
                <w:sz w:val="24"/>
                <w:lang w:bidi="ar"/>
              </w:rPr>
              <w:t>；</w:t>
            </w:r>
          </w:p>
          <w:p w:rsidR="00B2111E" w:rsidRDefault="000658A6">
            <w:pPr>
              <w:spacing w:line="480" w:lineRule="exact"/>
              <w:ind w:firstLineChars="200" w:firstLine="504"/>
              <w:rPr>
                <w:bCs/>
                <w:spacing w:val="6"/>
                <w:kern w:val="0"/>
                <w:sz w:val="24"/>
                <w:lang w:bidi="ar"/>
              </w:rPr>
            </w:pPr>
            <w:r>
              <w:rPr>
                <w:bCs/>
                <w:spacing w:val="6"/>
                <w:kern w:val="0"/>
                <w:sz w:val="24"/>
                <w:lang w:bidi="ar"/>
              </w:rPr>
              <w:lastRenderedPageBreak/>
              <w:t>C</w:t>
            </w:r>
            <w:r>
              <w:rPr>
                <w:bCs/>
                <w:spacing w:val="6"/>
                <w:kern w:val="0"/>
                <w:sz w:val="24"/>
                <w:vertAlign w:val="subscript"/>
                <w:lang w:bidi="ar"/>
              </w:rPr>
              <w:t>i</w:t>
            </w:r>
            <w:proofErr w:type="gramStart"/>
            <w:r>
              <w:rPr>
                <w:bCs/>
                <w:spacing w:val="6"/>
                <w:kern w:val="0"/>
                <w:sz w:val="24"/>
                <w:lang w:bidi="ar"/>
              </w:rPr>
              <w:t>—</w:t>
            </w:r>
            <w:r>
              <w:rPr>
                <w:bCs/>
                <w:spacing w:val="6"/>
                <w:kern w:val="0"/>
                <w:sz w:val="24"/>
                <w:lang w:bidi="ar"/>
              </w:rPr>
              <w:t>采用</w:t>
            </w:r>
            <w:proofErr w:type="gramEnd"/>
            <w:r>
              <w:rPr>
                <w:bCs/>
                <w:spacing w:val="6"/>
                <w:kern w:val="0"/>
                <w:sz w:val="24"/>
                <w:lang w:bidi="ar"/>
              </w:rPr>
              <w:t>估算模型计算出的第</w:t>
            </w:r>
            <w:r>
              <w:rPr>
                <w:bCs/>
                <w:spacing w:val="6"/>
                <w:kern w:val="0"/>
                <w:sz w:val="24"/>
                <w:lang w:bidi="ar"/>
              </w:rPr>
              <w:t>i</w:t>
            </w:r>
            <w:proofErr w:type="gramStart"/>
            <w:r>
              <w:rPr>
                <w:bCs/>
                <w:spacing w:val="6"/>
                <w:kern w:val="0"/>
                <w:sz w:val="24"/>
                <w:lang w:bidi="ar"/>
              </w:rPr>
              <w:t>个</w:t>
            </w:r>
            <w:proofErr w:type="gramEnd"/>
            <w:r>
              <w:rPr>
                <w:bCs/>
                <w:spacing w:val="6"/>
                <w:kern w:val="0"/>
                <w:sz w:val="24"/>
                <w:lang w:bidi="ar"/>
              </w:rPr>
              <w:t>污染物的最大</w:t>
            </w:r>
            <w:r>
              <w:rPr>
                <w:bCs/>
                <w:spacing w:val="6"/>
                <w:kern w:val="0"/>
                <w:sz w:val="24"/>
                <w:lang w:bidi="ar"/>
              </w:rPr>
              <w:t xml:space="preserve">1h </w:t>
            </w:r>
            <w:r>
              <w:rPr>
                <w:bCs/>
                <w:spacing w:val="6"/>
                <w:kern w:val="0"/>
                <w:sz w:val="24"/>
                <w:lang w:bidi="ar"/>
              </w:rPr>
              <w:t>地面空气质量浓度，</w:t>
            </w:r>
            <w:r>
              <w:rPr>
                <w:bCs/>
                <w:spacing w:val="6"/>
                <w:kern w:val="0"/>
                <w:sz w:val="24"/>
                <w:lang w:bidi="ar"/>
              </w:rPr>
              <w:t>μg/m</w:t>
            </w:r>
            <w:r>
              <w:rPr>
                <w:bCs/>
                <w:spacing w:val="6"/>
                <w:kern w:val="0"/>
                <w:sz w:val="24"/>
                <w:vertAlign w:val="superscript"/>
                <w:lang w:bidi="ar"/>
              </w:rPr>
              <w:t>3</w:t>
            </w:r>
            <w:r>
              <w:rPr>
                <w:bCs/>
                <w:spacing w:val="6"/>
                <w:kern w:val="0"/>
                <w:sz w:val="24"/>
                <w:lang w:bidi="ar"/>
              </w:rPr>
              <w:t>；</w:t>
            </w:r>
          </w:p>
          <w:p w:rsidR="00B2111E" w:rsidRDefault="000658A6">
            <w:pPr>
              <w:spacing w:line="480" w:lineRule="exact"/>
              <w:ind w:firstLineChars="200" w:firstLine="504"/>
              <w:rPr>
                <w:bCs/>
                <w:spacing w:val="6"/>
                <w:kern w:val="0"/>
                <w:sz w:val="24"/>
                <w:lang w:bidi="ar"/>
              </w:rPr>
            </w:pPr>
            <w:r>
              <w:rPr>
                <w:bCs/>
                <w:spacing w:val="6"/>
                <w:kern w:val="0"/>
                <w:sz w:val="24"/>
                <w:lang w:bidi="ar"/>
              </w:rPr>
              <w:t>C</w:t>
            </w:r>
            <w:r>
              <w:rPr>
                <w:bCs/>
                <w:spacing w:val="6"/>
                <w:kern w:val="0"/>
                <w:sz w:val="24"/>
                <w:vertAlign w:val="subscript"/>
                <w:lang w:bidi="ar"/>
              </w:rPr>
              <w:t>0i</w:t>
            </w:r>
            <w:r>
              <w:rPr>
                <w:bCs/>
                <w:spacing w:val="6"/>
                <w:kern w:val="0"/>
                <w:sz w:val="24"/>
                <w:lang w:bidi="ar"/>
              </w:rPr>
              <w:t>—</w:t>
            </w:r>
            <w:r>
              <w:rPr>
                <w:bCs/>
                <w:spacing w:val="6"/>
                <w:kern w:val="0"/>
                <w:sz w:val="24"/>
                <w:lang w:bidi="ar"/>
              </w:rPr>
              <w:t>第</w:t>
            </w:r>
            <w:r>
              <w:rPr>
                <w:bCs/>
                <w:spacing w:val="6"/>
                <w:kern w:val="0"/>
                <w:sz w:val="24"/>
                <w:lang w:bidi="ar"/>
              </w:rPr>
              <w:t xml:space="preserve">i </w:t>
            </w:r>
            <w:proofErr w:type="gramStart"/>
            <w:r>
              <w:rPr>
                <w:bCs/>
                <w:spacing w:val="6"/>
                <w:kern w:val="0"/>
                <w:sz w:val="24"/>
                <w:lang w:bidi="ar"/>
              </w:rPr>
              <w:t>个</w:t>
            </w:r>
            <w:proofErr w:type="gramEnd"/>
            <w:r>
              <w:rPr>
                <w:bCs/>
                <w:spacing w:val="6"/>
                <w:kern w:val="0"/>
                <w:sz w:val="24"/>
                <w:lang w:bidi="ar"/>
              </w:rPr>
              <w:t>污染物的环境空气质量浓度标准，</w:t>
            </w:r>
            <w:r>
              <w:rPr>
                <w:bCs/>
                <w:spacing w:val="6"/>
                <w:kern w:val="0"/>
                <w:sz w:val="24"/>
                <w:lang w:bidi="ar"/>
              </w:rPr>
              <w:t>μg /m</w:t>
            </w:r>
            <w:r>
              <w:rPr>
                <w:bCs/>
                <w:spacing w:val="6"/>
                <w:kern w:val="0"/>
                <w:sz w:val="24"/>
                <w:vertAlign w:val="superscript"/>
                <w:lang w:bidi="ar"/>
              </w:rPr>
              <w:t>3</w:t>
            </w:r>
            <w:r>
              <w:rPr>
                <w:bCs/>
                <w:spacing w:val="6"/>
                <w:kern w:val="0"/>
                <w:sz w:val="24"/>
                <w:lang w:bidi="ar"/>
              </w:rPr>
              <w:t>。</w:t>
            </w:r>
          </w:p>
          <w:p w:rsidR="00B2111E" w:rsidRDefault="000658A6">
            <w:pPr>
              <w:spacing w:line="480" w:lineRule="exact"/>
              <w:ind w:firstLineChars="200" w:firstLine="504"/>
              <w:rPr>
                <w:bCs/>
                <w:spacing w:val="6"/>
                <w:kern w:val="0"/>
                <w:sz w:val="24"/>
                <w:lang w:bidi="ar"/>
              </w:rPr>
            </w:pPr>
            <w:r>
              <w:rPr>
                <w:bCs/>
                <w:spacing w:val="6"/>
                <w:kern w:val="0"/>
                <w:sz w:val="24"/>
                <w:lang w:bidi="ar"/>
              </w:rPr>
              <w:t>评价工作等级按表</w:t>
            </w:r>
            <w:r>
              <w:rPr>
                <w:bCs/>
                <w:spacing w:val="6"/>
                <w:kern w:val="0"/>
                <w:sz w:val="24"/>
                <w:lang w:bidi="ar"/>
              </w:rPr>
              <w:t>7-</w:t>
            </w:r>
            <w:r>
              <w:rPr>
                <w:rFonts w:hint="eastAsia"/>
                <w:bCs/>
                <w:spacing w:val="6"/>
                <w:kern w:val="0"/>
                <w:sz w:val="24"/>
                <w:lang w:bidi="ar"/>
              </w:rPr>
              <w:t>1</w:t>
            </w:r>
            <w:r>
              <w:rPr>
                <w:bCs/>
                <w:spacing w:val="6"/>
                <w:kern w:val="0"/>
                <w:sz w:val="24"/>
                <w:lang w:bidi="ar"/>
              </w:rPr>
              <w:t xml:space="preserve"> </w:t>
            </w:r>
            <w:r>
              <w:rPr>
                <w:bCs/>
                <w:spacing w:val="6"/>
                <w:kern w:val="0"/>
                <w:sz w:val="24"/>
                <w:lang w:bidi="ar"/>
              </w:rPr>
              <w:t>的分级数据进行划分，最大地面浓度占标率</w:t>
            </w:r>
            <w:r>
              <w:rPr>
                <w:bCs/>
                <w:spacing w:val="6"/>
                <w:kern w:val="0"/>
                <w:sz w:val="24"/>
                <w:lang w:bidi="ar"/>
              </w:rPr>
              <w:t xml:space="preserve">Pi </w:t>
            </w:r>
            <w:r>
              <w:rPr>
                <w:bCs/>
                <w:spacing w:val="6"/>
                <w:kern w:val="0"/>
                <w:sz w:val="24"/>
                <w:lang w:bidi="ar"/>
              </w:rPr>
              <w:t>按上述公式计算，如污染物数量大于</w:t>
            </w:r>
            <w:r>
              <w:rPr>
                <w:bCs/>
                <w:spacing w:val="6"/>
                <w:kern w:val="0"/>
                <w:sz w:val="24"/>
                <w:lang w:bidi="ar"/>
              </w:rPr>
              <w:t>1</w:t>
            </w:r>
            <w:r>
              <w:rPr>
                <w:bCs/>
                <w:spacing w:val="6"/>
                <w:kern w:val="0"/>
                <w:sz w:val="24"/>
                <w:lang w:bidi="ar"/>
              </w:rPr>
              <w:t>，取</w:t>
            </w:r>
            <w:r>
              <w:rPr>
                <w:bCs/>
                <w:spacing w:val="6"/>
                <w:kern w:val="0"/>
                <w:sz w:val="24"/>
                <w:lang w:bidi="ar"/>
              </w:rPr>
              <w:t xml:space="preserve">Pi </w:t>
            </w:r>
            <w:r>
              <w:rPr>
                <w:bCs/>
                <w:spacing w:val="6"/>
                <w:kern w:val="0"/>
                <w:sz w:val="24"/>
                <w:lang w:bidi="ar"/>
              </w:rPr>
              <w:t>中最大者（</w:t>
            </w:r>
            <w:r>
              <w:rPr>
                <w:bCs/>
                <w:spacing w:val="6"/>
                <w:kern w:val="0"/>
                <w:sz w:val="24"/>
                <w:lang w:bidi="ar"/>
              </w:rPr>
              <w:t>Pmax</w:t>
            </w:r>
            <w:r>
              <w:rPr>
                <w:bCs/>
                <w:spacing w:val="6"/>
                <w:kern w:val="0"/>
                <w:sz w:val="24"/>
                <w:lang w:bidi="ar"/>
              </w:rPr>
              <w:t>）和其对应的</w:t>
            </w:r>
            <w:r>
              <w:rPr>
                <w:bCs/>
                <w:spacing w:val="6"/>
                <w:kern w:val="0"/>
                <w:sz w:val="24"/>
                <w:lang w:bidi="ar"/>
              </w:rPr>
              <w:t>D10%</w:t>
            </w:r>
            <w:r>
              <w:rPr>
                <w:bCs/>
                <w:spacing w:val="6"/>
                <w:kern w:val="0"/>
                <w:sz w:val="24"/>
                <w:lang w:bidi="ar"/>
              </w:rPr>
              <w:t>。</w:t>
            </w:r>
          </w:p>
          <w:p w:rsidR="00B2111E" w:rsidRDefault="000658A6">
            <w:pPr>
              <w:jc w:val="center"/>
              <w:rPr>
                <w:b/>
                <w:spacing w:val="6"/>
                <w:kern w:val="0"/>
                <w:sz w:val="24"/>
              </w:rPr>
            </w:pPr>
            <w:r>
              <w:rPr>
                <w:b/>
                <w:spacing w:val="6"/>
                <w:kern w:val="0"/>
                <w:sz w:val="24"/>
                <w:lang w:bidi="ar"/>
              </w:rPr>
              <w:t>表</w:t>
            </w:r>
            <w:r>
              <w:rPr>
                <w:b/>
                <w:spacing w:val="6"/>
                <w:kern w:val="0"/>
                <w:sz w:val="24"/>
                <w:lang w:bidi="ar"/>
              </w:rPr>
              <w:t>7-</w:t>
            </w:r>
            <w:r>
              <w:rPr>
                <w:rFonts w:hint="eastAsia"/>
                <w:b/>
                <w:spacing w:val="6"/>
                <w:kern w:val="0"/>
                <w:sz w:val="24"/>
                <w:lang w:bidi="ar"/>
              </w:rPr>
              <w:t>1</w:t>
            </w:r>
            <w:r>
              <w:rPr>
                <w:b/>
                <w:spacing w:val="6"/>
                <w:kern w:val="0"/>
                <w:sz w:val="24"/>
                <w:lang w:bidi="ar"/>
              </w:rPr>
              <w:t>评价等级判别表</w:t>
            </w:r>
          </w:p>
          <w:tbl>
            <w:tblPr>
              <w:tblStyle w:val="af2"/>
              <w:tblW w:w="9175" w:type="dxa"/>
              <w:jc w:val="center"/>
              <w:tblLook w:val="04A0" w:firstRow="1" w:lastRow="0" w:firstColumn="1" w:lastColumn="0" w:noHBand="0" w:noVBand="1"/>
            </w:tblPr>
            <w:tblGrid>
              <w:gridCol w:w="4176"/>
              <w:gridCol w:w="4999"/>
            </w:tblGrid>
            <w:tr w:rsidR="00B2111E">
              <w:trPr>
                <w:trHeight w:val="454"/>
                <w:jc w:val="center"/>
              </w:trPr>
              <w:tc>
                <w:tcPr>
                  <w:tcW w:w="4176" w:type="dxa"/>
                  <w:vAlign w:val="center"/>
                </w:tcPr>
                <w:p w:rsidR="00B2111E" w:rsidRDefault="000658A6">
                  <w:pPr>
                    <w:ind w:right="23"/>
                    <w:jc w:val="center"/>
                    <w:rPr>
                      <w:kern w:val="0"/>
                      <w:szCs w:val="21"/>
                    </w:rPr>
                  </w:pPr>
                  <w:r>
                    <w:rPr>
                      <w:kern w:val="0"/>
                      <w:szCs w:val="21"/>
                    </w:rPr>
                    <w:t>评价工作等级</w:t>
                  </w:r>
                </w:p>
              </w:tc>
              <w:tc>
                <w:tcPr>
                  <w:tcW w:w="4999" w:type="dxa"/>
                  <w:vAlign w:val="center"/>
                </w:tcPr>
                <w:p w:rsidR="00B2111E" w:rsidRDefault="000658A6">
                  <w:pPr>
                    <w:ind w:right="23"/>
                    <w:jc w:val="center"/>
                    <w:rPr>
                      <w:kern w:val="0"/>
                      <w:szCs w:val="21"/>
                    </w:rPr>
                  </w:pPr>
                  <w:r>
                    <w:rPr>
                      <w:kern w:val="0"/>
                      <w:szCs w:val="21"/>
                    </w:rPr>
                    <w:t>评价工作分级判据</w:t>
                  </w:r>
                </w:p>
              </w:tc>
            </w:tr>
            <w:tr w:rsidR="00B2111E">
              <w:trPr>
                <w:trHeight w:val="454"/>
                <w:jc w:val="center"/>
              </w:trPr>
              <w:tc>
                <w:tcPr>
                  <w:tcW w:w="4176" w:type="dxa"/>
                  <w:vAlign w:val="center"/>
                </w:tcPr>
                <w:p w:rsidR="00B2111E" w:rsidRDefault="000658A6">
                  <w:pPr>
                    <w:ind w:right="23"/>
                    <w:jc w:val="center"/>
                    <w:rPr>
                      <w:kern w:val="0"/>
                      <w:szCs w:val="21"/>
                    </w:rPr>
                  </w:pPr>
                  <w:r>
                    <w:rPr>
                      <w:kern w:val="0"/>
                      <w:szCs w:val="21"/>
                    </w:rPr>
                    <w:t>一级评价</w:t>
                  </w:r>
                </w:p>
              </w:tc>
              <w:tc>
                <w:tcPr>
                  <w:tcW w:w="4999" w:type="dxa"/>
                  <w:vAlign w:val="center"/>
                </w:tcPr>
                <w:p w:rsidR="00B2111E" w:rsidRDefault="000658A6">
                  <w:pPr>
                    <w:ind w:right="23"/>
                    <w:jc w:val="center"/>
                    <w:rPr>
                      <w:kern w:val="0"/>
                      <w:szCs w:val="21"/>
                    </w:rPr>
                  </w:pPr>
                  <w:r>
                    <w:rPr>
                      <w:kern w:val="0"/>
                      <w:szCs w:val="21"/>
                    </w:rPr>
                    <w:t>Pmax</w:t>
                  </w:r>
                  <w:r>
                    <w:rPr>
                      <w:rFonts w:ascii="宋体" w:hAnsi="宋体" w:cs="宋体" w:hint="eastAsia"/>
                      <w:kern w:val="0"/>
                      <w:szCs w:val="21"/>
                    </w:rPr>
                    <w:t>≧</w:t>
                  </w:r>
                  <w:r>
                    <w:rPr>
                      <w:kern w:val="0"/>
                      <w:szCs w:val="21"/>
                    </w:rPr>
                    <w:t>10%</w:t>
                  </w:r>
                </w:p>
              </w:tc>
            </w:tr>
            <w:tr w:rsidR="00B2111E">
              <w:trPr>
                <w:trHeight w:val="454"/>
                <w:jc w:val="center"/>
              </w:trPr>
              <w:tc>
                <w:tcPr>
                  <w:tcW w:w="4176" w:type="dxa"/>
                  <w:vAlign w:val="center"/>
                </w:tcPr>
                <w:p w:rsidR="00B2111E" w:rsidRDefault="000658A6">
                  <w:pPr>
                    <w:ind w:right="23"/>
                    <w:jc w:val="center"/>
                    <w:rPr>
                      <w:kern w:val="0"/>
                      <w:szCs w:val="21"/>
                    </w:rPr>
                  </w:pPr>
                  <w:r>
                    <w:rPr>
                      <w:kern w:val="0"/>
                      <w:szCs w:val="21"/>
                    </w:rPr>
                    <w:t>二级评价</w:t>
                  </w:r>
                </w:p>
              </w:tc>
              <w:tc>
                <w:tcPr>
                  <w:tcW w:w="4999" w:type="dxa"/>
                  <w:vAlign w:val="center"/>
                </w:tcPr>
                <w:p w:rsidR="00B2111E" w:rsidRDefault="000658A6">
                  <w:pPr>
                    <w:ind w:right="23"/>
                    <w:jc w:val="center"/>
                    <w:rPr>
                      <w:kern w:val="0"/>
                      <w:szCs w:val="21"/>
                    </w:rPr>
                  </w:pPr>
                  <w:r>
                    <w:rPr>
                      <w:kern w:val="0"/>
                      <w:szCs w:val="21"/>
                    </w:rPr>
                    <w:t>1%</w:t>
                  </w:r>
                  <w:r>
                    <w:rPr>
                      <w:rFonts w:ascii="宋体" w:hAnsi="宋体" w:cs="宋体" w:hint="eastAsia"/>
                      <w:kern w:val="0"/>
                      <w:szCs w:val="21"/>
                    </w:rPr>
                    <w:t>≦</w:t>
                  </w:r>
                  <w:r>
                    <w:rPr>
                      <w:kern w:val="0"/>
                      <w:szCs w:val="21"/>
                    </w:rPr>
                    <w:t>Pmax&lt;10%</w:t>
                  </w:r>
                </w:p>
              </w:tc>
            </w:tr>
            <w:tr w:rsidR="00B2111E">
              <w:trPr>
                <w:trHeight w:val="454"/>
                <w:jc w:val="center"/>
              </w:trPr>
              <w:tc>
                <w:tcPr>
                  <w:tcW w:w="4176" w:type="dxa"/>
                  <w:vAlign w:val="center"/>
                </w:tcPr>
                <w:p w:rsidR="00B2111E" w:rsidRDefault="000658A6">
                  <w:pPr>
                    <w:ind w:right="23"/>
                    <w:jc w:val="center"/>
                    <w:rPr>
                      <w:kern w:val="0"/>
                      <w:szCs w:val="21"/>
                    </w:rPr>
                  </w:pPr>
                  <w:r>
                    <w:rPr>
                      <w:kern w:val="0"/>
                      <w:szCs w:val="21"/>
                    </w:rPr>
                    <w:t>三级评价</w:t>
                  </w:r>
                </w:p>
              </w:tc>
              <w:tc>
                <w:tcPr>
                  <w:tcW w:w="4999" w:type="dxa"/>
                  <w:vAlign w:val="center"/>
                </w:tcPr>
                <w:p w:rsidR="00B2111E" w:rsidRDefault="000658A6">
                  <w:pPr>
                    <w:ind w:right="23"/>
                    <w:jc w:val="center"/>
                    <w:rPr>
                      <w:kern w:val="0"/>
                      <w:szCs w:val="21"/>
                    </w:rPr>
                  </w:pPr>
                  <w:r>
                    <w:rPr>
                      <w:kern w:val="0"/>
                      <w:szCs w:val="21"/>
                    </w:rPr>
                    <w:t>Pmax&lt;1%</w:t>
                  </w:r>
                </w:p>
              </w:tc>
            </w:tr>
          </w:tbl>
          <w:p w:rsidR="00B2111E" w:rsidRDefault="000658A6">
            <w:pPr>
              <w:spacing w:line="480" w:lineRule="exact"/>
              <w:jc w:val="center"/>
              <w:rPr>
                <w:b/>
                <w:bCs/>
                <w:spacing w:val="6"/>
                <w:kern w:val="0"/>
                <w:sz w:val="24"/>
                <w:lang w:bidi="ar"/>
              </w:rPr>
            </w:pPr>
            <w:r>
              <w:rPr>
                <w:rFonts w:hint="eastAsia"/>
                <w:b/>
                <w:bCs/>
                <w:spacing w:val="6"/>
                <w:kern w:val="0"/>
                <w:sz w:val="24"/>
                <w:lang w:bidi="ar"/>
              </w:rPr>
              <w:t>表</w:t>
            </w:r>
            <w:r>
              <w:rPr>
                <w:rFonts w:hint="eastAsia"/>
                <w:b/>
                <w:bCs/>
                <w:spacing w:val="6"/>
                <w:kern w:val="0"/>
                <w:sz w:val="24"/>
                <w:lang w:bidi="ar"/>
              </w:rPr>
              <w:t>7-2</w:t>
            </w:r>
            <w:r>
              <w:rPr>
                <w:rFonts w:hint="eastAsia"/>
                <w:b/>
                <w:bCs/>
                <w:spacing w:val="6"/>
                <w:kern w:val="0"/>
                <w:sz w:val="24"/>
                <w:lang w:bidi="ar"/>
              </w:rPr>
              <w:t>估算模型参数表</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059"/>
              <w:gridCol w:w="3057"/>
            </w:tblGrid>
            <w:tr w:rsidR="00B2111E">
              <w:tc>
                <w:tcPr>
                  <w:tcW w:w="6118" w:type="dxa"/>
                  <w:gridSpan w:val="2"/>
                  <w:vAlign w:val="center"/>
                </w:tcPr>
                <w:p w:rsidR="00B2111E" w:rsidRDefault="000658A6">
                  <w:pPr>
                    <w:adjustRightInd w:val="0"/>
                    <w:snapToGrid w:val="0"/>
                    <w:jc w:val="center"/>
                    <w:rPr>
                      <w:szCs w:val="21"/>
                    </w:rPr>
                  </w:pPr>
                  <w:r>
                    <w:rPr>
                      <w:szCs w:val="21"/>
                    </w:rPr>
                    <w:t>参数</w:t>
                  </w:r>
                </w:p>
              </w:tc>
              <w:tc>
                <w:tcPr>
                  <w:tcW w:w="3057" w:type="dxa"/>
                  <w:vAlign w:val="center"/>
                </w:tcPr>
                <w:p w:rsidR="00B2111E" w:rsidRDefault="000658A6">
                  <w:pPr>
                    <w:adjustRightInd w:val="0"/>
                    <w:snapToGrid w:val="0"/>
                    <w:jc w:val="center"/>
                    <w:rPr>
                      <w:szCs w:val="21"/>
                    </w:rPr>
                  </w:pPr>
                  <w:r>
                    <w:rPr>
                      <w:szCs w:val="21"/>
                    </w:rPr>
                    <w:t>取值</w:t>
                  </w:r>
                </w:p>
              </w:tc>
            </w:tr>
            <w:tr w:rsidR="00B2111E">
              <w:tc>
                <w:tcPr>
                  <w:tcW w:w="3059" w:type="dxa"/>
                  <w:vMerge w:val="restart"/>
                  <w:vAlign w:val="center"/>
                </w:tcPr>
                <w:p w:rsidR="00B2111E" w:rsidRDefault="000658A6">
                  <w:pPr>
                    <w:adjustRightInd w:val="0"/>
                    <w:snapToGrid w:val="0"/>
                    <w:jc w:val="center"/>
                    <w:rPr>
                      <w:szCs w:val="21"/>
                    </w:rPr>
                  </w:pPr>
                  <w:r>
                    <w:rPr>
                      <w:szCs w:val="21"/>
                    </w:rPr>
                    <w:t>城市</w:t>
                  </w:r>
                  <w:r>
                    <w:rPr>
                      <w:szCs w:val="21"/>
                    </w:rPr>
                    <w:t>/</w:t>
                  </w:r>
                  <w:r>
                    <w:rPr>
                      <w:szCs w:val="21"/>
                    </w:rPr>
                    <w:t>农村选项</w:t>
                  </w:r>
                </w:p>
              </w:tc>
              <w:tc>
                <w:tcPr>
                  <w:tcW w:w="3059" w:type="dxa"/>
                  <w:vAlign w:val="center"/>
                </w:tcPr>
                <w:p w:rsidR="00B2111E" w:rsidRDefault="000658A6">
                  <w:pPr>
                    <w:adjustRightInd w:val="0"/>
                    <w:snapToGrid w:val="0"/>
                    <w:jc w:val="center"/>
                    <w:rPr>
                      <w:szCs w:val="21"/>
                    </w:rPr>
                  </w:pPr>
                  <w:r>
                    <w:rPr>
                      <w:szCs w:val="21"/>
                    </w:rPr>
                    <w:t>城市</w:t>
                  </w:r>
                  <w:r>
                    <w:rPr>
                      <w:szCs w:val="21"/>
                    </w:rPr>
                    <w:t>/</w:t>
                  </w:r>
                  <w:r>
                    <w:rPr>
                      <w:szCs w:val="21"/>
                    </w:rPr>
                    <w:t>农村</w:t>
                  </w:r>
                </w:p>
              </w:tc>
              <w:tc>
                <w:tcPr>
                  <w:tcW w:w="3057" w:type="dxa"/>
                  <w:vAlign w:val="center"/>
                </w:tcPr>
                <w:p w:rsidR="00B2111E" w:rsidRDefault="000658A6">
                  <w:pPr>
                    <w:adjustRightInd w:val="0"/>
                    <w:snapToGrid w:val="0"/>
                    <w:jc w:val="center"/>
                    <w:rPr>
                      <w:szCs w:val="21"/>
                    </w:rPr>
                  </w:pPr>
                  <w:r>
                    <w:rPr>
                      <w:szCs w:val="21"/>
                    </w:rPr>
                    <w:t>农村</w:t>
                  </w:r>
                </w:p>
              </w:tc>
            </w:tr>
            <w:tr w:rsidR="00B2111E">
              <w:tc>
                <w:tcPr>
                  <w:tcW w:w="3059" w:type="dxa"/>
                  <w:vMerge/>
                  <w:vAlign w:val="center"/>
                </w:tcPr>
                <w:p w:rsidR="00B2111E" w:rsidRDefault="00B2111E">
                  <w:pPr>
                    <w:adjustRightInd w:val="0"/>
                    <w:snapToGrid w:val="0"/>
                    <w:jc w:val="center"/>
                    <w:rPr>
                      <w:szCs w:val="21"/>
                    </w:rPr>
                  </w:pPr>
                </w:p>
              </w:tc>
              <w:tc>
                <w:tcPr>
                  <w:tcW w:w="3059" w:type="dxa"/>
                  <w:vAlign w:val="center"/>
                </w:tcPr>
                <w:p w:rsidR="00B2111E" w:rsidRDefault="000658A6">
                  <w:pPr>
                    <w:adjustRightInd w:val="0"/>
                    <w:snapToGrid w:val="0"/>
                    <w:jc w:val="center"/>
                    <w:rPr>
                      <w:szCs w:val="21"/>
                    </w:rPr>
                  </w:pPr>
                  <w:r>
                    <w:rPr>
                      <w:szCs w:val="21"/>
                    </w:rPr>
                    <w:t>人口数（城市选项时）</w:t>
                  </w:r>
                </w:p>
              </w:tc>
              <w:tc>
                <w:tcPr>
                  <w:tcW w:w="3057" w:type="dxa"/>
                  <w:vAlign w:val="center"/>
                </w:tcPr>
                <w:p w:rsidR="00B2111E" w:rsidRDefault="000658A6">
                  <w:pPr>
                    <w:adjustRightInd w:val="0"/>
                    <w:snapToGrid w:val="0"/>
                    <w:jc w:val="center"/>
                    <w:rPr>
                      <w:szCs w:val="21"/>
                    </w:rPr>
                  </w:pPr>
                  <w:r>
                    <w:rPr>
                      <w:rFonts w:hint="eastAsia"/>
                      <w:szCs w:val="21"/>
                    </w:rPr>
                    <w:t>10000</w:t>
                  </w:r>
                </w:p>
              </w:tc>
            </w:tr>
            <w:tr w:rsidR="00B2111E">
              <w:tc>
                <w:tcPr>
                  <w:tcW w:w="6118" w:type="dxa"/>
                  <w:gridSpan w:val="2"/>
                  <w:vAlign w:val="center"/>
                </w:tcPr>
                <w:p w:rsidR="00B2111E" w:rsidRDefault="000658A6">
                  <w:pPr>
                    <w:adjustRightInd w:val="0"/>
                    <w:snapToGrid w:val="0"/>
                    <w:jc w:val="center"/>
                    <w:rPr>
                      <w:szCs w:val="21"/>
                    </w:rPr>
                  </w:pPr>
                  <w:r>
                    <w:rPr>
                      <w:szCs w:val="21"/>
                    </w:rPr>
                    <w:t>最高环境温度</w:t>
                  </w:r>
                </w:p>
              </w:tc>
              <w:tc>
                <w:tcPr>
                  <w:tcW w:w="3057" w:type="dxa"/>
                  <w:vAlign w:val="center"/>
                </w:tcPr>
                <w:p w:rsidR="00B2111E" w:rsidRDefault="000658A6">
                  <w:pPr>
                    <w:adjustRightInd w:val="0"/>
                    <w:snapToGrid w:val="0"/>
                    <w:jc w:val="center"/>
                    <w:rPr>
                      <w:szCs w:val="21"/>
                    </w:rPr>
                  </w:pPr>
                  <w:r>
                    <w:rPr>
                      <w:rFonts w:hint="eastAsia"/>
                      <w:szCs w:val="21"/>
                    </w:rPr>
                    <w:t>38.4</w:t>
                  </w:r>
                  <w:r>
                    <w:rPr>
                      <w:szCs w:val="21"/>
                    </w:rPr>
                    <w:t>℃</w:t>
                  </w:r>
                </w:p>
              </w:tc>
            </w:tr>
            <w:tr w:rsidR="00B2111E">
              <w:tc>
                <w:tcPr>
                  <w:tcW w:w="6118" w:type="dxa"/>
                  <w:gridSpan w:val="2"/>
                  <w:vAlign w:val="center"/>
                </w:tcPr>
                <w:p w:rsidR="00B2111E" w:rsidRDefault="000658A6">
                  <w:pPr>
                    <w:adjustRightInd w:val="0"/>
                    <w:snapToGrid w:val="0"/>
                    <w:jc w:val="center"/>
                    <w:rPr>
                      <w:szCs w:val="21"/>
                    </w:rPr>
                  </w:pPr>
                  <w:r>
                    <w:rPr>
                      <w:szCs w:val="21"/>
                    </w:rPr>
                    <w:t>最低环境温度</w:t>
                  </w:r>
                </w:p>
              </w:tc>
              <w:tc>
                <w:tcPr>
                  <w:tcW w:w="3057" w:type="dxa"/>
                  <w:vAlign w:val="center"/>
                </w:tcPr>
                <w:p w:rsidR="00B2111E" w:rsidRDefault="000658A6">
                  <w:pPr>
                    <w:adjustRightInd w:val="0"/>
                    <w:snapToGrid w:val="0"/>
                    <w:jc w:val="center"/>
                    <w:rPr>
                      <w:szCs w:val="21"/>
                    </w:rPr>
                  </w:pPr>
                  <w:r>
                    <w:rPr>
                      <w:rFonts w:hint="eastAsia"/>
                      <w:szCs w:val="21"/>
                    </w:rPr>
                    <w:t>-12.0</w:t>
                  </w:r>
                  <w:r>
                    <w:rPr>
                      <w:szCs w:val="21"/>
                    </w:rPr>
                    <w:t>℃</w:t>
                  </w:r>
                </w:p>
              </w:tc>
            </w:tr>
            <w:tr w:rsidR="00B2111E">
              <w:tc>
                <w:tcPr>
                  <w:tcW w:w="6118" w:type="dxa"/>
                  <w:gridSpan w:val="2"/>
                  <w:vAlign w:val="center"/>
                </w:tcPr>
                <w:p w:rsidR="00B2111E" w:rsidRDefault="000658A6">
                  <w:pPr>
                    <w:adjustRightInd w:val="0"/>
                    <w:snapToGrid w:val="0"/>
                    <w:jc w:val="center"/>
                    <w:rPr>
                      <w:szCs w:val="21"/>
                    </w:rPr>
                  </w:pPr>
                  <w:r>
                    <w:rPr>
                      <w:szCs w:val="21"/>
                    </w:rPr>
                    <w:t>土地利用类型</w:t>
                  </w:r>
                </w:p>
              </w:tc>
              <w:tc>
                <w:tcPr>
                  <w:tcW w:w="3057" w:type="dxa"/>
                  <w:vAlign w:val="center"/>
                </w:tcPr>
                <w:p w:rsidR="00B2111E" w:rsidRDefault="000658A6">
                  <w:pPr>
                    <w:adjustRightInd w:val="0"/>
                    <w:snapToGrid w:val="0"/>
                    <w:jc w:val="center"/>
                    <w:rPr>
                      <w:szCs w:val="21"/>
                    </w:rPr>
                  </w:pPr>
                  <w:r>
                    <w:rPr>
                      <w:szCs w:val="21"/>
                    </w:rPr>
                    <w:t>建设用地</w:t>
                  </w:r>
                </w:p>
              </w:tc>
            </w:tr>
            <w:tr w:rsidR="00B2111E">
              <w:tc>
                <w:tcPr>
                  <w:tcW w:w="6118" w:type="dxa"/>
                  <w:gridSpan w:val="2"/>
                  <w:vAlign w:val="center"/>
                </w:tcPr>
                <w:p w:rsidR="00B2111E" w:rsidRDefault="000658A6">
                  <w:pPr>
                    <w:adjustRightInd w:val="0"/>
                    <w:snapToGrid w:val="0"/>
                    <w:jc w:val="center"/>
                    <w:rPr>
                      <w:szCs w:val="21"/>
                    </w:rPr>
                  </w:pPr>
                  <w:r>
                    <w:rPr>
                      <w:rFonts w:hint="eastAsia"/>
                      <w:szCs w:val="21"/>
                    </w:rPr>
                    <w:t>区域湿度条件</w:t>
                  </w:r>
                </w:p>
              </w:tc>
              <w:tc>
                <w:tcPr>
                  <w:tcW w:w="3057" w:type="dxa"/>
                  <w:vAlign w:val="center"/>
                </w:tcPr>
                <w:p w:rsidR="00B2111E" w:rsidRDefault="000658A6">
                  <w:pPr>
                    <w:adjustRightInd w:val="0"/>
                    <w:snapToGrid w:val="0"/>
                    <w:jc w:val="center"/>
                    <w:rPr>
                      <w:szCs w:val="21"/>
                    </w:rPr>
                  </w:pPr>
                  <w:r>
                    <w:rPr>
                      <w:szCs w:val="21"/>
                    </w:rPr>
                    <w:t>潮湿气候</w:t>
                  </w:r>
                </w:p>
              </w:tc>
            </w:tr>
            <w:tr w:rsidR="00B2111E">
              <w:tc>
                <w:tcPr>
                  <w:tcW w:w="3059" w:type="dxa"/>
                  <w:vMerge w:val="restart"/>
                  <w:vAlign w:val="center"/>
                </w:tcPr>
                <w:p w:rsidR="00B2111E" w:rsidRDefault="000658A6">
                  <w:pPr>
                    <w:adjustRightInd w:val="0"/>
                    <w:snapToGrid w:val="0"/>
                    <w:jc w:val="center"/>
                    <w:rPr>
                      <w:szCs w:val="21"/>
                    </w:rPr>
                  </w:pPr>
                  <w:r>
                    <w:rPr>
                      <w:szCs w:val="21"/>
                    </w:rPr>
                    <w:t>是否考虑地形</w:t>
                  </w:r>
                </w:p>
              </w:tc>
              <w:tc>
                <w:tcPr>
                  <w:tcW w:w="3059" w:type="dxa"/>
                  <w:vAlign w:val="center"/>
                </w:tcPr>
                <w:p w:rsidR="00B2111E" w:rsidRDefault="000658A6">
                  <w:pPr>
                    <w:adjustRightInd w:val="0"/>
                    <w:snapToGrid w:val="0"/>
                    <w:jc w:val="center"/>
                    <w:rPr>
                      <w:szCs w:val="21"/>
                    </w:rPr>
                  </w:pPr>
                  <w:r>
                    <w:rPr>
                      <w:szCs w:val="21"/>
                    </w:rPr>
                    <w:t>考虑地形</w:t>
                  </w:r>
                </w:p>
              </w:tc>
              <w:tc>
                <w:tcPr>
                  <w:tcW w:w="3057" w:type="dxa"/>
                  <w:vAlign w:val="center"/>
                </w:tcPr>
                <w:p w:rsidR="00B2111E" w:rsidRDefault="000658A6">
                  <w:pPr>
                    <w:adjustRightInd w:val="0"/>
                    <w:snapToGrid w:val="0"/>
                    <w:jc w:val="center"/>
                    <w:rPr>
                      <w:szCs w:val="21"/>
                    </w:rPr>
                  </w:pPr>
                  <w:r>
                    <w:rPr>
                      <w:rFonts w:hint="eastAsia"/>
                      <w:szCs w:val="21"/>
                    </w:rPr>
                    <w:t>□</w:t>
                  </w:r>
                  <w:r>
                    <w:rPr>
                      <w:szCs w:val="21"/>
                    </w:rPr>
                    <w:t>是</w:t>
                  </w:r>
                  <w:r>
                    <w:rPr>
                      <w:rFonts w:hint="eastAsia"/>
                      <w:szCs w:val="21"/>
                    </w:rPr>
                    <w:t xml:space="preserve">  </w:t>
                  </w:r>
                  <w:r>
                    <w:rPr>
                      <w:rFonts w:ascii="Wingdings 2" w:hAnsi="Wingdings 2"/>
                      <w:sz w:val="24"/>
                    </w:rPr>
                    <w:t></w:t>
                  </w:r>
                  <w:r>
                    <w:rPr>
                      <w:rFonts w:hint="eastAsia"/>
                      <w:szCs w:val="21"/>
                    </w:rPr>
                    <w:t>否</w:t>
                  </w:r>
                </w:p>
              </w:tc>
            </w:tr>
            <w:tr w:rsidR="00B2111E">
              <w:tc>
                <w:tcPr>
                  <w:tcW w:w="3059" w:type="dxa"/>
                  <w:vMerge/>
                  <w:vAlign w:val="center"/>
                </w:tcPr>
                <w:p w:rsidR="00B2111E" w:rsidRDefault="00B2111E">
                  <w:pPr>
                    <w:adjustRightInd w:val="0"/>
                    <w:snapToGrid w:val="0"/>
                    <w:jc w:val="center"/>
                    <w:rPr>
                      <w:szCs w:val="21"/>
                    </w:rPr>
                  </w:pPr>
                </w:p>
              </w:tc>
              <w:tc>
                <w:tcPr>
                  <w:tcW w:w="3059" w:type="dxa"/>
                  <w:vAlign w:val="center"/>
                </w:tcPr>
                <w:p w:rsidR="00B2111E" w:rsidRDefault="000658A6">
                  <w:pPr>
                    <w:adjustRightInd w:val="0"/>
                    <w:snapToGrid w:val="0"/>
                    <w:jc w:val="center"/>
                    <w:rPr>
                      <w:szCs w:val="21"/>
                    </w:rPr>
                  </w:pPr>
                  <w:r>
                    <w:rPr>
                      <w:szCs w:val="21"/>
                    </w:rPr>
                    <w:t>地形</w:t>
                  </w:r>
                </w:p>
              </w:tc>
              <w:tc>
                <w:tcPr>
                  <w:tcW w:w="3057" w:type="dxa"/>
                  <w:vAlign w:val="center"/>
                </w:tcPr>
                <w:p w:rsidR="00B2111E" w:rsidRDefault="000658A6">
                  <w:pPr>
                    <w:adjustRightInd w:val="0"/>
                    <w:snapToGrid w:val="0"/>
                    <w:jc w:val="center"/>
                    <w:rPr>
                      <w:szCs w:val="21"/>
                    </w:rPr>
                  </w:pPr>
                  <w:r>
                    <w:rPr>
                      <w:rFonts w:hint="eastAsia"/>
                      <w:szCs w:val="21"/>
                    </w:rPr>
                    <w:t>-</w:t>
                  </w:r>
                </w:p>
              </w:tc>
            </w:tr>
            <w:tr w:rsidR="00B2111E">
              <w:tc>
                <w:tcPr>
                  <w:tcW w:w="3059" w:type="dxa"/>
                  <w:vMerge w:val="restart"/>
                  <w:vAlign w:val="center"/>
                </w:tcPr>
                <w:p w:rsidR="00B2111E" w:rsidRDefault="000658A6">
                  <w:pPr>
                    <w:adjustRightInd w:val="0"/>
                    <w:snapToGrid w:val="0"/>
                    <w:jc w:val="center"/>
                    <w:rPr>
                      <w:szCs w:val="21"/>
                    </w:rPr>
                  </w:pPr>
                  <w:r>
                    <w:rPr>
                      <w:szCs w:val="21"/>
                    </w:rPr>
                    <w:t>是否考虑岸线熏烟</w:t>
                  </w:r>
                </w:p>
              </w:tc>
              <w:tc>
                <w:tcPr>
                  <w:tcW w:w="3059" w:type="dxa"/>
                  <w:vAlign w:val="center"/>
                </w:tcPr>
                <w:p w:rsidR="00B2111E" w:rsidRDefault="000658A6">
                  <w:pPr>
                    <w:adjustRightInd w:val="0"/>
                    <w:snapToGrid w:val="0"/>
                    <w:jc w:val="center"/>
                    <w:rPr>
                      <w:szCs w:val="21"/>
                    </w:rPr>
                  </w:pPr>
                  <w:r>
                    <w:rPr>
                      <w:szCs w:val="21"/>
                    </w:rPr>
                    <w:t>考虑岸线熏烟</w:t>
                  </w:r>
                </w:p>
              </w:tc>
              <w:tc>
                <w:tcPr>
                  <w:tcW w:w="3057" w:type="dxa"/>
                  <w:vAlign w:val="center"/>
                </w:tcPr>
                <w:p w:rsidR="00B2111E" w:rsidRDefault="000658A6">
                  <w:pPr>
                    <w:adjustRightInd w:val="0"/>
                    <w:snapToGrid w:val="0"/>
                    <w:jc w:val="center"/>
                    <w:rPr>
                      <w:szCs w:val="21"/>
                    </w:rPr>
                  </w:pPr>
                  <w:r>
                    <w:rPr>
                      <w:rFonts w:hint="eastAsia"/>
                      <w:szCs w:val="21"/>
                    </w:rPr>
                    <w:t>否</w:t>
                  </w:r>
                </w:p>
              </w:tc>
            </w:tr>
            <w:tr w:rsidR="00B2111E">
              <w:tc>
                <w:tcPr>
                  <w:tcW w:w="3059" w:type="dxa"/>
                  <w:vMerge/>
                  <w:vAlign w:val="center"/>
                </w:tcPr>
                <w:p w:rsidR="00B2111E" w:rsidRDefault="00B2111E">
                  <w:pPr>
                    <w:adjustRightInd w:val="0"/>
                    <w:snapToGrid w:val="0"/>
                    <w:jc w:val="center"/>
                    <w:rPr>
                      <w:szCs w:val="21"/>
                    </w:rPr>
                  </w:pPr>
                </w:p>
              </w:tc>
              <w:tc>
                <w:tcPr>
                  <w:tcW w:w="3059" w:type="dxa"/>
                  <w:vAlign w:val="center"/>
                </w:tcPr>
                <w:p w:rsidR="00B2111E" w:rsidRDefault="000658A6">
                  <w:pPr>
                    <w:adjustRightInd w:val="0"/>
                    <w:snapToGrid w:val="0"/>
                    <w:jc w:val="center"/>
                    <w:rPr>
                      <w:szCs w:val="21"/>
                    </w:rPr>
                  </w:pPr>
                  <w:r>
                    <w:rPr>
                      <w:szCs w:val="21"/>
                    </w:rPr>
                    <w:t>岸线距离</w:t>
                  </w:r>
                  <w:r>
                    <w:rPr>
                      <w:szCs w:val="21"/>
                    </w:rPr>
                    <w:t>/km</w:t>
                  </w:r>
                </w:p>
              </w:tc>
              <w:tc>
                <w:tcPr>
                  <w:tcW w:w="3057" w:type="dxa"/>
                  <w:vAlign w:val="center"/>
                </w:tcPr>
                <w:p w:rsidR="00B2111E" w:rsidRDefault="000658A6">
                  <w:pPr>
                    <w:adjustRightInd w:val="0"/>
                    <w:snapToGrid w:val="0"/>
                    <w:jc w:val="center"/>
                    <w:rPr>
                      <w:szCs w:val="21"/>
                    </w:rPr>
                  </w:pPr>
                  <w:r>
                    <w:rPr>
                      <w:rFonts w:hint="eastAsia"/>
                      <w:szCs w:val="21"/>
                    </w:rPr>
                    <w:t>-</w:t>
                  </w:r>
                </w:p>
              </w:tc>
            </w:tr>
            <w:tr w:rsidR="00B2111E">
              <w:tc>
                <w:tcPr>
                  <w:tcW w:w="3059" w:type="dxa"/>
                  <w:vMerge/>
                  <w:vAlign w:val="center"/>
                </w:tcPr>
                <w:p w:rsidR="00B2111E" w:rsidRDefault="00B2111E">
                  <w:pPr>
                    <w:adjustRightInd w:val="0"/>
                    <w:snapToGrid w:val="0"/>
                    <w:jc w:val="center"/>
                    <w:rPr>
                      <w:szCs w:val="21"/>
                    </w:rPr>
                  </w:pPr>
                </w:p>
              </w:tc>
              <w:tc>
                <w:tcPr>
                  <w:tcW w:w="3059" w:type="dxa"/>
                  <w:vAlign w:val="center"/>
                </w:tcPr>
                <w:p w:rsidR="00B2111E" w:rsidRDefault="000658A6">
                  <w:pPr>
                    <w:adjustRightInd w:val="0"/>
                    <w:snapToGrid w:val="0"/>
                    <w:jc w:val="center"/>
                    <w:rPr>
                      <w:szCs w:val="21"/>
                    </w:rPr>
                  </w:pPr>
                  <w:r>
                    <w:rPr>
                      <w:szCs w:val="21"/>
                    </w:rPr>
                    <w:t>岸线方向</w:t>
                  </w:r>
                  <w:r>
                    <w:rPr>
                      <w:szCs w:val="21"/>
                    </w:rPr>
                    <w:t>/°</w:t>
                  </w:r>
                </w:p>
              </w:tc>
              <w:tc>
                <w:tcPr>
                  <w:tcW w:w="3057" w:type="dxa"/>
                  <w:vAlign w:val="center"/>
                </w:tcPr>
                <w:p w:rsidR="00B2111E" w:rsidRDefault="000658A6">
                  <w:pPr>
                    <w:adjustRightInd w:val="0"/>
                    <w:snapToGrid w:val="0"/>
                    <w:jc w:val="center"/>
                    <w:rPr>
                      <w:szCs w:val="21"/>
                    </w:rPr>
                  </w:pPr>
                  <w:r>
                    <w:rPr>
                      <w:rFonts w:hint="eastAsia"/>
                      <w:szCs w:val="21"/>
                    </w:rPr>
                    <w:t>-</w:t>
                  </w:r>
                </w:p>
              </w:tc>
            </w:tr>
          </w:tbl>
          <w:p w:rsidR="00B2111E" w:rsidRDefault="000658A6">
            <w:pPr>
              <w:jc w:val="center"/>
              <w:rPr>
                <w:b/>
                <w:spacing w:val="6"/>
                <w:kern w:val="0"/>
                <w:sz w:val="24"/>
              </w:rPr>
            </w:pPr>
            <w:r>
              <w:rPr>
                <w:b/>
                <w:spacing w:val="6"/>
                <w:kern w:val="0"/>
                <w:sz w:val="24"/>
                <w:lang w:bidi="ar"/>
              </w:rPr>
              <w:t>表</w:t>
            </w:r>
            <w:r>
              <w:rPr>
                <w:b/>
                <w:spacing w:val="6"/>
                <w:kern w:val="0"/>
                <w:sz w:val="24"/>
                <w:lang w:bidi="ar"/>
              </w:rPr>
              <w:t>7-</w:t>
            </w:r>
            <w:r>
              <w:rPr>
                <w:rFonts w:hint="eastAsia"/>
                <w:b/>
                <w:spacing w:val="6"/>
                <w:kern w:val="0"/>
                <w:sz w:val="24"/>
                <w:lang w:bidi="ar"/>
              </w:rPr>
              <w:t>3</w:t>
            </w:r>
            <w:r>
              <w:rPr>
                <w:b/>
                <w:spacing w:val="6"/>
                <w:kern w:val="0"/>
                <w:sz w:val="24"/>
                <w:lang w:bidi="ar"/>
              </w:rPr>
              <w:t>大气评价等级判别参数</w:t>
            </w:r>
          </w:p>
          <w:tbl>
            <w:tblPr>
              <w:tblStyle w:val="af2"/>
              <w:tblW w:w="9175" w:type="dxa"/>
              <w:jc w:val="center"/>
              <w:tblLook w:val="04A0" w:firstRow="1" w:lastRow="0" w:firstColumn="1" w:lastColumn="0" w:noHBand="0" w:noVBand="1"/>
            </w:tblPr>
            <w:tblGrid>
              <w:gridCol w:w="2705"/>
              <w:gridCol w:w="3235"/>
              <w:gridCol w:w="3235"/>
            </w:tblGrid>
            <w:tr w:rsidR="00B2111E">
              <w:trPr>
                <w:trHeight w:val="454"/>
                <w:jc w:val="center"/>
              </w:trPr>
              <w:tc>
                <w:tcPr>
                  <w:tcW w:w="2705" w:type="dxa"/>
                  <w:vAlign w:val="center"/>
                </w:tcPr>
                <w:p w:rsidR="00B2111E" w:rsidRDefault="000658A6">
                  <w:pPr>
                    <w:ind w:right="23"/>
                    <w:jc w:val="center"/>
                    <w:rPr>
                      <w:kern w:val="0"/>
                      <w:szCs w:val="21"/>
                    </w:rPr>
                  </w:pPr>
                  <w:r>
                    <w:rPr>
                      <w:kern w:val="0"/>
                      <w:szCs w:val="21"/>
                    </w:rPr>
                    <w:t>参数名称</w:t>
                  </w:r>
                </w:p>
              </w:tc>
              <w:tc>
                <w:tcPr>
                  <w:tcW w:w="3235" w:type="dxa"/>
                  <w:vAlign w:val="center"/>
                </w:tcPr>
                <w:p w:rsidR="00B2111E" w:rsidRDefault="000658A6">
                  <w:pPr>
                    <w:ind w:right="23"/>
                    <w:jc w:val="center"/>
                    <w:rPr>
                      <w:kern w:val="0"/>
                      <w:szCs w:val="21"/>
                    </w:rPr>
                  </w:pPr>
                  <w:r>
                    <w:rPr>
                      <w:kern w:val="0"/>
                      <w:szCs w:val="21"/>
                    </w:rPr>
                    <w:t>单位</w:t>
                  </w:r>
                </w:p>
              </w:tc>
              <w:tc>
                <w:tcPr>
                  <w:tcW w:w="3235" w:type="dxa"/>
                  <w:vAlign w:val="center"/>
                </w:tcPr>
                <w:p w:rsidR="00B2111E" w:rsidRDefault="000658A6">
                  <w:pPr>
                    <w:ind w:right="23"/>
                    <w:jc w:val="center"/>
                    <w:rPr>
                      <w:kern w:val="0"/>
                      <w:szCs w:val="21"/>
                    </w:rPr>
                  </w:pPr>
                  <w:r>
                    <w:rPr>
                      <w:kern w:val="0"/>
                      <w:szCs w:val="21"/>
                    </w:rPr>
                    <w:t>非甲烷总烃</w:t>
                  </w:r>
                </w:p>
              </w:tc>
            </w:tr>
            <w:tr w:rsidR="00B2111E">
              <w:trPr>
                <w:trHeight w:val="454"/>
                <w:jc w:val="center"/>
              </w:trPr>
              <w:tc>
                <w:tcPr>
                  <w:tcW w:w="2705" w:type="dxa"/>
                  <w:vAlign w:val="center"/>
                </w:tcPr>
                <w:p w:rsidR="00B2111E" w:rsidRDefault="000658A6">
                  <w:pPr>
                    <w:ind w:right="23"/>
                    <w:jc w:val="center"/>
                    <w:rPr>
                      <w:kern w:val="0"/>
                      <w:szCs w:val="21"/>
                    </w:rPr>
                  </w:pPr>
                  <w:r>
                    <w:rPr>
                      <w:kern w:val="0"/>
                      <w:szCs w:val="21"/>
                    </w:rPr>
                    <w:t>面源高度</w:t>
                  </w:r>
                </w:p>
              </w:tc>
              <w:tc>
                <w:tcPr>
                  <w:tcW w:w="3235" w:type="dxa"/>
                  <w:vAlign w:val="center"/>
                </w:tcPr>
                <w:p w:rsidR="00B2111E" w:rsidRDefault="000658A6">
                  <w:pPr>
                    <w:ind w:right="23"/>
                    <w:jc w:val="center"/>
                    <w:rPr>
                      <w:kern w:val="0"/>
                      <w:szCs w:val="21"/>
                    </w:rPr>
                  </w:pPr>
                  <w:r>
                    <w:rPr>
                      <w:kern w:val="0"/>
                      <w:szCs w:val="21"/>
                    </w:rPr>
                    <w:t>m</w:t>
                  </w:r>
                </w:p>
              </w:tc>
              <w:tc>
                <w:tcPr>
                  <w:tcW w:w="3235" w:type="dxa"/>
                  <w:vAlign w:val="center"/>
                </w:tcPr>
                <w:p w:rsidR="00B2111E" w:rsidRDefault="000658A6">
                  <w:pPr>
                    <w:ind w:right="23"/>
                    <w:jc w:val="center"/>
                    <w:rPr>
                      <w:kern w:val="0"/>
                      <w:szCs w:val="21"/>
                    </w:rPr>
                  </w:pPr>
                  <w:r>
                    <w:rPr>
                      <w:kern w:val="0"/>
                      <w:szCs w:val="21"/>
                    </w:rPr>
                    <w:t>4</w:t>
                  </w:r>
                </w:p>
              </w:tc>
            </w:tr>
            <w:tr w:rsidR="00B2111E">
              <w:trPr>
                <w:trHeight w:val="454"/>
                <w:jc w:val="center"/>
              </w:trPr>
              <w:tc>
                <w:tcPr>
                  <w:tcW w:w="2705" w:type="dxa"/>
                  <w:vAlign w:val="center"/>
                </w:tcPr>
                <w:p w:rsidR="00B2111E" w:rsidRDefault="000658A6">
                  <w:pPr>
                    <w:ind w:right="23"/>
                    <w:jc w:val="center"/>
                    <w:rPr>
                      <w:kern w:val="0"/>
                      <w:szCs w:val="21"/>
                    </w:rPr>
                  </w:pPr>
                  <w:r>
                    <w:rPr>
                      <w:kern w:val="0"/>
                      <w:szCs w:val="21"/>
                    </w:rPr>
                    <w:t>长度</w:t>
                  </w:r>
                </w:p>
              </w:tc>
              <w:tc>
                <w:tcPr>
                  <w:tcW w:w="3235" w:type="dxa"/>
                  <w:vAlign w:val="center"/>
                </w:tcPr>
                <w:p w:rsidR="00B2111E" w:rsidRDefault="000658A6">
                  <w:pPr>
                    <w:ind w:right="23"/>
                    <w:jc w:val="center"/>
                    <w:rPr>
                      <w:kern w:val="0"/>
                      <w:szCs w:val="21"/>
                    </w:rPr>
                  </w:pPr>
                  <w:r>
                    <w:rPr>
                      <w:kern w:val="0"/>
                      <w:szCs w:val="21"/>
                    </w:rPr>
                    <w:t>m</w:t>
                  </w:r>
                </w:p>
              </w:tc>
              <w:tc>
                <w:tcPr>
                  <w:tcW w:w="3235" w:type="dxa"/>
                  <w:vAlign w:val="center"/>
                </w:tcPr>
                <w:p w:rsidR="00B2111E" w:rsidRDefault="000658A6">
                  <w:pPr>
                    <w:ind w:right="23"/>
                    <w:jc w:val="center"/>
                    <w:rPr>
                      <w:kern w:val="0"/>
                      <w:szCs w:val="21"/>
                    </w:rPr>
                  </w:pPr>
                  <w:r>
                    <w:rPr>
                      <w:rFonts w:hint="eastAsia"/>
                      <w:kern w:val="0"/>
                      <w:szCs w:val="21"/>
                    </w:rPr>
                    <w:t>55</w:t>
                  </w:r>
                </w:p>
              </w:tc>
            </w:tr>
            <w:tr w:rsidR="00B2111E">
              <w:trPr>
                <w:trHeight w:val="454"/>
                <w:jc w:val="center"/>
              </w:trPr>
              <w:tc>
                <w:tcPr>
                  <w:tcW w:w="2705" w:type="dxa"/>
                  <w:vAlign w:val="center"/>
                </w:tcPr>
                <w:p w:rsidR="00B2111E" w:rsidRDefault="000658A6">
                  <w:pPr>
                    <w:ind w:right="23"/>
                    <w:jc w:val="center"/>
                    <w:rPr>
                      <w:kern w:val="0"/>
                      <w:szCs w:val="21"/>
                    </w:rPr>
                  </w:pPr>
                  <w:r>
                    <w:rPr>
                      <w:kern w:val="0"/>
                      <w:szCs w:val="21"/>
                    </w:rPr>
                    <w:t>宽度</w:t>
                  </w:r>
                </w:p>
              </w:tc>
              <w:tc>
                <w:tcPr>
                  <w:tcW w:w="3235" w:type="dxa"/>
                  <w:vAlign w:val="center"/>
                </w:tcPr>
                <w:p w:rsidR="00B2111E" w:rsidRDefault="000658A6">
                  <w:pPr>
                    <w:ind w:right="23"/>
                    <w:jc w:val="center"/>
                    <w:rPr>
                      <w:kern w:val="0"/>
                      <w:szCs w:val="21"/>
                    </w:rPr>
                  </w:pPr>
                  <w:r>
                    <w:rPr>
                      <w:kern w:val="0"/>
                      <w:szCs w:val="21"/>
                    </w:rPr>
                    <w:t>m</w:t>
                  </w:r>
                </w:p>
              </w:tc>
              <w:tc>
                <w:tcPr>
                  <w:tcW w:w="3235" w:type="dxa"/>
                  <w:vAlign w:val="center"/>
                </w:tcPr>
                <w:p w:rsidR="00B2111E" w:rsidRDefault="000658A6">
                  <w:pPr>
                    <w:ind w:right="23"/>
                    <w:jc w:val="center"/>
                    <w:rPr>
                      <w:kern w:val="0"/>
                      <w:szCs w:val="21"/>
                    </w:rPr>
                  </w:pPr>
                  <w:r>
                    <w:rPr>
                      <w:kern w:val="0"/>
                      <w:szCs w:val="21"/>
                    </w:rPr>
                    <w:t>4</w:t>
                  </w:r>
                  <w:r>
                    <w:rPr>
                      <w:rFonts w:hint="eastAsia"/>
                      <w:kern w:val="0"/>
                      <w:szCs w:val="21"/>
                    </w:rPr>
                    <w:t>4</w:t>
                  </w:r>
                </w:p>
              </w:tc>
            </w:tr>
            <w:tr w:rsidR="00B2111E">
              <w:trPr>
                <w:trHeight w:val="454"/>
                <w:jc w:val="center"/>
              </w:trPr>
              <w:tc>
                <w:tcPr>
                  <w:tcW w:w="2705" w:type="dxa"/>
                  <w:vAlign w:val="center"/>
                </w:tcPr>
                <w:p w:rsidR="00B2111E" w:rsidRDefault="000658A6">
                  <w:pPr>
                    <w:ind w:right="23"/>
                    <w:jc w:val="center"/>
                    <w:rPr>
                      <w:kern w:val="0"/>
                      <w:szCs w:val="21"/>
                    </w:rPr>
                  </w:pPr>
                  <w:r>
                    <w:rPr>
                      <w:kern w:val="0"/>
                      <w:szCs w:val="21"/>
                    </w:rPr>
                    <w:t>城市</w:t>
                  </w:r>
                  <w:r>
                    <w:rPr>
                      <w:kern w:val="0"/>
                      <w:szCs w:val="21"/>
                    </w:rPr>
                    <w:t>/</w:t>
                  </w:r>
                  <w:r>
                    <w:rPr>
                      <w:kern w:val="0"/>
                      <w:szCs w:val="21"/>
                    </w:rPr>
                    <w:t>乡村</w:t>
                  </w:r>
                </w:p>
              </w:tc>
              <w:tc>
                <w:tcPr>
                  <w:tcW w:w="3235" w:type="dxa"/>
                  <w:vAlign w:val="center"/>
                </w:tcPr>
                <w:p w:rsidR="00B2111E" w:rsidRDefault="000658A6">
                  <w:pPr>
                    <w:ind w:right="23"/>
                    <w:jc w:val="center"/>
                    <w:rPr>
                      <w:kern w:val="0"/>
                      <w:szCs w:val="21"/>
                    </w:rPr>
                  </w:pPr>
                  <w:r>
                    <w:rPr>
                      <w:kern w:val="0"/>
                      <w:szCs w:val="21"/>
                    </w:rPr>
                    <w:t>/</w:t>
                  </w:r>
                </w:p>
              </w:tc>
              <w:tc>
                <w:tcPr>
                  <w:tcW w:w="3235" w:type="dxa"/>
                  <w:vAlign w:val="center"/>
                </w:tcPr>
                <w:p w:rsidR="00B2111E" w:rsidRDefault="000658A6">
                  <w:pPr>
                    <w:ind w:right="23"/>
                    <w:jc w:val="center"/>
                    <w:rPr>
                      <w:kern w:val="0"/>
                      <w:szCs w:val="21"/>
                    </w:rPr>
                  </w:pPr>
                  <w:r>
                    <w:rPr>
                      <w:kern w:val="0"/>
                      <w:szCs w:val="21"/>
                    </w:rPr>
                    <w:t>农村</w:t>
                  </w:r>
                </w:p>
              </w:tc>
            </w:tr>
            <w:tr w:rsidR="00B2111E">
              <w:trPr>
                <w:trHeight w:val="454"/>
                <w:jc w:val="center"/>
              </w:trPr>
              <w:tc>
                <w:tcPr>
                  <w:tcW w:w="2705" w:type="dxa"/>
                  <w:vAlign w:val="center"/>
                </w:tcPr>
                <w:p w:rsidR="00B2111E" w:rsidRDefault="000658A6">
                  <w:pPr>
                    <w:ind w:right="23"/>
                    <w:jc w:val="center"/>
                    <w:rPr>
                      <w:kern w:val="0"/>
                      <w:szCs w:val="21"/>
                    </w:rPr>
                  </w:pPr>
                  <w:r>
                    <w:rPr>
                      <w:kern w:val="0"/>
                      <w:szCs w:val="21"/>
                    </w:rPr>
                    <w:t>污染物质量标准</w:t>
                  </w:r>
                </w:p>
              </w:tc>
              <w:tc>
                <w:tcPr>
                  <w:tcW w:w="3235" w:type="dxa"/>
                  <w:vAlign w:val="center"/>
                </w:tcPr>
                <w:p w:rsidR="00B2111E" w:rsidRDefault="000658A6">
                  <w:pPr>
                    <w:ind w:right="23"/>
                    <w:jc w:val="center"/>
                    <w:rPr>
                      <w:kern w:val="0"/>
                      <w:szCs w:val="21"/>
                    </w:rPr>
                  </w:pPr>
                  <w:r>
                    <w:rPr>
                      <w:rFonts w:eastAsiaTheme="minorEastAsia" w:hint="eastAsia"/>
                      <w:kern w:val="0"/>
                      <w:szCs w:val="21"/>
                    </w:rPr>
                    <w:t>m</w:t>
                  </w:r>
                  <w:r>
                    <w:rPr>
                      <w:rFonts w:eastAsiaTheme="minorEastAsia"/>
                      <w:kern w:val="0"/>
                      <w:szCs w:val="21"/>
                    </w:rPr>
                    <w:t>g/m</w:t>
                  </w:r>
                  <w:r>
                    <w:rPr>
                      <w:rFonts w:eastAsiaTheme="minorEastAsia"/>
                      <w:kern w:val="0"/>
                      <w:szCs w:val="21"/>
                      <w:vertAlign w:val="superscript"/>
                    </w:rPr>
                    <w:t>3</w:t>
                  </w:r>
                </w:p>
              </w:tc>
              <w:tc>
                <w:tcPr>
                  <w:tcW w:w="3235" w:type="dxa"/>
                  <w:vAlign w:val="center"/>
                </w:tcPr>
                <w:p w:rsidR="00B2111E" w:rsidRDefault="000658A6">
                  <w:pPr>
                    <w:ind w:right="23"/>
                    <w:jc w:val="center"/>
                    <w:rPr>
                      <w:kern w:val="0"/>
                      <w:szCs w:val="21"/>
                    </w:rPr>
                  </w:pPr>
                  <w:r>
                    <w:rPr>
                      <w:rFonts w:hint="eastAsia"/>
                      <w:kern w:val="0"/>
                      <w:szCs w:val="21"/>
                    </w:rPr>
                    <w:t>2.0</w:t>
                  </w:r>
                </w:p>
              </w:tc>
            </w:tr>
            <w:tr w:rsidR="00B2111E">
              <w:trPr>
                <w:trHeight w:val="454"/>
                <w:jc w:val="center"/>
              </w:trPr>
              <w:tc>
                <w:tcPr>
                  <w:tcW w:w="2705" w:type="dxa"/>
                  <w:vAlign w:val="center"/>
                </w:tcPr>
                <w:p w:rsidR="00B2111E" w:rsidRDefault="000658A6">
                  <w:pPr>
                    <w:ind w:right="23"/>
                    <w:jc w:val="center"/>
                    <w:rPr>
                      <w:kern w:val="0"/>
                      <w:szCs w:val="21"/>
                    </w:rPr>
                  </w:pPr>
                  <w:r>
                    <w:rPr>
                      <w:kern w:val="0"/>
                      <w:szCs w:val="21"/>
                    </w:rPr>
                    <w:t>污染物排放源强</w:t>
                  </w:r>
                </w:p>
              </w:tc>
              <w:tc>
                <w:tcPr>
                  <w:tcW w:w="3235" w:type="dxa"/>
                  <w:vAlign w:val="center"/>
                </w:tcPr>
                <w:p w:rsidR="00B2111E" w:rsidRDefault="000658A6">
                  <w:pPr>
                    <w:ind w:right="23"/>
                    <w:jc w:val="center"/>
                    <w:rPr>
                      <w:kern w:val="0"/>
                      <w:szCs w:val="21"/>
                    </w:rPr>
                  </w:pPr>
                  <w:r>
                    <w:rPr>
                      <w:rFonts w:eastAsiaTheme="minorEastAsia"/>
                      <w:kern w:val="0"/>
                      <w:szCs w:val="21"/>
                    </w:rPr>
                    <w:t>t/a</w:t>
                  </w:r>
                  <w:r>
                    <w:rPr>
                      <w:rFonts w:eastAsiaTheme="minorEastAsia" w:hint="eastAsia"/>
                      <w:kern w:val="0"/>
                      <w:szCs w:val="21"/>
                    </w:rPr>
                    <w:t>、</w:t>
                  </w:r>
                  <w:r>
                    <w:rPr>
                      <w:rFonts w:eastAsiaTheme="minorEastAsia" w:hint="eastAsia"/>
                      <w:kern w:val="0"/>
                      <w:szCs w:val="21"/>
                    </w:rPr>
                    <w:t>kg/h</w:t>
                  </w:r>
                </w:p>
              </w:tc>
              <w:tc>
                <w:tcPr>
                  <w:tcW w:w="3235" w:type="dxa"/>
                  <w:vAlign w:val="center"/>
                </w:tcPr>
                <w:p w:rsidR="00B2111E" w:rsidRDefault="000658A6">
                  <w:pPr>
                    <w:ind w:right="23"/>
                    <w:jc w:val="center"/>
                    <w:rPr>
                      <w:kern w:val="0"/>
                      <w:szCs w:val="21"/>
                    </w:rPr>
                  </w:pPr>
                  <w:r>
                    <w:rPr>
                      <w:kern w:val="0"/>
                      <w:szCs w:val="21"/>
                    </w:rPr>
                    <w:t>0.</w:t>
                  </w:r>
                  <w:r>
                    <w:rPr>
                      <w:rFonts w:hint="eastAsia"/>
                      <w:kern w:val="0"/>
                      <w:szCs w:val="21"/>
                    </w:rPr>
                    <w:t>212</w:t>
                  </w:r>
                  <w:r>
                    <w:rPr>
                      <w:rFonts w:hint="eastAsia"/>
                      <w:kern w:val="0"/>
                      <w:szCs w:val="21"/>
                    </w:rPr>
                    <w:t>、</w:t>
                  </w:r>
                  <w:r>
                    <w:rPr>
                      <w:rFonts w:hint="eastAsia"/>
                      <w:kern w:val="0"/>
                      <w:szCs w:val="21"/>
                    </w:rPr>
                    <w:t>0.025</w:t>
                  </w:r>
                </w:p>
              </w:tc>
            </w:tr>
          </w:tbl>
          <w:p w:rsidR="00B2111E" w:rsidRDefault="000658A6">
            <w:pPr>
              <w:jc w:val="center"/>
              <w:rPr>
                <w:b/>
                <w:bCs/>
                <w:spacing w:val="6"/>
                <w:kern w:val="0"/>
                <w:sz w:val="24"/>
                <w:lang w:bidi="ar"/>
              </w:rPr>
            </w:pPr>
            <w:r>
              <w:rPr>
                <w:rFonts w:hint="eastAsia"/>
                <w:b/>
                <w:bCs/>
                <w:spacing w:val="6"/>
                <w:kern w:val="0"/>
                <w:sz w:val="24"/>
                <w:lang w:bidi="ar"/>
              </w:rPr>
              <w:t>表</w:t>
            </w:r>
            <w:r>
              <w:rPr>
                <w:rFonts w:hint="eastAsia"/>
                <w:b/>
                <w:bCs/>
                <w:spacing w:val="6"/>
                <w:kern w:val="0"/>
                <w:sz w:val="24"/>
                <w:lang w:bidi="ar"/>
              </w:rPr>
              <w:t>7-4</w:t>
            </w:r>
            <w:r>
              <w:rPr>
                <w:rFonts w:hint="eastAsia"/>
                <w:b/>
                <w:bCs/>
                <w:spacing w:val="6"/>
                <w:kern w:val="0"/>
                <w:sz w:val="24"/>
                <w:lang w:bidi="ar"/>
              </w:rPr>
              <w:t>非甲烷总烃排放预测结果表</w:t>
            </w:r>
          </w:p>
          <w:tbl>
            <w:tblPr>
              <w:tblStyle w:val="af2"/>
              <w:tblW w:w="9170" w:type="dxa"/>
              <w:jc w:val="center"/>
              <w:tblLook w:val="04A0" w:firstRow="1" w:lastRow="0" w:firstColumn="1" w:lastColumn="0" w:noHBand="0" w:noVBand="1"/>
            </w:tblPr>
            <w:tblGrid>
              <w:gridCol w:w="3056"/>
              <w:gridCol w:w="3057"/>
              <w:gridCol w:w="3057"/>
            </w:tblGrid>
            <w:tr w:rsidR="00B2111E">
              <w:trPr>
                <w:jc w:val="center"/>
              </w:trPr>
              <w:tc>
                <w:tcPr>
                  <w:tcW w:w="3056" w:type="dxa"/>
                  <w:vMerge w:val="restart"/>
                  <w:vAlign w:val="center"/>
                </w:tcPr>
                <w:p w:rsidR="00B2111E" w:rsidRDefault="000658A6">
                  <w:pPr>
                    <w:jc w:val="center"/>
                    <w:rPr>
                      <w:kern w:val="0"/>
                      <w:sz w:val="20"/>
                      <w:lang w:bidi="ar"/>
                    </w:rPr>
                  </w:pPr>
                  <w:r>
                    <w:rPr>
                      <w:rFonts w:hint="eastAsia"/>
                      <w:kern w:val="0"/>
                      <w:sz w:val="20"/>
                      <w:lang w:bidi="ar"/>
                    </w:rPr>
                    <w:t>距下风向距离（</w:t>
                  </w:r>
                  <w:r>
                    <w:rPr>
                      <w:rFonts w:hint="eastAsia"/>
                      <w:kern w:val="0"/>
                      <w:sz w:val="20"/>
                      <w:lang w:bidi="ar"/>
                    </w:rPr>
                    <w:t>m</w:t>
                  </w:r>
                  <w:r>
                    <w:rPr>
                      <w:rFonts w:hint="eastAsia"/>
                      <w:kern w:val="0"/>
                      <w:sz w:val="20"/>
                      <w:lang w:bidi="ar"/>
                    </w:rPr>
                    <w:t>）</w:t>
                  </w:r>
                </w:p>
              </w:tc>
              <w:tc>
                <w:tcPr>
                  <w:tcW w:w="6114" w:type="dxa"/>
                  <w:gridSpan w:val="2"/>
                  <w:vAlign w:val="center"/>
                </w:tcPr>
                <w:p w:rsidR="00B2111E" w:rsidRDefault="000658A6">
                  <w:pPr>
                    <w:jc w:val="center"/>
                    <w:rPr>
                      <w:kern w:val="0"/>
                      <w:sz w:val="20"/>
                      <w:lang w:bidi="ar"/>
                    </w:rPr>
                  </w:pPr>
                  <w:r>
                    <w:rPr>
                      <w:rFonts w:hint="eastAsia"/>
                      <w:kern w:val="0"/>
                      <w:sz w:val="20"/>
                      <w:lang w:bidi="ar"/>
                    </w:rPr>
                    <w:t>非甲烷总烃</w:t>
                  </w:r>
                </w:p>
              </w:tc>
            </w:tr>
            <w:tr w:rsidR="00B2111E">
              <w:trPr>
                <w:jc w:val="center"/>
              </w:trPr>
              <w:tc>
                <w:tcPr>
                  <w:tcW w:w="3056" w:type="dxa"/>
                  <w:vMerge/>
                  <w:vAlign w:val="center"/>
                </w:tcPr>
                <w:p w:rsidR="00B2111E" w:rsidRDefault="00B2111E">
                  <w:pPr>
                    <w:jc w:val="center"/>
                    <w:rPr>
                      <w:kern w:val="0"/>
                      <w:sz w:val="20"/>
                      <w:lang w:bidi="ar"/>
                    </w:rPr>
                  </w:pPr>
                </w:p>
              </w:tc>
              <w:tc>
                <w:tcPr>
                  <w:tcW w:w="3057" w:type="dxa"/>
                  <w:vAlign w:val="center"/>
                </w:tcPr>
                <w:p w:rsidR="00B2111E" w:rsidRDefault="000658A6">
                  <w:pPr>
                    <w:pStyle w:val="26"/>
                    <w:jc w:val="center"/>
                    <w:rPr>
                      <w:kern w:val="0"/>
                      <w:sz w:val="20"/>
                    </w:rPr>
                  </w:pPr>
                  <w:r>
                    <w:rPr>
                      <w:rFonts w:hint="eastAsia"/>
                      <w:kern w:val="0"/>
                      <w:sz w:val="20"/>
                      <w:lang w:bidi="ar"/>
                    </w:rPr>
                    <w:t>预测浓度</w:t>
                  </w:r>
                  <w:r>
                    <w:rPr>
                      <w:rFonts w:ascii="宋体" w:hAnsi="宋体"/>
                      <w:kern w:val="0"/>
                      <w:sz w:val="20"/>
                    </w:rPr>
                    <w:t>（</w:t>
                  </w:r>
                  <w:r>
                    <w:rPr>
                      <w:kern w:val="0"/>
                      <w:sz w:val="20"/>
                    </w:rPr>
                    <w:t>mg/m</w:t>
                  </w:r>
                  <w:r>
                    <w:rPr>
                      <w:kern w:val="0"/>
                      <w:sz w:val="20"/>
                      <w:vertAlign w:val="superscript"/>
                    </w:rPr>
                    <w:t>3</w:t>
                  </w:r>
                  <w:r>
                    <w:rPr>
                      <w:rFonts w:ascii="宋体" w:hAnsi="宋体"/>
                      <w:kern w:val="0"/>
                      <w:sz w:val="20"/>
                    </w:rPr>
                    <w:t>）</w:t>
                  </w:r>
                </w:p>
              </w:tc>
              <w:tc>
                <w:tcPr>
                  <w:tcW w:w="3057" w:type="dxa"/>
                  <w:vAlign w:val="center"/>
                </w:tcPr>
                <w:p w:rsidR="00B2111E" w:rsidRDefault="000658A6">
                  <w:pPr>
                    <w:jc w:val="center"/>
                    <w:rPr>
                      <w:kern w:val="0"/>
                      <w:sz w:val="20"/>
                      <w:lang w:bidi="ar"/>
                    </w:rPr>
                  </w:pPr>
                  <w:r>
                    <w:rPr>
                      <w:rFonts w:hint="eastAsia"/>
                      <w:kern w:val="0"/>
                      <w:sz w:val="20"/>
                      <w:lang w:bidi="ar"/>
                    </w:rPr>
                    <w:t>占标率（</w:t>
                  </w:r>
                  <w:r>
                    <w:rPr>
                      <w:rFonts w:hint="eastAsia"/>
                      <w:kern w:val="0"/>
                      <w:sz w:val="20"/>
                      <w:lang w:bidi="ar"/>
                    </w:rPr>
                    <w:t>%</w:t>
                  </w:r>
                  <w:r>
                    <w:rPr>
                      <w:rFonts w:hint="eastAsia"/>
                      <w:kern w:val="0"/>
                      <w:sz w:val="20"/>
                      <w:lang w:bidi="ar"/>
                    </w:rPr>
                    <w:t>）</w:t>
                  </w:r>
                </w:p>
              </w:tc>
            </w:tr>
            <w:tr w:rsidR="00B2111E">
              <w:trPr>
                <w:jc w:val="center"/>
              </w:trPr>
              <w:tc>
                <w:tcPr>
                  <w:tcW w:w="3056" w:type="dxa"/>
                  <w:vAlign w:val="center"/>
                </w:tcPr>
                <w:p w:rsidR="00B2111E" w:rsidRDefault="000658A6">
                  <w:pPr>
                    <w:jc w:val="center"/>
                    <w:rPr>
                      <w:kern w:val="0"/>
                      <w:sz w:val="20"/>
                      <w:lang w:bidi="ar"/>
                    </w:rPr>
                  </w:pPr>
                  <w:r>
                    <w:rPr>
                      <w:rFonts w:hint="eastAsia"/>
                      <w:kern w:val="0"/>
                      <w:sz w:val="20"/>
                      <w:lang w:bidi="ar"/>
                    </w:rPr>
                    <w:t>10</w:t>
                  </w:r>
                </w:p>
              </w:tc>
              <w:tc>
                <w:tcPr>
                  <w:tcW w:w="3057" w:type="dxa"/>
                  <w:vAlign w:val="center"/>
                </w:tcPr>
                <w:p w:rsidR="00B2111E" w:rsidRDefault="000658A6">
                  <w:pPr>
                    <w:jc w:val="center"/>
                  </w:pPr>
                  <w:r>
                    <w:t>2.76E-02</w:t>
                  </w:r>
                </w:p>
              </w:tc>
              <w:tc>
                <w:tcPr>
                  <w:tcW w:w="3057" w:type="dxa"/>
                  <w:vAlign w:val="center"/>
                </w:tcPr>
                <w:p w:rsidR="00B2111E" w:rsidRDefault="000658A6">
                  <w:pPr>
                    <w:jc w:val="center"/>
                  </w:pPr>
                  <w:r>
                    <w:t>1.38</w:t>
                  </w:r>
                </w:p>
              </w:tc>
            </w:tr>
            <w:tr w:rsidR="00B2111E">
              <w:trPr>
                <w:jc w:val="center"/>
              </w:trPr>
              <w:tc>
                <w:tcPr>
                  <w:tcW w:w="3056" w:type="dxa"/>
                  <w:vAlign w:val="center"/>
                </w:tcPr>
                <w:p w:rsidR="00B2111E" w:rsidRDefault="000658A6">
                  <w:pPr>
                    <w:jc w:val="center"/>
                    <w:rPr>
                      <w:kern w:val="0"/>
                      <w:sz w:val="20"/>
                      <w:lang w:bidi="ar"/>
                    </w:rPr>
                  </w:pPr>
                  <w:r>
                    <w:rPr>
                      <w:rFonts w:hint="eastAsia"/>
                      <w:kern w:val="0"/>
                      <w:sz w:val="20"/>
                      <w:lang w:bidi="ar"/>
                    </w:rPr>
                    <w:t>25</w:t>
                  </w:r>
                </w:p>
              </w:tc>
              <w:tc>
                <w:tcPr>
                  <w:tcW w:w="3057" w:type="dxa"/>
                  <w:vAlign w:val="center"/>
                </w:tcPr>
                <w:p w:rsidR="00B2111E" w:rsidRDefault="000658A6">
                  <w:pPr>
                    <w:jc w:val="center"/>
                  </w:pPr>
                  <w:r>
                    <w:t>3.59E-02</w:t>
                  </w:r>
                </w:p>
              </w:tc>
              <w:tc>
                <w:tcPr>
                  <w:tcW w:w="3057" w:type="dxa"/>
                  <w:vAlign w:val="center"/>
                </w:tcPr>
                <w:p w:rsidR="00B2111E" w:rsidRDefault="000658A6">
                  <w:pPr>
                    <w:jc w:val="center"/>
                  </w:pPr>
                  <w:r>
                    <w:t>1.79</w:t>
                  </w:r>
                </w:p>
              </w:tc>
            </w:tr>
            <w:tr w:rsidR="00B2111E">
              <w:trPr>
                <w:jc w:val="center"/>
              </w:trPr>
              <w:tc>
                <w:tcPr>
                  <w:tcW w:w="3056" w:type="dxa"/>
                  <w:vAlign w:val="center"/>
                </w:tcPr>
                <w:p w:rsidR="00B2111E" w:rsidRDefault="000658A6">
                  <w:pPr>
                    <w:jc w:val="center"/>
                    <w:rPr>
                      <w:kern w:val="0"/>
                      <w:sz w:val="20"/>
                      <w:lang w:bidi="ar"/>
                    </w:rPr>
                  </w:pPr>
                  <w:r>
                    <w:rPr>
                      <w:rFonts w:hint="eastAsia"/>
                      <w:kern w:val="0"/>
                      <w:sz w:val="20"/>
                      <w:lang w:bidi="ar"/>
                    </w:rPr>
                    <w:t>50</w:t>
                  </w:r>
                </w:p>
              </w:tc>
              <w:tc>
                <w:tcPr>
                  <w:tcW w:w="3057" w:type="dxa"/>
                  <w:vAlign w:val="center"/>
                </w:tcPr>
                <w:p w:rsidR="00B2111E" w:rsidRDefault="000658A6">
                  <w:pPr>
                    <w:jc w:val="center"/>
                  </w:pPr>
                  <w:r>
                    <w:t>4.17E-02</w:t>
                  </w:r>
                </w:p>
              </w:tc>
              <w:tc>
                <w:tcPr>
                  <w:tcW w:w="3057" w:type="dxa"/>
                  <w:vAlign w:val="center"/>
                </w:tcPr>
                <w:p w:rsidR="00B2111E" w:rsidRDefault="000658A6">
                  <w:pPr>
                    <w:jc w:val="center"/>
                  </w:pPr>
                  <w:r>
                    <w:t>2.09</w:t>
                  </w:r>
                </w:p>
              </w:tc>
            </w:tr>
            <w:tr w:rsidR="00B2111E">
              <w:trPr>
                <w:jc w:val="center"/>
              </w:trPr>
              <w:tc>
                <w:tcPr>
                  <w:tcW w:w="3056" w:type="dxa"/>
                  <w:tcBorders>
                    <w:bottom w:val="single" w:sz="4" w:space="0" w:color="auto"/>
                  </w:tcBorders>
                  <w:vAlign w:val="center"/>
                </w:tcPr>
                <w:p w:rsidR="00B2111E" w:rsidRDefault="000658A6">
                  <w:pPr>
                    <w:jc w:val="center"/>
                    <w:rPr>
                      <w:kern w:val="0"/>
                      <w:sz w:val="20"/>
                      <w:lang w:bidi="ar"/>
                    </w:rPr>
                  </w:pPr>
                  <w:r>
                    <w:rPr>
                      <w:rFonts w:hint="eastAsia"/>
                      <w:kern w:val="0"/>
                      <w:sz w:val="20"/>
                      <w:lang w:bidi="ar"/>
                    </w:rPr>
                    <w:t>75</w:t>
                  </w:r>
                </w:p>
              </w:tc>
              <w:tc>
                <w:tcPr>
                  <w:tcW w:w="3057" w:type="dxa"/>
                  <w:tcBorders>
                    <w:bottom w:val="single" w:sz="4" w:space="0" w:color="auto"/>
                  </w:tcBorders>
                  <w:vAlign w:val="center"/>
                </w:tcPr>
                <w:p w:rsidR="00B2111E" w:rsidRDefault="000658A6">
                  <w:pPr>
                    <w:jc w:val="center"/>
                  </w:pPr>
                  <w:r>
                    <w:t>4.47E-02</w:t>
                  </w:r>
                </w:p>
              </w:tc>
              <w:tc>
                <w:tcPr>
                  <w:tcW w:w="3057" w:type="dxa"/>
                  <w:tcBorders>
                    <w:bottom w:val="single" w:sz="4" w:space="0" w:color="auto"/>
                  </w:tcBorders>
                  <w:vAlign w:val="center"/>
                </w:tcPr>
                <w:p w:rsidR="00B2111E" w:rsidRDefault="000658A6">
                  <w:pPr>
                    <w:jc w:val="center"/>
                  </w:pPr>
                  <w:r>
                    <w:t>2.24</w:t>
                  </w:r>
                </w:p>
              </w:tc>
            </w:tr>
            <w:tr w:rsidR="00B2111E">
              <w:trPr>
                <w:jc w:val="center"/>
              </w:trPr>
              <w:tc>
                <w:tcPr>
                  <w:tcW w:w="3056" w:type="dxa"/>
                  <w:shd w:val="clear" w:color="auto" w:fill="A5A5A5" w:themeFill="accent3"/>
                  <w:vAlign w:val="center"/>
                </w:tcPr>
                <w:p w:rsidR="00B2111E" w:rsidRDefault="000658A6">
                  <w:pPr>
                    <w:jc w:val="center"/>
                    <w:rPr>
                      <w:kern w:val="0"/>
                      <w:sz w:val="20"/>
                      <w:lang w:bidi="ar"/>
                    </w:rPr>
                  </w:pPr>
                  <w:r>
                    <w:rPr>
                      <w:rFonts w:hint="eastAsia"/>
                      <w:kern w:val="0"/>
                      <w:sz w:val="20"/>
                      <w:lang w:bidi="ar"/>
                    </w:rPr>
                    <w:lastRenderedPageBreak/>
                    <w:t>90</w:t>
                  </w:r>
                </w:p>
              </w:tc>
              <w:tc>
                <w:tcPr>
                  <w:tcW w:w="3057" w:type="dxa"/>
                  <w:shd w:val="clear" w:color="auto" w:fill="A5A5A5" w:themeFill="accent3"/>
                  <w:vAlign w:val="center"/>
                </w:tcPr>
                <w:p w:rsidR="00B2111E" w:rsidRDefault="000658A6">
                  <w:pPr>
                    <w:jc w:val="center"/>
                  </w:pPr>
                  <w:r>
                    <w:t>4.53E-02</w:t>
                  </w:r>
                </w:p>
              </w:tc>
              <w:tc>
                <w:tcPr>
                  <w:tcW w:w="3057" w:type="dxa"/>
                  <w:shd w:val="clear" w:color="auto" w:fill="A5A5A5" w:themeFill="accent3"/>
                  <w:vAlign w:val="center"/>
                </w:tcPr>
                <w:p w:rsidR="00B2111E" w:rsidRDefault="000658A6">
                  <w:pPr>
                    <w:jc w:val="center"/>
                  </w:pPr>
                  <w:r>
                    <w:t>2.26</w:t>
                  </w:r>
                </w:p>
              </w:tc>
            </w:tr>
            <w:tr w:rsidR="00B2111E">
              <w:trPr>
                <w:jc w:val="center"/>
              </w:trPr>
              <w:tc>
                <w:tcPr>
                  <w:tcW w:w="3056" w:type="dxa"/>
                  <w:vAlign w:val="center"/>
                </w:tcPr>
                <w:p w:rsidR="00B2111E" w:rsidRDefault="000658A6">
                  <w:pPr>
                    <w:jc w:val="center"/>
                    <w:rPr>
                      <w:kern w:val="0"/>
                      <w:sz w:val="20"/>
                      <w:lang w:bidi="ar"/>
                    </w:rPr>
                  </w:pPr>
                  <w:r>
                    <w:rPr>
                      <w:rFonts w:hint="eastAsia"/>
                      <w:kern w:val="0"/>
                      <w:sz w:val="20"/>
                      <w:lang w:bidi="ar"/>
                    </w:rPr>
                    <w:t>100</w:t>
                  </w:r>
                </w:p>
              </w:tc>
              <w:tc>
                <w:tcPr>
                  <w:tcW w:w="3057" w:type="dxa"/>
                  <w:vAlign w:val="center"/>
                </w:tcPr>
                <w:p w:rsidR="00B2111E" w:rsidRDefault="000658A6">
                  <w:pPr>
                    <w:jc w:val="center"/>
                  </w:pPr>
                  <w:r>
                    <w:t>4.51E-02</w:t>
                  </w:r>
                </w:p>
              </w:tc>
              <w:tc>
                <w:tcPr>
                  <w:tcW w:w="3057" w:type="dxa"/>
                  <w:vAlign w:val="center"/>
                </w:tcPr>
                <w:p w:rsidR="00B2111E" w:rsidRDefault="000658A6">
                  <w:pPr>
                    <w:jc w:val="center"/>
                  </w:pPr>
                  <w:r>
                    <w:t>2.26</w:t>
                  </w:r>
                </w:p>
              </w:tc>
            </w:tr>
            <w:tr w:rsidR="00B2111E">
              <w:trPr>
                <w:jc w:val="center"/>
              </w:trPr>
              <w:tc>
                <w:tcPr>
                  <w:tcW w:w="3056" w:type="dxa"/>
                  <w:vAlign w:val="center"/>
                </w:tcPr>
                <w:p w:rsidR="00B2111E" w:rsidRDefault="000658A6">
                  <w:pPr>
                    <w:jc w:val="center"/>
                    <w:rPr>
                      <w:kern w:val="0"/>
                      <w:sz w:val="20"/>
                      <w:lang w:bidi="ar"/>
                    </w:rPr>
                  </w:pPr>
                  <w:r>
                    <w:rPr>
                      <w:rFonts w:hint="eastAsia"/>
                      <w:kern w:val="0"/>
                      <w:sz w:val="20"/>
                      <w:lang w:bidi="ar"/>
                    </w:rPr>
                    <w:t>125</w:t>
                  </w:r>
                </w:p>
              </w:tc>
              <w:tc>
                <w:tcPr>
                  <w:tcW w:w="3057" w:type="dxa"/>
                  <w:vAlign w:val="center"/>
                </w:tcPr>
                <w:p w:rsidR="00B2111E" w:rsidRDefault="000658A6">
                  <w:pPr>
                    <w:jc w:val="center"/>
                  </w:pPr>
                  <w:r>
                    <w:t>4.37E-02</w:t>
                  </w:r>
                </w:p>
              </w:tc>
              <w:tc>
                <w:tcPr>
                  <w:tcW w:w="3057" w:type="dxa"/>
                  <w:vAlign w:val="center"/>
                </w:tcPr>
                <w:p w:rsidR="00B2111E" w:rsidRDefault="000658A6">
                  <w:pPr>
                    <w:jc w:val="center"/>
                  </w:pPr>
                  <w:r>
                    <w:t>2.18</w:t>
                  </w:r>
                </w:p>
              </w:tc>
            </w:tr>
            <w:tr w:rsidR="00B2111E">
              <w:trPr>
                <w:jc w:val="center"/>
              </w:trPr>
              <w:tc>
                <w:tcPr>
                  <w:tcW w:w="3056" w:type="dxa"/>
                  <w:vAlign w:val="center"/>
                </w:tcPr>
                <w:p w:rsidR="00B2111E" w:rsidRDefault="000658A6">
                  <w:pPr>
                    <w:jc w:val="center"/>
                    <w:rPr>
                      <w:kern w:val="0"/>
                      <w:sz w:val="20"/>
                      <w:lang w:bidi="ar"/>
                    </w:rPr>
                  </w:pPr>
                  <w:r>
                    <w:rPr>
                      <w:rFonts w:hint="eastAsia"/>
                      <w:kern w:val="0"/>
                      <w:sz w:val="20"/>
                      <w:lang w:bidi="ar"/>
                    </w:rPr>
                    <w:t>150</w:t>
                  </w:r>
                </w:p>
              </w:tc>
              <w:tc>
                <w:tcPr>
                  <w:tcW w:w="3057" w:type="dxa"/>
                  <w:vAlign w:val="center"/>
                </w:tcPr>
                <w:p w:rsidR="00B2111E" w:rsidRDefault="000658A6">
                  <w:pPr>
                    <w:jc w:val="center"/>
                  </w:pPr>
                  <w:r>
                    <w:t>4.15E-02</w:t>
                  </w:r>
                </w:p>
              </w:tc>
              <w:tc>
                <w:tcPr>
                  <w:tcW w:w="3057" w:type="dxa"/>
                  <w:vAlign w:val="center"/>
                </w:tcPr>
                <w:p w:rsidR="00B2111E" w:rsidRDefault="000658A6">
                  <w:pPr>
                    <w:jc w:val="center"/>
                  </w:pPr>
                  <w:r>
                    <w:t>2.07</w:t>
                  </w:r>
                </w:p>
              </w:tc>
            </w:tr>
            <w:tr w:rsidR="00B2111E">
              <w:trPr>
                <w:jc w:val="center"/>
              </w:trPr>
              <w:tc>
                <w:tcPr>
                  <w:tcW w:w="3056" w:type="dxa"/>
                  <w:vAlign w:val="center"/>
                </w:tcPr>
                <w:p w:rsidR="00B2111E" w:rsidRDefault="000658A6">
                  <w:pPr>
                    <w:jc w:val="center"/>
                    <w:rPr>
                      <w:kern w:val="0"/>
                      <w:sz w:val="20"/>
                      <w:lang w:bidi="ar"/>
                    </w:rPr>
                  </w:pPr>
                  <w:r>
                    <w:rPr>
                      <w:rFonts w:hint="eastAsia"/>
                      <w:kern w:val="0"/>
                      <w:sz w:val="20"/>
                      <w:lang w:bidi="ar"/>
                    </w:rPr>
                    <w:t>175</w:t>
                  </w:r>
                </w:p>
              </w:tc>
              <w:tc>
                <w:tcPr>
                  <w:tcW w:w="3057" w:type="dxa"/>
                  <w:vAlign w:val="center"/>
                </w:tcPr>
                <w:p w:rsidR="00B2111E" w:rsidRDefault="000658A6">
                  <w:pPr>
                    <w:jc w:val="center"/>
                  </w:pPr>
                  <w:r>
                    <w:t>3.90E-02</w:t>
                  </w:r>
                </w:p>
              </w:tc>
              <w:tc>
                <w:tcPr>
                  <w:tcW w:w="3057" w:type="dxa"/>
                  <w:vAlign w:val="center"/>
                </w:tcPr>
                <w:p w:rsidR="00B2111E" w:rsidRDefault="000658A6">
                  <w:pPr>
                    <w:jc w:val="center"/>
                  </w:pPr>
                  <w:r>
                    <w:t>1.95</w:t>
                  </w:r>
                </w:p>
              </w:tc>
            </w:tr>
            <w:tr w:rsidR="00B2111E">
              <w:trPr>
                <w:jc w:val="center"/>
              </w:trPr>
              <w:tc>
                <w:tcPr>
                  <w:tcW w:w="3056" w:type="dxa"/>
                  <w:vAlign w:val="center"/>
                </w:tcPr>
                <w:p w:rsidR="00B2111E" w:rsidRDefault="000658A6">
                  <w:pPr>
                    <w:jc w:val="center"/>
                    <w:rPr>
                      <w:kern w:val="0"/>
                      <w:sz w:val="20"/>
                      <w:lang w:bidi="ar"/>
                    </w:rPr>
                  </w:pPr>
                  <w:r>
                    <w:rPr>
                      <w:rFonts w:hint="eastAsia"/>
                      <w:kern w:val="0"/>
                      <w:sz w:val="20"/>
                      <w:lang w:bidi="ar"/>
                    </w:rPr>
                    <w:t>200</w:t>
                  </w:r>
                </w:p>
              </w:tc>
              <w:tc>
                <w:tcPr>
                  <w:tcW w:w="3057" w:type="dxa"/>
                  <w:vAlign w:val="center"/>
                </w:tcPr>
                <w:p w:rsidR="00B2111E" w:rsidRDefault="000658A6">
                  <w:pPr>
                    <w:jc w:val="center"/>
                  </w:pPr>
                  <w:r>
                    <w:t>3.65E-02</w:t>
                  </w:r>
                </w:p>
              </w:tc>
              <w:tc>
                <w:tcPr>
                  <w:tcW w:w="3057" w:type="dxa"/>
                  <w:vAlign w:val="center"/>
                </w:tcPr>
                <w:p w:rsidR="00B2111E" w:rsidRDefault="000658A6">
                  <w:pPr>
                    <w:jc w:val="center"/>
                  </w:pPr>
                  <w:r>
                    <w:t>1.83</w:t>
                  </w:r>
                </w:p>
              </w:tc>
            </w:tr>
            <w:tr w:rsidR="00B2111E">
              <w:trPr>
                <w:jc w:val="center"/>
              </w:trPr>
              <w:tc>
                <w:tcPr>
                  <w:tcW w:w="3056" w:type="dxa"/>
                  <w:vAlign w:val="center"/>
                </w:tcPr>
                <w:p w:rsidR="00B2111E" w:rsidRDefault="000658A6">
                  <w:pPr>
                    <w:jc w:val="center"/>
                    <w:rPr>
                      <w:kern w:val="0"/>
                      <w:sz w:val="20"/>
                      <w:lang w:bidi="ar"/>
                    </w:rPr>
                  </w:pPr>
                  <w:r>
                    <w:rPr>
                      <w:rFonts w:hint="eastAsia"/>
                      <w:kern w:val="0"/>
                      <w:sz w:val="20"/>
                      <w:lang w:bidi="ar"/>
                    </w:rPr>
                    <w:t>225</w:t>
                  </w:r>
                </w:p>
              </w:tc>
              <w:tc>
                <w:tcPr>
                  <w:tcW w:w="3057" w:type="dxa"/>
                  <w:vAlign w:val="center"/>
                </w:tcPr>
                <w:p w:rsidR="00B2111E" w:rsidRDefault="000658A6">
                  <w:pPr>
                    <w:jc w:val="center"/>
                  </w:pPr>
                  <w:r>
                    <w:t>3.41E-02</w:t>
                  </w:r>
                </w:p>
              </w:tc>
              <w:tc>
                <w:tcPr>
                  <w:tcW w:w="3057" w:type="dxa"/>
                  <w:vAlign w:val="center"/>
                </w:tcPr>
                <w:p w:rsidR="00B2111E" w:rsidRDefault="000658A6">
                  <w:pPr>
                    <w:jc w:val="center"/>
                  </w:pPr>
                  <w:r>
                    <w:t>1.71</w:t>
                  </w:r>
                </w:p>
              </w:tc>
            </w:tr>
            <w:tr w:rsidR="00B2111E">
              <w:trPr>
                <w:jc w:val="center"/>
              </w:trPr>
              <w:tc>
                <w:tcPr>
                  <w:tcW w:w="3056" w:type="dxa"/>
                  <w:vAlign w:val="center"/>
                </w:tcPr>
                <w:p w:rsidR="00B2111E" w:rsidRDefault="000658A6">
                  <w:pPr>
                    <w:jc w:val="center"/>
                    <w:rPr>
                      <w:kern w:val="0"/>
                      <w:sz w:val="20"/>
                      <w:lang w:bidi="ar"/>
                    </w:rPr>
                  </w:pPr>
                  <w:r>
                    <w:rPr>
                      <w:rFonts w:hint="eastAsia"/>
                      <w:kern w:val="0"/>
                      <w:sz w:val="20"/>
                      <w:lang w:bidi="ar"/>
                    </w:rPr>
                    <w:t>250</w:t>
                  </w:r>
                </w:p>
              </w:tc>
              <w:tc>
                <w:tcPr>
                  <w:tcW w:w="3057" w:type="dxa"/>
                  <w:vAlign w:val="center"/>
                </w:tcPr>
                <w:p w:rsidR="00B2111E" w:rsidRDefault="000658A6">
                  <w:pPr>
                    <w:jc w:val="center"/>
                  </w:pPr>
                  <w:r>
                    <w:t>3.20E-02</w:t>
                  </w:r>
                </w:p>
              </w:tc>
              <w:tc>
                <w:tcPr>
                  <w:tcW w:w="3057" w:type="dxa"/>
                  <w:vAlign w:val="center"/>
                </w:tcPr>
                <w:p w:rsidR="00B2111E" w:rsidRDefault="000658A6">
                  <w:pPr>
                    <w:jc w:val="center"/>
                  </w:pPr>
                  <w:r>
                    <w:t>1.60</w:t>
                  </w:r>
                </w:p>
              </w:tc>
            </w:tr>
            <w:tr w:rsidR="00B2111E">
              <w:trPr>
                <w:jc w:val="center"/>
              </w:trPr>
              <w:tc>
                <w:tcPr>
                  <w:tcW w:w="3056" w:type="dxa"/>
                  <w:vAlign w:val="center"/>
                </w:tcPr>
                <w:p w:rsidR="00B2111E" w:rsidRDefault="000658A6">
                  <w:pPr>
                    <w:jc w:val="center"/>
                    <w:rPr>
                      <w:kern w:val="0"/>
                      <w:sz w:val="20"/>
                      <w:lang w:bidi="ar"/>
                    </w:rPr>
                  </w:pPr>
                  <w:r>
                    <w:rPr>
                      <w:rFonts w:hint="eastAsia"/>
                      <w:kern w:val="0"/>
                      <w:sz w:val="20"/>
                      <w:lang w:bidi="ar"/>
                    </w:rPr>
                    <w:t>275</w:t>
                  </w:r>
                </w:p>
              </w:tc>
              <w:tc>
                <w:tcPr>
                  <w:tcW w:w="3057" w:type="dxa"/>
                  <w:vAlign w:val="center"/>
                </w:tcPr>
                <w:p w:rsidR="00B2111E" w:rsidRDefault="000658A6">
                  <w:pPr>
                    <w:jc w:val="center"/>
                  </w:pPr>
                  <w:r>
                    <w:t>3.02E-02</w:t>
                  </w:r>
                </w:p>
              </w:tc>
              <w:tc>
                <w:tcPr>
                  <w:tcW w:w="3057" w:type="dxa"/>
                  <w:vAlign w:val="center"/>
                </w:tcPr>
                <w:p w:rsidR="00B2111E" w:rsidRDefault="000658A6">
                  <w:pPr>
                    <w:jc w:val="center"/>
                  </w:pPr>
                  <w:r>
                    <w:t>1.51</w:t>
                  </w:r>
                </w:p>
              </w:tc>
            </w:tr>
            <w:tr w:rsidR="00B2111E">
              <w:trPr>
                <w:jc w:val="center"/>
              </w:trPr>
              <w:tc>
                <w:tcPr>
                  <w:tcW w:w="3056" w:type="dxa"/>
                  <w:vAlign w:val="center"/>
                </w:tcPr>
                <w:p w:rsidR="00B2111E" w:rsidRDefault="000658A6">
                  <w:pPr>
                    <w:jc w:val="center"/>
                    <w:rPr>
                      <w:kern w:val="0"/>
                      <w:sz w:val="20"/>
                      <w:lang w:bidi="ar"/>
                    </w:rPr>
                  </w:pPr>
                  <w:r>
                    <w:rPr>
                      <w:rFonts w:hint="eastAsia"/>
                      <w:kern w:val="0"/>
                      <w:sz w:val="20"/>
                      <w:lang w:bidi="ar"/>
                    </w:rPr>
                    <w:t>300</w:t>
                  </w:r>
                </w:p>
              </w:tc>
              <w:tc>
                <w:tcPr>
                  <w:tcW w:w="3057" w:type="dxa"/>
                  <w:vAlign w:val="center"/>
                </w:tcPr>
                <w:p w:rsidR="00B2111E" w:rsidRDefault="000658A6">
                  <w:pPr>
                    <w:jc w:val="center"/>
                  </w:pPr>
                  <w:r>
                    <w:t>2.85E-02</w:t>
                  </w:r>
                </w:p>
              </w:tc>
              <w:tc>
                <w:tcPr>
                  <w:tcW w:w="3057" w:type="dxa"/>
                  <w:vAlign w:val="center"/>
                </w:tcPr>
                <w:p w:rsidR="00B2111E" w:rsidRDefault="000658A6">
                  <w:pPr>
                    <w:jc w:val="center"/>
                  </w:pPr>
                  <w:r>
                    <w:t>1.42</w:t>
                  </w:r>
                </w:p>
              </w:tc>
            </w:tr>
            <w:tr w:rsidR="00B2111E">
              <w:trPr>
                <w:jc w:val="center"/>
              </w:trPr>
              <w:tc>
                <w:tcPr>
                  <w:tcW w:w="3056" w:type="dxa"/>
                  <w:vAlign w:val="center"/>
                </w:tcPr>
                <w:p w:rsidR="00B2111E" w:rsidRDefault="000658A6">
                  <w:pPr>
                    <w:jc w:val="center"/>
                    <w:rPr>
                      <w:kern w:val="0"/>
                      <w:sz w:val="20"/>
                      <w:lang w:bidi="ar"/>
                    </w:rPr>
                  </w:pPr>
                  <w:r>
                    <w:rPr>
                      <w:rFonts w:hint="eastAsia"/>
                      <w:kern w:val="0"/>
                      <w:sz w:val="20"/>
                      <w:lang w:bidi="ar"/>
                    </w:rPr>
                    <w:t>下风向最大落地浓度及占标率</w:t>
                  </w:r>
                </w:p>
              </w:tc>
              <w:tc>
                <w:tcPr>
                  <w:tcW w:w="3057" w:type="dxa"/>
                  <w:vAlign w:val="center"/>
                </w:tcPr>
                <w:p w:rsidR="00B2111E" w:rsidRDefault="000658A6">
                  <w:pPr>
                    <w:jc w:val="center"/>
                  </w:pPr>
                  <w:r>
                    <w:t>2.76E-02</w:t>
                  </w:r>
                </w:p>
              </w:tc>
              <w:tc>
                <w:tcPr>
                  <w:tcW w:w="3057" w:type="dxa"/>
                  <w:vAlign w:val="center"/>
                </w:tcPr>
                <w:p w:rsidR="00B2111E" w:rsidRDefault="000658A6">
                  <w:pPr>
                    <w:jc w:val="center"/>
                  </w:pPr>
                  <w:r>
                    <w:t>1.38</w:t>
                  </w:r>
                </w:p>
              </w:tc>
            </w:tr>
            <w:tr w:rsidR="00B2111E">
              <w:trPr>
                <w:jc w:val="center"/>
              </w:trPr>
              <w:tc>
                <w:tcPr>
                  <w:tcW w:w="3056" w:type="dxa"/>
                  <w:vAlign w:val="center"/>
                </w:tcPr>
                <w:p w:rsidR="00B2111E" w:rsidRDefault="000658A6">
                  <w:pPr>
                    <w:jc w:val="center"/>
                    <w:rPr>
                      <w:kern w:val="0"/>
                      <w:sz w:val="20"/>
                      <w:lang w:bidi="ar"/>
                    </w:rPr>
                  </w:pPr>
                  <w:r>
                    <w:rPr>
                      <w:kern w:val="0"/>
                      <w:sz w:val="20"/>
                      <w:szCs w:val="21"/>
                    </w:rPr>
                    <w:t>D</w:t>
                  </w:r>
                  <w:r>
                    <w:rPr>
                      <w:kern w:val="0"/>
                      <w:sz w:val="20"/>
                      <w:szCs w:val="21"/>
                      <w:vertAlign w:val="subscript"/>
                    </w:rPr>
                    <w:t>10%</w:t>
                  </w:r>
                  <w:r>
                    <w:rPr>
                      <w:kern w:val="0"/>
                      <w:sz w:val="20"/>
                      <w:szCs w:val="21"/>
                    </w:rPr>
                    <w:t>最远距离</w:t>
                  </w:r>
                </w:p>
              </w:tc>
              <w:tc>
                <w:tcPr>
                  <w:tcW w:w="6114" w:type="dxa"/>
                  <w:gridSpan w:val="2"/>
                  <w:vAlign w:val="center"/>
                </w:tcPr>
                <w:p w:rsidR="00B2111E" w:rsidRDefault="000658A6">
                  <w:pPr>
                    <w:jc w:val="center"/>
                    <w:rPr>
                      <w:kern w:val="0"/>
                      <w:sz w:val="20"/>
                    </w:rPr>
                  </w:pPr>
                  <w:r>
                    <w:rPr>
                      <w:kern w:val="0"/>
                      <w:sz w:val="20"/>
                      <w:szCs w:val="21"/>
                    </w:rPr>
                    <w:t>不存在</w:t>
                  </w:r>
                </w:p>
              </w:tc>
            </w:tr>
            <w:tr w:rsidR="00B2111E">
              <w:trPr>
                <w:jc w:val="center"/>
              </w:trPr>
              <w:tc>
                <w:tcPr>
                  <w:tcW w:w="3056" w:type="dxa"/>
                  <w:vAlign w:val="center"/>
                </w:tcPr>
                <w:p w:rsidR="00B2111E" w:rsidRDefault="000658A6">
                  <w:pPr>
                    <w:jc w:val="center"/>
                    <w:rPr>
                      <w:kern w:val="0"/>
                      <w:sz w:val="20"/>
                      <w:lang w:bidi="ar"/>
                    </w:rPr>
                  </w:pPr>
                  <w:r>
                    <w:rPr>
                      <w:rFonts w:hint="eastAsia"/>
                      <w:kern w:val="0"/>
                      <w:sz w:val="20"/>
                      <w:lang w:bidi="ar"/>
                    </w:rPr>
                    <w:t>评价等级</w:t>
                  </w:r>
                </w:p>
              </w:tc>
              <w:tc>
                <w:tcPr>
                  <w:tcW w:w="6114" w:type="dxa"/>
                  <w:gridSpan w:val="2"/>
                  <w:vAlign w:val="center"/>
                </w:tcPr>
                <w:p w:rsidR="00B2111E" w:rsidRDefault="000658A6">
                  <w:pPr>
                    <w:jc w:val="center"/>
                    <w:rPr>
                      <w:kern w:val="0"/>
                      <w:sz w:val="20"/>
                    </w:rPr>
                  </w:pPr>
                  <w:r>
                    <w:rPr>
                      <w:kern w:val="0"/>
                      <w:sz w:val="20"/>
                    </w:rPr>
                    <w:t>二级</w:t>
                  </w:r>
                </w:p>
              </w:tc>
            </w:tr>
          </w:tbl>
          <w:p w:rsidR="00B2111E" w:rsidRDefault="000658A6">
            <w:pPr>
              <w:pStyle w:val="1"/>
              <w:jc w:val="center"/>
              <w:outlineLvl w:val="0"/>
              <w:rPr>
                <w:kern w:val="0"/>
                <w:lang w:bidi="ar"/>
              </w:rPr>
            </w:pPr>
            <w:r>
              <w:rPr>
                <w:noProof/>
              </w:rPr>
              <w:drawing>
                <wp:inline distT="0" distB="0" distL="0" distR="0">
                  <wp:extent cx="5486400" cy="29959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486400" cy="2995930"/>
                          </a:xfrm>
                          <a:prstGeom prst="rect">
                            <a:avLst/>
                          </a:prstGeom>
                        </pic:spPr>
                      </pic:pic>
                    </a:graphicData>
                  </a:graphic>
                </wp:inline>
              </w:drawing>
            </w:r>
          </w:p>
          <w:p w:rsidR="00B2111E" w:rsidRDefault="000658A6">
            <w:pPr>
              <w:spacing w:line="480" w:lineRule="exact"/>
              <w:jc w:val="center"/>
              <w:rPr>
                <w:bCs/>
                <w:spacing w:val="6"/>
                <w:kern w:val="0"/>
                <w:sz w:val="24"/>
                <w:lang w:bidi="ar"/>
              </w:rPr>
            </w:pPr>
            <w:r>
              <w:rPr>
                <w:b/>
                <w:spacing w:val="6"/>
                <w:kern w:val="0"/>
                <w:sz w:val="24"/>
                <w:lang w:bidi="ar"/>
              </w:rPr>
              <w:t>图</w:t>
            </w:r>
            <w:r>
              <w:rPr>
                <w:b/>
                <w:spacing w:val="6"/>
                <w:kern w:val="0"/>
                <w:sz w:val="24"/>
                <w:lang w:bidi="ar"/>
              </w:rPr>
              <w:t>7-1</w:t>
            </w:r>
            <w:r>
              <w:rPr>
                <w:b/>
                <w:spacing w:val="6"/>
                <w:kern w:val="0"/>
                <w:sz w:val="24"/>
                <w:lang w:bidi="ar"/>
              </w:rPr>
              <w:t>大气软件分析结果</w:t>
            </w:r>
          </w:p>
          <w:p w:rsidR="00B2111E" w:rsidRDefault="000658A6">
            <w:pPr>
              <w:spacing w:line="480" w:lineRule="exact"/>
              <w:ind w:firstLineChars="200" w:firstLine="504"/>
              <w:rPr>
                <w:bCs/>
                <w:spacing w:val="6"/>
                <w:kern w:val="0"/>
                <w:sz w:val="24"/>
                <w:lang w:bidi="ar"/>
              </w:rPr>
            </w:pPr>
            <w:r>
              <w:rPr>
                <w:bCs/>
                <w:spacing w:val="6"/>
                <w:kern w:val="0"/>
                <w:sz w:val="24"/>
                <w:lang w:bidi="ar"/>
              </w:rPr>
              <w:t>由上表结果可知</w:t>
            </w:r>
            <w:r>
              <w:rPr>
                <w:rFonts w:hint="eastAsia"/>
                <w:bCs/>
                <w:spacing w:val="6"/>
                <w:kern w:val="0"/>
                <w:sz w:val="24"/>
                <w:lang w:bidi="ar"/>
              </w:rPr>
              <w:t>，</w:t>
            </w:r>
            <w:r>
              <w:rPr>
                <w:bCs/>
                <w:spacing w:val="6"/>
                <w:kern w:val="0"/>
                <w:sz w:val="24"/>
                <w:lang w:bidi="ar"/>
              </w:rPr>
              <w:t>本项目大气评价等级为二级评价</w:t>
            </w:r>
            <w:r>
              <w:rPr>
                <w:rFonts w:hint="eastAsia"/>
                <w:bCs/>
                <w:spacing w:val="6"/>
                <w:kern w:val="0"/>
                <w:sz w:val="24"/>
                <w:lang w:bidi="ar"/>
              </w:rPr>
              <w:t>。</w:t>
            </w:r>
            <w:r>
              <w:rPr>
                <w:bCs/>
                <w:spacing w:val="6"/>
                <w:kern w:val="0"/>
                <w:sz w:val="24"/>
                <w:lang w:bidi="ar"/>
              </w:rPr>
              <w:t>根据《环境影响评价技术导则大气环境》（</w:t>
            </w:r>
            <w:r>
              <w:rPr>
                <w:bCs/>
                <w:spacing w:val="6"/>
                <w:kern w:val="0"/>
                <w:sz w:val="24"/>
                <w:lang w:bidi="ar"/>
              </w:rPr>
              <w:t>HJ2.2-2018</w:t>
            </w:r>
            <w:r>
              <w:rPr>
                <w:bCs/>
                <w:spacing w:val="6"/>
                <w:kern w:val="0"/>
                <w:sz w:val="24"/>
                <w:lang w:bidi="ar"/>
              </w:rPr>
              <w:t>）中</w:t>
            </w:r>
            <w:r>
              <w:rPr>
                <w:bCs/>
                <w:spacing w:val="6"/>
                <w:kern w:val="0"/>
                <w:sz w:val="24"/>
                <w:lang w:bidi="ar"/>
              </w:rPr>
              <w:t>“5.4.2</w:t>
            </w:r>
            <w:proofErr w:type="gramStart"/>
            <w:r>
              <w:rPr>
                <w:bCs/>
                <w:spacing w:val="6"/>
                <w:kern w:val="0"/>
                <w:sz w:val="24"/>
                <w:lang w:bidi="ar"/>
              </w:rPr>
              <w:t>二级评价</w:t>
            </w:r>
            <w:proofErr w:type="gramEnd"/>
            <w:r>
              <w:rPr>
                <w:bCs/>
                <w:spacing w:val="6"/>
                <w:kern w:val="0"/>
                <w:sz w:val="24"/>
                <w:lang w:bidi="ar"/>
              </w:rPr>
              <w:t>项目大气环境影响评价范围边长取</w:t>
            </w:r>
            <w:r>
              <w:rPr>
                <w:bCs/>
                <w:spacing w:val="6"/>
                <w:kern w:val="0"/>
                <w:sz w:val="24"/>
                <w:lang w:bidi="ar"/>
              </w:rPr>
              <w:t>5km”</w:t>
            </w:r>
            <w:r>
              <w:rPr>
                <w:bCs/>
                <w:spacing w:val="6"/>
                <w:kern w:val="0"/>
                <w:sz w:val="24"/>
                <w:lang w:bidi="ar"/>
              </w:rPr>
              <w:t>及</w:t>
            </w:r>
            <w:r>
              <w:rPr>
                <w:bCs/>
                <w:spacing w:val="6"/>
                <w:kern w:val="0"/>
                <w:sz w:val="24"/>
                <w:lang w:bidi="ar"/>
              </w:rPr>
              <w:t>“8.1.2</w:t>
            </w:r>
            <w:proofErr w:type="gramStart"/>
            <w:r>
              <w:rPr>
                <w:bCs/>
                <w:spacing w:val="6"/>
                <w:kern w:val="0"/>
                <w:sz w:val="24"/>
                <w:lang w:bidi="ar"/>
              </w:rPr>
              <w:t>二级评价</w:t>
            </w:r>
            <w:proofErr w:type="gramEnd"/>
            <w:r>
              <w:rPr>
                <w:bCs/>
                <w:spacing w:val="6"/>
                <w:kern w:val="0"/>
                <w:sz w:val="24"/>
                <w:lang w:bidi="ar"/>
              </w:rPr>
              <w:t>项目不进行进一步预测与评价，只对污染物排放量进行核算</w:t>
            </w:r>
            <w:r>
              <w:rPr>
                <w:bCs/>
                <w:spacing w:val="6"/>
                <w:kern w:val="0"/>
                <w:sz w:val="24"/>
                <w:lang w:bidi="ar"/>
              </w:rPr>
              <w:t>”</w:t>
            </w:r>
            <w:r>
              <w:rPr>
                <w:bCs/>
                <w:spacing w:val="6"/>
                <w:kern w:val="0"/>
                <w:sz w:val="24"/>
                <w:lang w:bidi="ar"/>
              </w:rPr>
              <w:t>的规定，确定本项目评价范围为以项目为中心，边长</w:t>
            </w:r>
            <w:r>
              <w:rPr>
                <w:bCs/>
                <w:spacing w:val="6"/>
                <w:kern w:val="0"/>
                <w:sz w:val="24"/>
                <w:lang w:bidi="ar"/>
              </w:rPr>
              <w:t xml:space="preserve">5km </w:t>
            </w:r>
            <w:r>
              <w:rPr>
                <w:bCs/>
                <w:spacing w:val="6"/>
                <w:kern w:val="0"/>
                <w:sz w:val="24"/>
                <w:lang w:bidi="ar"/>
              </w:rPr>
              <w:t>的方形区域范围，评价内容仅对污染物排放量进行核算。</w:t>
            </w:r>
          </w:p>
          <w:p w:rsidR="00B2111E" w:rsidRDefault="000658A6">
            <w:pPr>
              <w:pStyle w:val="1"/>
              <w:jc w:val="center"/>
              <w:outlineLvl w:val="0"/>
              <w:rPr>
                <w:rFonts w:ascii="Times New Roman"/>
                <w:b/>
                <w:kern w:val="0"/>
                <w:sz w:val="24"/>
                <w:szCs w:val="24"/>
                <w:lang w:bidi="ar"/>
              </w:rPr>
            </w:pPr>
            <w:bookmarkStart w:id="20" w:name="_Toc22052056"/>
            <w:r>
              <w:rPr>
                <w:rFonts w:ascii="Times New Roman"/>
                <w:b/>
                <w:kern w:val="0"/>
                <w:sz w:val="24"/>
                <w:szCs w:val="24"/>
                <w:lang w:bidi="ar"/>
              </w:rPr>
              <w:t>表</w:t>
            </w:r>
            <w:r>
              <w:rPr>
                <w:rFonts w:ascii="Times New Roman"/>
                <w:b/>
                <w:kern w:val="0"/>
                <w:sz w:val="24"/>
                <w:szCs w:val="24"/>
                <w:lang w:bidi="ar"/>
              </w:rPr>
              <w:t>7-</w:t>
            </w:r>
            <w:r>
              <w:rPr>
                <w:rFonts w:ascii="Times New Roman" w:hint="eastAsia"/>
                <w:b/>
                <w:kern w:val="0"/>
                <w:sz w:val="24"/>
                <w:szCs w:val="24"/>
                <w:lang w:bidi="ar"/>
              </w:rPr>
              <w:t>5</w:t>
            </w:r>
            <w:r>
              <w:rPr>
                <w:rFonts w:ascii="Times New Roman"/>
                <w:b/>
                <w:kern w:val="0"/>
                <w:sz w:val="24"/>
                <w:szCs w:val="24"/>
                <w:lang w:bidi="ar"/>
              </w:rPr>
              <w:t>大气无组织排放量核算表</w:t>
            </w:r>
            <w:bookmarkEnd w:id="20"/>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1253"/>
              <w:gridCol w:w="943"/>
              <w:gridCol w:w="3371"/>
              <w:gridCol w:w="1376"/>
              <w:gridCol w:w="1450"/>
            </w:tblGrid>
            <w:tr w:rsidR="00B2111E">
              <w:tc>
                <w:tcPr>
                  <w:tcW w:w="782" w:type="dxa"/>
                  <w:vAlign w:val="center"/>
                </w:tcPr>
                <w:p w:rsidR="00B2111E" w:rsidRDefault="000658A6">
                  <w:pPr>
                    <w:jc w:val="center"/>
                  </w:pPr>
                  <w:r>
                    <w:t>序号</w:t>
                  </w:r>
                </w:p>
              </w:tc>
              <w:tc>
                <w:tcPr>
                  <w:tcW w:w="1253" w:type="dxa"/>
                  <w:vAlign w:val="center"/>
                </w:tcPr>
                <w:p w:rsidR="00B2111E" w:rsidRDefault="000658A6">
                  <w:pPr>
                    <w:jc w:val="center"/>
                  </w:pPr>
                  <w:proofErr w:type="gramStart"/>
                  <w:r>
                    <w:t>产污环节</w:t>
                  </w:r>
                  <w:proofErr w:type="gramEnd"/>
                </w:p>
              </w:tc>
              <w:tc>
                <w:tcPr>
                  <w:tcW w:w="943" w:type="dxa"/>
                  <w:vAlign w:val="center"/>
                </w:tcPr>
                <w:p w:rsidR="00B2111E" w:rsidRDefault="000658A6">
                  <w:pPr>
                    <w:jc w:val="center"/>
                  </w:pPr>
                  <w:r>
                    <w:t>污染物</w:t>
                  </w:r>
                </w:p>
              </w:tc>
              <w:tc>
                <w:tcPr>
                  <w:tcW w:w="3371" w:type="dxa"/>
                  <w:vAlign w:val="center"/>
                </w:tcPr>
                <w:p w:rsidR="00B2111E" w:rsidRDefault="000658A6">
                  <w:pPr>
                    <w:jc w:val="center"/>
                  </w:pPr>
                  <w:r>
                    <w:t>排放标准名称</w:t>
                  </w:r>
                </w:p>
              </w:tc>
              <w:tc>
                <w:tcPr>
                  <w:tcW w:w="1376" w:type="dxa"/>
                  <w:vAlign w:val="center"/>
                </w:tcPr>
                <w:p w:rsidR="00B2111E" w:rsidRDefault="000658A6">
                  <w:pPr>
                    <w:jc w:val="center"/>
                  </w:pPr>
                  <w:r>
                    <w:t>浓度限值</w:t>
                  </w:r>
                </w:p>
              </w:tc>
              <w:tc>
                <w:tcPr>
                  <w:tcW w:w="1450" w:type="dxa"/>
                  <w:vAlign w:val="center"/>
                </w:tcPr>
                <w:p w:rsidR="00B2111E" w:rsidRDefault="000658A6">
                  <w:pPr>
                    <w:jc w:val="center"/>
                  </w:pPr>
                  <w:r>
                    <w:t>年排放量</w:t>
                  </w:r>
                </w:p>
              </w:tc>
            </w:tr>
            <w:tr w:rsidR="00B2111E">
              <w:tc>
                <w:tcPr>
                  <w:tcW w:w="782" w:type="dxa"/>
                  <w:vAlign w:val="center"/>
                </w:tcPr>
                <w:p w:rsidR="00B2111E" w:rsidRDefault="000658A6">
                  <w:pPr>
                    <w:jc w:val="center"/>
                  </w:pPr>
                  <w:r>
                    <w:t>1</w:t>
                  </w:r>
                </w:p>
              </w:tc>
              <w:tc>
                <w:tcPr>
                  <w:tcW w:w="1253" w:type="dxa"/>
                  <w:vAlign w:val="center"/>
                </w:tcPr>
                <w:p w:rsidR="00B2111E" w:rsidRDefault="000658A6">
                  <w:pPr>
                    <w:jc w:val="center"/>
                  </w:pPr>
                  <w:r>
                    <w:t>卸油</w:t>
                  </w:r>
                  <w:r>
                    <w:rPr>
                      <w:rFonts w:hint="eastAsia"/>
                    </w:rPr>
                    <w:t>、</w:t>
                  </w:r>
                  <w:r>
                    <w:t>加油</w:t>
                  </w:r>
                  <w:r>
                    <w:rPr>
                      <w:rFonts w:hint="eastAsia"/>
                    </w:rPr>
                    <w:t>、</w:t>
                  </w:r>
                  <w:r>
                    <w:t>储油</w:t>
                  </w:r>
                  <w:r>
                    <w:rPr>
                      <w:rFonts w:hint="eastAsia"/>
                    </w:rPr>
                    <w:t>、</w:t>
                  </w:r>
                  <w:r>
                    <w:t>作业</w:t>
                  </w:r>
                  <w:r>
                    <w:rPr>
                      <w:rFonts w:hint="eastAsia"/>
                    </w:rPr>
                    <w:t>、</w:t>
                  </w:r>
                  <w:r>
                    <w:t>跑冒</w:t>
                  </w:r>
                  <w:r>
                    <w:lastRenderedPageBreak/>
                    <w:t>滴漏</w:t>
                  </w:r>
                </w:p>
              </w:tc>
              <w:tc>
                <w:tcPr>
                  <w:tcW w:w="943" w:type="dxa"/>
                  <w:vAlign w:val="center"/>
                </w:tcPr>
                <w:p w:rsidR="00B2111E" w:rsidRDefault="000658A6">
                  <w:pPr>
                    <w:jc w:val="center"/>
                  </w:pPr>
                  <w:r>
                    <w:lastRenderedPageBreak/>
                    <w:t>非甲烷总烃</w:t>
                  </w:r>
                </w:p>
              </w:tc>
              <w:tc>
                <w:tcPr>
                  <w:tcW w:w="3371" w:type="dxa"/>
                  <w:vAlign w:val="center"/>
                </w:tcPr>
                <w:p w:rsidR="00B2111E" w:rsidRDefault="000658A6">
                  <w:pPr>
                    <w:jc w:val="center"/>
                  </w:pPr>
                  <w:r>
                    <w:rPr>
                      <w:rFonts w:hint="eastAsia"/>
                    </w:rPr>
                    <w:t>《大气污染物综合排放标准》（</w:t>
                  </w:r>
                  <w:r>
                    <w:rPr>
                      <w:rFonts w:hint="eastAsia"/>
                    </w:rPr>
                    <w:t>GB16297-1996</w:t>
                  </w:r>
                  <w:r>
                    <w:rPr>
                      <w:rFonts w:hint="eastAsia"/>
                    </w:rPr>
                    <w:t>）表</w:t>
                  </w:r>
                  <w:r>
                    <w:rPr>
                      <w:rFonts w:hint="eastAsia"/>
                    </w:rPr>
                    <w:t>2</w:t>
                  </w:r>
                  <w:r>
                    <w:rPr>
                      <w:rFonts w:hint="eastAsia"/>
                    </w:rPr>
                    <w:t>中无组织排放标准的限值</w:t>
                  </w:r>
                </w:p>
              </w:tc>
              <w:tc>
                <w:tcPr>
                  <w:tcW w:w="1376" w:type="dxa"/>
                  <w:vAlign w:val="center"/>
                </w:tcPr>
                <w:p w:rsidR="00B2111E" w:rsidRDefault="000658A6">
                  <w:pPr>
                    <w:pStyle w:val="af1"/>
                    <w:spacing w:after="0"/>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2.0</w:t>
                  </w:r>
                  <w:r>
                    <w:rPr>
                      <w:rFonts w:ascii="Times New Roman" w:hAnsi="Times New Roman" w:cs="Times New Roman"/>
                      <w:sz w:val="21"/>
                      <w:szCs w:val="21"/>
                    </w:rPr>
                    <w:t xml:space="preserve"> </w:t>
                  </w:r>
                  <w:r>
                    <w:rPr>
                      <w:rFonts w:ascii="Times New Roman" w:hAnsi="Times New Roman" w:cs="Times New Roman" w:hint="eastAsia"/>
                      <w:sz w:val="21"/>
                      <w:szCs w:val="21"/>
                    </w:rPr>
                    <w:t>m</w:t>
                  </w:r>
                  <w:r>
                    <w:rPr>
                      <w:rFonts w:ascii="Times New Roman" w:hAnsi="Times New Roman" w:cs="Times New Roman"/>
                      <w:sz w:val="21"/>
                      <w:szCs w:val="21"/>
                    </w:rPr>
                    <w:t>g/m</w:t>
                  </w:r>
                  <w:r>
                    <w:rPr>
                      <w:rFonts w:ascii="Times New Roman" w:hAnsi="Times New Roman" w:cs="Times New Roman"/>
                      <w:sz w:val="21"/>
                      <w:szCs w:val="21"/>
                      <w:vertAlign w:val="superscript"/>
                    </w:rPr>
                    <w:t>3</w:t>
                  </w:r>
                </w:p>
              </w:tc>
              <w:tc>
                <w:tcPr>
                  <w:tcW w:w="1450" w:type="dxa"/>
                  <w:vAlign w:val="center"/>
                </w:tcPr>
                <w:p w:rsidR="00B2111E" w:rsidRDefault="000658A6">
                  <w:pPr>
                    <w:jc w:val="center"/>
                  </w:pPr>
                  <w:r>
                    <w:t>0.</w:t>
                  </w:r>
                  <w:r>
                    <w:rPr>
                      <w:rFonts w:hint="eastAsia"/>
                    </w:rPr>
                    <w:t>212</w:t>
                  </w:r>
                  <w:r>
                    <w:t>t/a</w:t>
                  </w:r>
                </w:p>
              </w:tc>
            </w:tr>
            <w:tr w:rsidR="00B2111E">
              <w:tc>
                <w:tcPr>
                  <w:tcW w:w="9175" w:type="dxa"/>
                  <w:gridSpan w:val="6"/>
                  <w:vAlign w:val="center"/>
                </w:tcPr>
                <w:p w:rsidR="00B2111E" w:rsidRDefault="000658A6">
                  <w:pPr>
                    <w:jc w:val="center"/>
                  </w:pPr>
                  <w:r>
                    <w:lastRenderedPageBreak/>
                    <w:t>无组织排放总计</w:t>
                  </w:r>
                </w:p>
              </w:tc>
            </w:tr>
            <w:tr w:rsidR="00B2111E">
              <w:tc>
                <w:tcPr>
                  <w:tcW w:w="2978" w:type="dxa"/>
                  <w:gridSpan w:val="3"/>
                  <w:vAlign w:val="center"/>
                </w:tcPr>
                <w:p w:rsidR="00B2111E" w:rsidRDefault="000658A6">
                  <w:pPr>
                    <w:jc w:val="center"/>
                  </w:pPr>
                  <w:r>
                    <w:t>无组织排放总计</w:t>
                  </w:r>
                </w:p>
              </w:tc>
              <w:tc>
                <w:tcPr>
                  <w:tcW w:w="3371" w:type="dxa"/>
                  <w:vAlign w:val="center"/>
                </w:tcPr>
                <w:p w:rsidR="00B2111E" w:rsidRDefault="000658A6">
                  <w:pPr>
                    <w:jc w:val="center"/>
                  </w:pPr>
                  <w:r>
                    <w:t>非甲烷总烃</w:t>
                  </w:r>
                </w:p>
              </w:tc>
              <w:tc>
                <w:tcPr>
                  <w:tcW w:w="2826" w:type="dxa"/>
                  <w:gridSpan w:val="2"/>
                  <w:vAlign w:val="center"/>
                </w:tcPr>
                <w:p w:rsidR="00B2111E" w:rsidRDefault="000658A6">
                  <w:pPr>
                    <w:jc w:val="center"/>
                  </w:pPr>
                  <w:r>
                    <w:t>0.</w:t>
                  </w:r>
                  <w:r>
                    <w:rPr>
                      <w:rFonts w:hint="eastAsia"/>
                    </w:rPr>
                    <w:t>212</w:t>
                  </w:r>
                  <w:r>
                    <w:t>t/a</w:t>
                  </w:r>
                </w:p>
              </w:tc>
            </w:tr>
          </w:tbl>
          <w:p w:rsidR="00B2111E" w:rsidRDefault="000658A6">
            <w:pPr>
              <w:jc w:val="center"/>
              <w:rPr>
                <w:b/>
                <w:kern w:val="0"/>
                <w:sz w:val="24"/>
                <w:lang w:bidi="ar"/>
              </w:rPr>
            </w:pPr>
            <w:r>
              <w:rPr>
                <w:rFonts w:hint="eastAsia"/>
                <w:b/>
                <w:kern w:val="0"/>
                <w:sz w:val="24"/>
                <w:lang w:bidi="ar"/>
              </w:rPr>
              <w:t>表</w:t>
            </w:r>
            <w:r>
              <w:rPr>
                <w:rFonts w:hint="eastAsia"/>
                <w:b/>
                <w:kern w:val="0"/>
                <w:sz w:val="24"/>
                <w:lang w:bidi="ar"/>
              </w:rPr>
              <w:t>7-6</w:t>
            </w:r>
            <w:r>
              <w:rPr>
                <w:rFonts w:hint="eastAsia"/>
                <w:b/>
                <w:kern w:val="0"/>
                <w:sz w:val="24"/>
                <w:lang w:bidi="ar"/>
              </w:rPr>
              <w:t>大气污染物年排放量核算表</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9"/>
              <w:gridCol w:w="3059"/>
            </w:tblGrid>
            <w:tr w:rsidR="00B2111E">
              <w:trPr>
                <w:jc w:val="center"/>
              </w:trPr>
              <w:tc>
                <w:tcPr>
                  <w:tcW w:w="3057" w:type="dxa"/>
                  <w:shd w:val="clear" w:color="auto" w:fill="auto"/>
                  <w:vAlign w:val="center"/>
                </w:tcPr>
                <w:p w:rsidR="00B2111E" w:rsidRDefault="000658A6">
                  <w:pPr>
                    <w:pStyle w:val="23"/>
                    <w:spacing w:after="0"/>
                    <w:ind w:leftChars="0" w:left="0" w:firstLineChars="0" w:firstLine="0"/>
                    <w:jc w:val="center"/>
                    <w:rPr>
                      <w:rFonts w:ascii="宋体" w:hAnsi="宋体"/>
                      <w:szCs w:val="21"/>
                    </w:rPr>
                  </w:pPr>
                  <w:r>
                    <w:rPr>
                      <w:rFonts w:ascii="宋体" w:hAnsi="宋体" w:hint="eastAsia"/>
                      <w:szCs w:val="21"/>
                    </w:rPr>
                    <w:t>序号</w:t>
                  </w:r>
                </w:p>
              </w:tc>
              <w:tc>
                <w:tcPr>
                  <w:tcW w:w="3059" w:type="dxa"/>
                  <w:shd w:val="clear" w:color="auto" w:fill="auto"/>
                  <w:vAlign w:val="center"/>
                </w:tcPr>
                <w:p w:rsidR="00B2111E" w:rsidRDefault="000658A6">
                  <w:pPr>
                    <w:pStyle w:val="23"/>
                    <w:spacing w:after="0"/>
                    <w:ind w:leftChars="0" w:left="0" w:firstLineChars="0" w:firstLine="0"/>
                    <w:jc w:val="center"/>
                    <w:rPr>
                      <w:rFonts w:ascii="宋体" w:hAnsi="宋体"/>
                      <w:szCs w:val="21"/>
                    </w:rPr>
                  </w:pPr>
                  <w:r>
                    <w:rPr>
                      <w:rFonts w:ascii="宋体" w:hAnsi="宋体" w:hint="eastAsia"/>
                      <w:szCs w:val="21"/>
                    </w:rPr>
                    <w:t>污染物</w:t>
                  </w:r>
                </w:p>
              </w:tc>
              <w:tc>
                <w:tcPr>
                  <w:tcW w:w="3059" w:type="dxa"/>
                  <w:shd w:val="clear" w:color="auto" w:fill="auto"/>
                  <w:vAlign w:val="center"/>
                </w:tcPr>
                <w:p w:rsidR="00B2111E" w:rsidRDefault="000658A6">
                  <w:pPr>
                    <w:pStyle w:val="23"/>
                    <w:spacing w:after="0"/>
                    <w:ind w:leftChars="0" w:left="0" w:firstLineChars="0" w:firstLine="0"/>
                    <w:jc w:val="center"/>
                    <w:rPr>
                      <w:rFonts w:ascii="宋体" w:hAnsi="宋体"/>
                      <w:szCs w:val="21"/>
                    </w:rPr>
                  </w:pPr>
                  <w:r>
                    <w:rPr>
                      <w:rFonts w:ascii="宋体" w:hAnsi="宋体" w:hint="eastAsia"/>
                      <w:szCs w:val="21"/>
                    </w:rPr>
                    <w:t>年排放量</w:t>
                  </w:r>
                </w:p>
              </w:tc>
            </w:tr>
            <w:tr w:rsidR="00B2111E">
              <w:trPr>
                <w:jc w:val="center"/>
              </w:trPr>
              <w:tc>
                <w:tcPr>
                  <w:tcW w:w="3057" w:type="dxa"/>
                  <w:shd w:val="clear" w:color="auto" w:fill="auto"/>
                  <w:vAlign w:val="center"/>
                </w:tcPr>
                <w:p w:rsidR="00B2111E" w:rsidRDefault="000658A6">
                  <w:pPr>
                    <w:pStyle w:val="23"/>
                    <w:spacing w:after="0"/>
                    <w:ind w:leftChars="0" w:left="0" w:firstLineChars="0" w:firstLine="0"/>
                    <w:jc w:val="center"/>
                    <w:rPr>
                      <w:szCs w:val="21"/>
                    </w:rPr>
                  </w:pPr>
                  <w:r>
                    <w:rPr>
                      <w:szCs w:val="21"/>
                    </w:rPr>
                    <w:t>1</w:t>
                  </w:r>
                </w:p>
              </w:tc>
              <w:tc>
                <w:tcPr>
                  <w:tcW w:w="3059" w:type="dxa"/>
                  <w:shd w:val="clear" w:color="auto" w:fill="auto"/>
                  <w:vAlign w:val="center"/>
                </w:tcPr>
                <w:p w:rsidR="00B2111E" w:rsidRDefault="000658A6">
                  <w:pPr>
                    <w:jc w:val="center"/>
                  </w:pPr>
                  <w:r>
                    <w:rPr>
                      <w:rFonts w:hint="eastAsia"/>
                    </w:rPr>
                    <w:t>非甲烷总烃</w:t>
                  </w:r>
                </w:p>
              </w:tc>
              <w:tc>
                <w:tcPr>
                  <w:tcW w:w="3059" w:type="dxa"/>
                  <w:shd w:val="clear" w:color="auto" w:fill="auto"/>
                  <w:vAlign w:val="center"/>
                </w:tcPr>
                <w:p w:rsidR="00B2111E" w:rsidRDefault="000658A6">
                  <w:pPr>
                    <w:pStyle w:val="23"/>
                    <w:spacing w:after="0"/>
                    <w:ind w:leftChars="0" w:left="0" w:firstLineChars="0" w:firstLine="0"/>
                    <w:jc w:val="center"/>
                    <w:rPr>
                      <w:szCs w:val="21"/>
                    </w:rPr>
                  </w:pPr>
                  <w:r>
                    <w:rPr>
                      <w:szCs w:val="21"/>
                    </w:rPr>
                    <w:t>0</w:t>
                  </w:r>
                  <w:r>
                    <w:rPr>
                      <w:rFonts w:hint="eastAsia"/>
                      <w:szCs w:val="21"/>
                    </w:rPr>
                    <w:t>.212</w:t>
                  </w:r>
                  <w:r>
                    <w:rPr>
                      <w:szCs w:val="21"/>
                    </w:rPr>
                    <w:t>t/a</w:t>
                  </w:r>
                </w:p>
              </w:tc>
            </w:tr>
          </w:tbl>
          <w:p w:rsidR="00B2111E" w:rsidRDefault="000658A6">
            <w:pPr>
              <w:spacing w:line="480" w:lineRule="exact"/>
              <w:ind w:firstLineChars="200" w:firstLine="504"/>
              <w:rPr>
                <w:bCs/>
                <w:spacing w:val="6"/>
                <w:kern w:val="0"/>
                <w:sz w:val="24"/>
                <w:lang w:bidi="ar"/>
              </w:rPr>
            </w:pPr>
            <w:r>
              <w:rPr>
                <w:bCs/>
                <w:spacing w:val="6"/>
                <w:kern w:val="0"/>
                <w:sz w:val="24"/>
                <w:lang w:bidi="ar"/>
              </w:rPr>
              <w:t>（</w:t>
            </w:r>
            <w:r>
              <w:rPr>
                <w:bCs/>
                <w:spacing w:val="6"/>
                <w:kern w:val="0"/>
                <w:sz w:val="24"/>
                <w:lang w:bidi="ar"/>
              </w:rPr>
              <w:t>2</w:t>
            </w:r>
            <w:r>
              <w:rPr>
                <w:bCs/>
                <w:spacing w:val="6"/>
                <w:kern w:val="0"/>
                <w:sz w:val="24"/>
                <w:lang w:bidi="ar"/>
              </w:rPr>
              <w:t>）影响分析</w:t>
            </w:r>
          </w:p>
          <w:p w:rsidR="00B2111E" w:rsidRDefault="000658A6">
            <w:pPr>
              <w:spacing w:line="480" w:lineRule="exact"/>
              <w:ind w:firstLineChars="200" w:firstLine="504"/>
              <w:rPr>
                <w:bCs/>
                <w:spacing w:val="6"/>
                <w:kern w:val="0"/>
                <w:sz w:val="24"/>
                <w:lang w:bidi="ar"/>
              </w:rPr>
            </w:pPr>
            <w:r>
              <w:rPr>
                <w:bCs/>
                <w:spacing w:val="6"/>
                <w:kern w:val="0"/>
                <w:sz w:val="24"/>
                <w:lang w:bidi="ar"/>
              </w:rPr>
              <w:t>根据工程分析可知，本项目非甲烷总烃产生量为</w:t>
            </w:r>
            <w:r>
              <w:rPr>
                <w:rFonts w:hint="eastAsia"/>
                <w:bCs/>
                <w:spacing w:val="6"/>
                <w:kern w:val="0"/>
                <w:sz w:val="24"/>
                <w:lang w:bidi="ar"/>
              </w:rPr>
              <w:t>400.9kg/a</w:t>
            </w:r>
            <w:r>
              <w:rPr>
                <w:rFonts w:hint="eastAsia"/>
                <w:bCs/>
                <w:spacing w:val="6"/>
                <w:kern w:val="0"/>
                <w:sz w:val="24"/>
                <w:lang w:bidi="ar"/>
              </w:rPr>
              <w:t>，汽油采用油气回收系统，柴油无油气回收系统，非甲烷总烃排放量为</w:t>
            </w:r>
            <w:r>
              <w:rPr>
                <w:rFonts w:hint="eastAsia"/>
                <w:bCs/>
                <w:spacing w:val="6"/>
                <w:kern w:val="0"/>
                <w:sz w:val="24"/>
                <w:lang w:bidi="ar"/>
              </w:rPr>
              <w:t>212kg/a</w:t>
            </w:r>
            <w:r>
              <w:rPr>
                <w:rFonts w:hint="eastAsia"/>
                <w:bCs/>
                <w:spacing w:val="6"/>
                <w:kern w:val="0"/>
                <w:sz w:val="24"/>
                <w:lang w:bidi="ar"/>
              </w:rPr>
              <w:t>，</w:t>
            </w:r>
            <w:r>
              <w:rPr>
                <w:bCs/>
                <w:spacing w:val="6"/>
                <w:kern w:val="0"/>
                <w:sz w:val="24"/>
                <w:lang w:bidi="ar"/>
              </w:rPr>
              <w:t>此加油站紧邻道路，站址开阔，空气流动良好，非甲烷烃类的无组织排放会对站内局部环境空气造成一定污染影响，对于厂界外环境空气影响很小。</w:t>
            </w:r>
          </w:p>
          <w:p w:rsidR="00B2111E" w:rsidRDefault="000658A6">
            <w:pPr>
              <w:spacing w:line="480" w:lineRule="exact"/>
              <w:ind w:firstLineChars="200" w:firstLine="504"/>
              <w:rPr>
                <w:bCs/>
                <w:spacing w:val="6"/>
                <w:kern w:val="0"/>
                <w:sz w:val="24"/>
                <w:lang w:bidi="ar"/>
              </w:rPr>
            </w:pPr>
            <w:r>
              <w:rPr>
                <w:bCs/>
                <w:spacing w:val="6"/>
                <w:kern w:val="0"/>
                <w:sz w:val="24"/>
                <w:lang w:bidi="ar"/>
              </w:rPr>
              <w:t>（</w:t>
            </w:r>
            <w:r>
              <w:rPr>
                <w:bCs/>
                <w:spacing w:val="6"/>
                <w:kern w:val="0"/>
                <w:sz w:val="24"/>
                <w:lang w:bidi="ar"/>
              </w:rPr>
              <w:t>3</w:t>
            </w:r>
            <w:r>
              <w:rPr>
                <w:bCs/>
                <w:spacing w:val="6"/>
                <w:kern w:val="0"/>
                <w:sz w:val="24"/>
                <w:lang w:bidi="ar"/>
              </w:rPr>
              <w:t>）大气环境防护距离</w:t>
            </w:r>
          </w:p>
          <w:p w:rsidR="00B2111E" w:rsidRDefault="000658A6">
            <w:pPr>
              <w:spacing w:line="480" w:lineRule="exact"/>
              <w:ind w:firstLineChars="200" w:firstLine="504"/>
              <w:rPr>
                <w:bCs/>
                <w:spacing w:val="6"/>
                <w:kern w:val="0"/>
                <w:sz w:val="24"/>
                <w:lang w:bidi="ar"/>
              </w:rPr>
            </w:pPr>
            <w:r>
              <w:rPr>
                <w:bCs/>
                <w:spacing w:val="6"/>
                <w:kern w:val="0"/>
                <w:sz w:val="24"/>
                <w:lang w:bidi="ar"/>
              </w:rPr>
              <w:t>根据大气导则可知，本项目为二级评价，无需设置大气环境防护距离。</w:t>
            </w:r>
          </w:p>
          <w:p w:rsidR="00B2111E" w:rsidRDefault="000658A6">
            <w:pPr>
              <w:spacing w:line="480" w:lineRule="exact"/>
              <w:ind w:firstLineChars="200" w:firstLine="504"/>
              <w:rPr>
                <w:bCs/>
                <w:spacing w:val="6"/>
                <w:kern w:val="0"/>
                <w:sz w:val="24"/>
                <w:lang w:bidi="ar"/>
              </w:rPr>
            </w:pPr>
            <w:r>
              <w:rPr>
                <w:bCs/>
                <w:spacing w:val="6"/>
                <w:kern w:val="0"/>
                <w:sz w:val="24"/>
                <w:lang w:bidi="ar"/>
              </w:rPr>
              <w:t>（</w:t>
            </w:r>
            <w:r>
              <w:rPr>
                <w:bCs/>
                <w:spacing w:val="6"/>
                <w:kern w:val="0"/>
                <w:sz w:val="24"/>
                <w:lang w:bidi="ar"/>
              </w:rPr>
              <w:t>4</w:t>
            </w:r>
            <w:r>
              <w:rPr>
                <w:bCs/>
                <w:spacing w:val="6"/>
                <w:kern w:val="0"/>
                <w:sz w:val="24"/>
                <w:lang w:bidi="ar"/>
              </w:rPr>
              <w:t>）大气防治措施</w:t>
            </w:r>
          </w:p>
          <w:p w:rsidR="00B2111E" w:rsidRDefault="000658A6">
            <w:pPr>
              <w:spacing w:line="480" w:lineRule="exact"/>
              <w:ind w:firstLineChars="200" w:firstLine="504"/>
              <w:rPr>
                <w:bCs/>
                <w:spacing w:val="6"/>
                <w:kern w:val="0"/>
                <w:sz w:val="24"/>
                <w:lang w:bidi="ar"/>
              </w:rPr>
            </w:pPr>
            <w:r>
              <w:rPr>
                <w:rFonts w:ascii="宋体" w:hAnsi="宋体" w:cs="宋体" w:hint="eastAsia"/>
                <w:bCs/>
                <w:spacing w:val="6"/>
                <w:kern w:val="0"/>
                <w:sz w:val="24"/>
                <w:lang w:bidi="ar"/>
              </w:rPr>
              <w:t>①</w:t>
            </w:r>
            <w:r>
              <w:rPr>
                <w:bCs/>
                <w:spacing w:val="6"/>
                <w:kern w:val="0"/>
                <w:sz w:val="24"/>
                <w:lang w:bidi="ar"/>
              </w:rPr>
              <w:t>加油站紧邻道路，站址开阔，空气流动良好，非甲烷烃类的无组织排放会对站内局部环境空气造成一定污染影响，对于厂界外环境空气影响很小。</w:t>
            </w:r>
          </w:p>
          <w:p w:rsidR="00B2111E" w:rsidRDefault="000658A6">
            <w:pPr>
              <w:spacing w:line="480" w:lineRule="exact"/>
              <w:ind w:firstLineChars="200" w:firstLine="504"/>
              <w:rPr>
                <w:bCs/>
                <w:spacing w:val="6"/>
                <w:kern w:val="0"/>
                <w:sz w:val="24"/>
                <w:lang w:bidi="ar"/>
              </w:rPr>
            </w:pPr>
            <w:r>
              <w:rPr>
                <w:rFonts w:ascii="宋体" w:hAnsi="宋体" w:cs="宋体" w:hint="eastAsia"/>
                <w:bCs/>
                <w:spacing w:val="6"/>
                <w:kern w:val="0"/>
                <w:sz w:val="24"/>
                <w:lang w:bidi="ar"/>
              </w:rPr>
              <w:t>②</w:t>
            </w:r>
            <w:r>
              <w:rPr>
                <w:bCs/>
                <w:spacing w:val="6"/>
                <w:kern w:val="0"/>
                <w:sz w:val="24"/>
                <w:lang w:bidi="ar"/>
              </w:rPr>
              <w:t>为减少加油机作业时由于跑、冒、滴、</w:t>
            </w:r>
            <w:proofErr w:type="gramStart"/>
            <w:r>
              <w:rPr>
                <w:bCs/>
                <w:spacing w:val="6"/>
                <w:kern w:val="0"/>
                <w:sz w:val="24"/>
                <w:lang w:bidi="ar"/>
              </w:rPr>
              <w:t>漏造成</w:t>
            </w:r>
            <w:proofErr w:type="gramEnd"/>
            <w:r>
              <w:rPr>
                <w:bCs/>
                <w:spacing w:val="6"/>
                <w:kern w:val="0"/>
                <w:sz w:val="24"/>
                <w:lang w:bidi="ar"/>
              </w:rPr>
              <w:t>的非甲烷总烃损失，评价要求建设单位加强操作人员的业务培训和学习，严格按照行业操作规程作业，从管理和作业上减少非甲烷烃类损失。</w:t>
            </w:r>
          </w:p>
          <w:p w:rsidR="00B2111E" w:rsidRDefault="000658A6">
            <w:pPr>
              <w:spacing w:line="480" w:lineRule="exact"/>
              <w:ind w:firstLineChars="200" w:firstLine="504"/>
              <w:rPr>
                <w:bCs/>
                <w:spacing w:val="6"/>
                <w:kern w:val="0"/>
                <w:sz w:val="24"/>
                <w:lang w:bidi="ar"/>
              </w:rPr>
            </w:pPr>
            <w:r>
              <w:rPr>
                <w:rFonts w:ascii="宋体" w:hAnsi="宋体" w:cs="宋体" w:hint="eastAsia"/>
                <w:bCs/>
                <w:spacing w:val="6"/>
                <w:kern w:val="0"/>
                <w:sz w:val="24"/>
                <w:lang w:bidi="ar"/>
              </w:rPr>
              <w:t>③</w:t>
            </w:r>
            <w:r>
              <w:rPr>
                <w:bCs/>
                <w:spacing w:val="6"/>
                <w:kern w:val="0"/>
                <w:sz w:val="24"/>
                <w:lang w:bidi="ar"/>
              </w:rPr>
              <w:t>加油站采用地埋式双层</w:t>
            </w:r>
            <w:r>
              <w:rPr>
                <w:bCs/>
                <w:spacing w:val="6"/>
                <w:kern w:val="0"/>
                <w:sz w:val="24"/>
                <w:lang w:bidi="ar"/>
              </w:rPr>
              <w:t>SF</w:t>
            </w:r>
            <w:r>
              <w:rPr>
                <w:bCs/>
                <w:spacing w:val="6"/>
                <w:kern w:val="0"/>
                <w:sz w:val="24"/>
                <w:lang w:bidi="ar"/>
              </w:rPr>
              <w:t>储油罐，保持了油罐的恒温，因此储油罐罐室内气温比较稳定，受大气环境稳定影响较小，可减少油罐小呼吸蒸发损耗，延缓油品变质。</w:t>
            </w:r>
          </w:p>
          <w:p w:rsidR="00B2111E" w:rsidRDefault="000658A6">
            <w:pPr>
              <w:spacing w:line="480" w:lineRule="exact"/>
              <w:ind w:firstLineChars="200" w:firstLine="504"/>
              <w:rPr>
                <w:bCs/>
                <w:spacing w:val="6"/>
                <w:kern w:val="0"/>
                <w:sz w:val="24"/>
                <w:lang w:bidi="ar"/>
              </w:rPr>
            </w:pPr>
            <w:r>
              <w:rPr>
                <w:rFonts w:ascii="宋体" w:hAnsi="宋体" w:cs="宋体" w:hint="eastAsia"/>
                <w:bCs/>
                <w:spacing w:val="6"/>
                <w:kern w:val="0"/>
                <w:sz w:val="24"/>
                <w:lang w:bidi="ar"/>
              </w:rPr>
              <w:t>④</w:t>
            </w:r>
            <w:r>
              <w:rPr>
                <w:bCs/>
                <w:spacing w:val="6"/>
                <w:kern w:val="0"/>
                <w:sz w:val="24"/>
                <w:lang w:bidi="ar"/>
              </w:rPr>
              <w:t>为减少加油站卸油、储油及加油过程造成的非甲烷总烃损失，加油站拟设置二次油气回收系统，该系统油气回收率达</w:t>
            </w:r>
            <w:r>
              <w:rPr>
                <w:bCs/>
                <w:spacing w:val="6"/>
                <w:kern w:val="0"/>
                <w:sz w:val="24"/>
                <w:lang w:bidi="ar"/>
              </w:rPr>
              <w:t>9</w:t>
            </w:r>
            <w:r>
              <w:rPr>
                <w:rFonts w:hint="eastAsia"/>
                <w:bCs/>
                <w:spacing w:val="6"/>
                <w:kern w:val="0"/>
                <w:sz w:val="24"/>
                <w:lang w:bidi="ar"/>
              </w:rPr>
              <w:t>0</w:t>
            </w:r>
            <w:r>
              <w:rPr>
                <w:bCs/>
                <w:spacing w:val="6"/>
                <w:kern w:val="0"/>
                <w:sz w:val="24"/>
                <w:lang w:bidi="ar"/>
              </w:rPr>
              <w:t>%</w:t>
            </w:r>
            <w:r>
              <w:rPr>
                <w:bCs/>
                <w:spacing w:val="6"/>
                <w:kern w:val="0"/>
                <w:sz w:val="24"/>
                <w:lang w:bidi="ar"/>
              </w:rPr>
              <w:t>以上。</w:t>
            </w:r>
          </w:p>
          <w:p w:rsidR="00B2111E" w:rsidRDefault="000658A6">
            <w:pPr>
              <w:spacing w:line="480" w:lineRule="exact"/>
              <w:rPr>
                <w:b/>
                <w:spacing w:val="6"/>
                <w:kern w:val="0"/>
                <w:sz w:val="24"/>
                <w:lang w:bidi="ar"/>
              </w:rPr>
            </w:pPr>
            <w:r>
              <w:rPr>
                <w:b/>
                <w:spacing w:val="6"/>
                <w:kern w:val="0"/>
                <w:sz w:val="24"/>
                <w:lang w:bidi="ar"/>
              </w:rPr>
              <w:t>7.2.1.2</w:t>
            </w:r>
            <w:r>
              <w:rPr>
                <w:b/>
                <w:spacing w:val="6"/>
                <w:kern w:val="0"/>
                <w:sz w:val="24"/>
                <w:lang w:bidi="ar"/>
              </w:rPr>
              <w:t>、汽车尾气</w:t>
            </w:r>
          </w:p>
          <w:p w:rsidR="00B2111E" w:rsidRDefault="000658A6">
            <w:pPr>
              <w:spacing w:line="480" w:lineRule="exact"/>
              <w:ind w:firstLineChars="200" w:firstLine="504"/>
              <w:rPr>
                <w:bCs/>
                <w:spacing w:val="6"/>
                <w:kern w:val="0"/>
                <w:sz w:val="24"/>
                <w:lang w:bidi="ar"/>
              </w:rPr>
            </w:pPr>
            <w:r>
              <w:rPr>
                <w:bCs/>
                <w:spacing w:val="6"/>
                <w:kern w:val="0"/>
                <w:sz w:val="24"/>
                <w:lang w:bidi="ar"/>
              </w:rPr>
              <w:t>加油车辆进出加油站会排放汽车尾气，主要污染物为</w:t>
            </w:r>
            <w:r>
              <w:rPr>
                <w:bCs/>
                <w:spacing w:val="6"/>
                <w:kern w:val="0"/>
                <w:sz w:val="24"/>
                <w:lang w:bidi="ar"/>
              </w:rPr>
              <w:t>CO</w:t>
            </w:r>
            <w:r>
              <w:rPr>
                <w:bCs/>
                <w:spacing w:val="6"/>
                <w:kern w:val="0"/>
                <w:sz w:val="24"/>
                <w:lang w:bidi="ar"/>
              </w:rPr>
              <w:t>、</w:t>
            </w:r>
            <w:r>
              <w:rPr>
                <w:bCs/>
                <w:spacing w:val="6"/>
                <w:kern w:val="0"/>
                <w:sz w:val="24"/>
                <w:lang w:bidi="ar"/>
              </w:rPr>
              <w:t>NO</w:t>
            </w:r>
            <w:r>
              <w:rPr>
                <w:rFonts w:hint="eastAsia"/>
                <w:bCs/>
                <w:spacing w:val="6"/>
                <w:kern w:val="0"/>
                <w:sz w:val="24"/>
                <w:vertAlign w:val="subscript"/>
                <w:lang w:bidi="ar"/>
              </w:rPr>
              <w:t>x</w:t>
            </w:r>
            <w:r>
              <w:rPr>
                <w:bCs/>
                <w:spacing w:val="6"/>
                <w:kern w:val="0"/>
                <w:sz w:val="24"/>
                <w:lang w:bidi="ar"/>
              </w:rPr>
              <w:t xml:space="preserve"> </w:t>
            </w:r>
            <w:r>
              <w:rPr>
                <w:bCs/>
                <w:spacing w:val="6"/>
                <w:kern w:val="0"/>
                <w:sz w:val="24"/>
                <w:lang w:bidi="ar"/>
              </w:rPr>
              <w:t>和</w:t>
            </w:r>
            <w:r>
              <w:rPr>
                <w:bCs/>
                <w:spacing w:val="6"/>
                <w:kern w:val="0"/>
                <w:sz w:val="24"/>
                <w:lang w:bidi="ar"/>
              </w:rPr>
              <w:t>THC</w:t>
            </w:r>
            <w:r>
              <w:rPr>
                <w:bCs/>
                <w:spacing w:val="6"/>
                <w:kern w:val="0"/>
                <w:sz w:val="24"/>
                <w:lang w:bidi="ar"/>
              </w:rPr>
              <w:t>、</w:t>
            </w:r>
            <w:r>
              <w:rPr>
                <w:bCs/>
                <w:spacing w:val="6"/>
                <w:kern w:val="0"/>
                <w:sz w:val="24"/>
                <w:lang w:bidi="ar"/>
              </w:rPr>
              <w:t>SO</w:t>
            </w:r>
            <w:r>
              <w:rPr>
                <w:bCs/>
                <w:spacing w:val="6"/>
                <w:kern w:val="0"/>
                <w:sz w:val="24"/>
                <w:vertAlign w:val="subscript"/>
                <w:lang w:bidi="ar"/>
              </w:rPr>
              <w:t>2</w:t>
            </w:r>
            <w:r>
              <w:rPr>
                <w:bCs/>
                <w:spacing w:val="6"/>
                <w:kern w:val="0"/>
                <w:sz w:val="24"/>
                <w:lang w:bidi="ar"/>
              </w:rPr>
              <w:t>。环</w:t>
            </w:r>
            <w:proofErr w:type="gramStart"/>
            <w:r>
              <w:rPr>
                <w:bCs/>
                <w:spacing w:val="6"/>
                <w:kern w:val="0"/>
                <w:sz w:val="24"/>
                <w:lang w:bidi="ar"/>
              </w:rPr>
              <w:t>评要求</w:t>
            </w:r>
            <w:proofErr w:type="gramEnd"/>
            <w:r>
              <w:rPr>
                <w:bCs/>
                <w:spacing w:val="6"/>
                <w:kern w:val="0"/>
                <w:sz w:val="24"/>
                <w:lang w:bidi="ar"/>
              </w:rPr>
              <w:t>建设单位采取管理措施，尽量缩短怠慢速时间。由于本项目规模较小，废气产生量小，在空旷条件下很容易扩散，对周围环境影响较小。</w:t>
            </w:r>
          </w:p>
          <w:p w:rsidR="00B2111E" w:rsidRDefault="000658A6">
            <w:pPr>
              <w:spacing w:line="480" w:lineRule="exact"/>
              <w:rPr>
                <w:b/>
                <w:spacing w:val="6"/>
                <w:kern w:val="0"/>
                <w:sz w:val="24"/>
                <w:lang w:bidi="ar"/>
              </w:rPr>
            </w:pPr>
            <w:r>
              <w:rPr>
                <w:b/>
                <w:spacing w:val="6"/>
                <w:kern w:val="0"/>
                <w:sz w:val="24"/>
                <w:lang w:bidi="ar"/>
              </w:rPr>
              <w:t>7.2.1.3</w:t>
            </w:r>
            <w:r>
              <w:rPr>
                <w:b/>
                <w:spacing w:val="6"/>
                <w:kern w:val="0"/>
                <w:sz w:val="24"/>
                <w:lang w:bidi="ar"/>
              </w:rPr>
              <w:t>、</w:t>
            </w:r>
            <w:r>
              <w:rPr>
                <w:b/>
                <w:kern w:val="0"/>
                <w:sz w:val="24"/>
              </w:rPr>
              <w:t>道路扬尘</w:t>
            </w:r>
          </w:p>
          <w:p w:rsidR="00B2111E" w:rsidRDefault="000658A6">
            <w:pPr>
              <w:spacing w:line="480" w:lineRule="exact"/>
              <w:ind w:firstLineChars="200" w:firstLine="504"/>
              <w:rPr>
                <w:bCs/>
                <w:spacing w:val="6"/>
                <w:kern w:val="0"/>
                <w:sz w:val="24"/>
                <w:lang w:bidi="ar"/>
              </w:rPr>
            </w:pPr>
            <w:r>
              <w:rPr>
                <w:bCs/>
                <w:spacing w:val="6"/>
                <w:kern w:val="0"/>
                <w:sz w:val="24"/>
                <w:lang w:bidi="ar"/>
              </w:rPr>
              <w:t>本项目主要运输路线南侧为</w:t>
            </w:r>
            <w:r>
              <w:rPr>
                <w:rFonts w:hint="eastAsia"/>
                <w:bCs/>
                <w:spacing w:val="6"/>
                <w:kern w:val="0"/>
                <w:sz w:val="24"/>
                <w:lang w:bidi="ar"/>
              </w:rPr>
              <w:t>S308</w:t>
            </w:r>
            <w:r>
              <w:rPr>
                <w:rFonts w:hint="eastAsia"/>
                <w:bCs/>
                <w:spacing w:val="6"/>
                <w:kern w:val="0"/>
                <w:sz w:val="24"/>
                <w:lang w:bidi="ar"/>
              </w:rPr>
              <w:t>省道</w:t>
            </w:r>
            <w:r>
              <w:rPr>
                <w:bCs/>
                <w:spacing w:val="6"/>
                <w:kern w:val="0"/>
                <w:sz w:val="24"/>
                <w:lang w:bidi="ar"/>
              </w:rPr>
              <w:t>，汽车运输过程中会产生少量的扬尘，站区内也会产生少量扬尘。</w:t>
            </w:r>
          </w:p>
          <w:p w:rsidR="00B2111E" w:rsidRDefault="000658A6">
            <w:pPr>
              <w:spacing w:line="480" w:lineRule="exact"/>
              <w:ind w:firstLineChars="200" w:firstLine="504"/>
              <w:rPr>
                <w:bCs/>
                <w:spacing w:val="6"/>
                <w:kern w:val="0"/>
                <w:sz w:val="24"/>
                <w:lang w:bidi="ar"/>
              </w:rPr>
            </w:pPr>
            <w:r>
              <w:rPr>
                <w:bCs/>
                <w:spacing w:val="6"/>
                <w:kern w:val="0"/>
                <w:sz w:val="24"/>
                <w:lang w:bidi="ar"/>
              </w:rPr>
              <w:t>环</w:t>
            </w:r>
            <w:proofErr w:type="gramStart"/>
            <w:r>
              <w:rPr>
                <w:bCs/>
                <w:spacing w:val="6"/>
                <w:kern w:val="0"/>
                <w:sz w:val="24"/>
                <w:lang w:bidi="ar"/>
              </w:rPr>
              <w:t>评建议</w:t>
            </w:r>
            <w:proofErr w:type="gramEnd"/>
            <w:r>
              <w:rPr>
                <w:bCs/>
                <w:spacing w:val="6"/>
                <w:kern w:val="0"/>
                <w:sz w:val="24"/>
                <w:lang w:bidi="ar"/>
              </w:rPr>
              <w:t>采取以下措施：</w:t>
            </w:r>
          </w:p>
          <w:p w:rsidR="00B2111E" w:rsidRDefault="000658A6">
            <w:pPr>
              <w:spacing w:line="480" w:lineRule="exact"/>
              <w:ind w:firstLineChars="200" w:firstLine="504"/>
              <w:rPr>
                <w:bCs/>
                <w:spacing w:val="6"/>
                <w:kern w:val="0"/>
                <w:sz w:val="24"/>
                <w:lang w:bidi="ar"/>
              </w:rPr>
            </w:pPr>
            <w:r>
              <w:rPr>
                <w:rFonts w:ascii="宋体" w:hAnsi="宋体" w:cs="宋体" w:hint="eastAsia"/>
                <w:bCs/>
                <w:spacing w:val="6"/>
                <w:kern w:val="0"/>
                <w:sz w:val="24"/>
                <w:lang w:bidi="ar"/>
              </w:rPr>
              <w:lastRenderedPageBreak/>
              <w:t>①</w:t>
            </w:r>
            <w:r>
              <w:rPr>
                <w:bCs/>
                <w:spacing w:val="6"/>
                <w:kern w:val="0"/>
                <w:sz w:val="24"/>
                <w:lang w:bidi="ar"/>
              </w:rPr>
              <w:t>出厂的运输道路要进行硬化，且经常清扫，洒水抑尘；</w:t>
            </w:r>
          </w:p>
          <w:p w:rsidR="00B2111E" w:rsidRDefault="000658A6">
            <w:pPr>
              <w:spacing w:line="480" w:lineRule="exact"/>
              <w:ind w:firstLineChars="200" w:firstLine="504"/>
              <w:rPr>
                <w:bCs/>
                <w:spacing w:val="6"/>
                <w:kern w:val="0"/>
                <w:sz w:val="24"/>
                <w:lang w:bidi="ar"/>
              </w:rPr>
            </w:pPr>
            <w:r>
              <w:rPr>
                <w:rFonts w:ascii="宋体" w:hAnsi="宋体" w:cs="宋体" w:hint="eastAsia"/>
                <w:bCs/>
                <w:spacing w:val="6"/>
                <w:kern w:val="0"/>
                <w:sz w:val="24"/>
                <w:lang w:bidi="ar"/>
              </w:rPr>
              <w:t>②</w:t>
            </w:r>
            <w:r>
              <w:rPr>
                <w:bCs/>
                <w:spacing w:val="6"/>
                <w:kern w:val="0"/>
                <w:sz w:val="24"/>
                <w:lang w:bidi="ar"/>
              </w:rPr>
              <w:t>运输车辆限速行驶，尽量减少运输过程中产生的道路扬尘。</w:t>
            </w:r>
          </w:p>
          <w:p w:rsidR="00B2111E" w:rsidRDefault="000658A6">
            <w:pPr>
              <w:spacing w:line="480" w:lineRule="exact"/>
              <w:ind w:firstLineChars="200" w:firstLine="504"/>
              <w:rPr>
                <w:bCs/>
                <w:spacing w:val="6"/>
                <w:kern w:val="0"/>
                <w:sz w:val="24"/>
                <w:lang w:bidi="ar"/>
              </w:rPr>
            </w:pPr>
            <w:r>
              <w:rPr>
                <w:bCs/>
                <w:spacing w:val="6"/>
                <w:kern w:val="0"/>
                <w:sz w:val="24"/>
                <w:lang w:bidi="ar"/>
              </w:rPr>
              <w:t>采取以上治理措施后，对周围大气环境影响较小。</w:t>
            </w:r>
          </w:p>
          <w:p w:rsidR="00B2111E" w:rsidRDefault="000658A6">
            <w:pPr>
              <w:spacing w:line="480" w:lineRule="exact"/>
              <w:rPr>
                <w:b/>
                <w:spacing w:val="6"/>
                <w:kern w:val="0"/>
                <w:sz w:val="24"/>
                <w:lang w:bidi="ar"/>
              </w:rPr>
            </w:pPr>
            <w:r>
              <w:rPr>
                <w:b/>
                <w:spacing w:val="6"/>
                <w:kern w:val="0"/>
                <w:sz w:val="24"/>
                <w:lang w:bidi="ar"/>
              </w:rPr>
              <w:t>7.2.1.4</w:t>
            </w:r>
            <w:r>
              <w:rPr>
                <w:b/>
                <w:spacing w:val="6"/>
                <w:kern w:val="0"/>
                <w:sz w:val="24"/>
                <w:lang w:bidi="ar"/>
              </w:rPr>
              <w:t>、</w:t>
            </w:r>
            <w:r>
              <w:rPr>
                <w:rFonts w:hint="eastAsia"/>
                <w:b/>
                <w:kern w:val="0"/>
                <w:sz w:val="24"/>
              </w:rPr>
              <w:t>柴油发电机废气</w:t>
            </w:r>
          </w:p>
          <w:p w:rsidR="00B2111E" w:rsidRDefault="000658A6">
            <w:pPr>
              <w:spacing w:line="480" w:lineRule="exact"/>
              <w:ind w:firstLineChars="200" w:firstLine="504"/>
              <w:rPr>
                <w:bCs/>
                <w:spacing w:val="6"/>
                <w:kern w:val="0"/>
                <w:sz w:val="24"/>
                <w:lang w:bidi="ar"/>
              </w:rPr>
            </w:pPr>
            <w:r>
              <w:rPr>
                <w:rFonts w:hint="eastAsia"/>
                <w:bCs/>
                <w:spacing w:val="6"/>
                <w:kern w:val="0"/>
                <w:sz w:val="24"/>
                <w:lang w:bidi="ar"/>
              </w:rPr>
              <w:t>本项目设置一台</w:t>
            </w:r>
            <w:r>
              <w:rPr>
                <w:rFonts w:hint="eastAsia"/>
                <w:bCs/>
                <w:spacing w:val="6"/>
                <w:kern w:val="0"/>
                <w:sz w:val="24"/>
                <w:lang w:bidi="ar"/>
              </w:rPr>
              <w:t>30KW</w:t>
            </w:r>
            <w:r>
              <w:rPr>
                <w:rFonts w:hint="eastAsia"/>
                <w:bCs/>
                <w:spacing w:val="6"/>
                <w:kern w:val="0"/>
                <w:sz w:val="24"/>
                <w:lang w:bidi="ar"/>
              </w:rPr>
              <w:t>柴油发电机，放置于站房中发电间，柴油燃烧会产生</w:t>
            </w:r>
            <w:r>
              <w:rPr>
                <w:rFonts w:hint="eastAsia"/>
                <w:bCs/>
                <w:spacing w:val="6"/>
                <w:kern w:val="0"/>
                <w:sz w:val="24"/>
                <w:lang w:bidi="ar"/>
              </w:rPr>
              <w:t>SO</w:t>
            </w:r>
            <w:r>
              <w:rPr>
                <w:rFonts w:hint="eastAsia"/>
                <w:bCs/>
                <w:spacing w:val="6"/>
                <w:kern w:val="0"/>
                <w:sz w:val="24"/>
                <w:vertAlign w:val="subscript"/>
                <w:lang w:bidi="ar"/>
              </w:rPr>
              <w:t>2</w:t>
            </w:r>
            <w:r>
              <w:rPr>
                <w:rFonts w:hint="eastAsia"/>
                <w:bCs/>
                <w:spacing w:val="6"/>
                <w:kern w:val="0"/>
                <w:sz w:val="24"/>
                <w:lang w:bidi="ar"/>
              </w:rPr>
              <w:t>、</w:t>
            </w:r>
            <w:r>
              <w:rPr>
                <w:rFonts w:hint="eastAsia"/>
                <w:bCs/>
                <w:spacing w:val="6"/>
                <w:kern w:val="0"/>
                <w:sz w:val="24"/>
                <w:lang w:bidi="ar"/>
              </w:rPr>
              <w:t>NO</w:t>
            </w:r>
            <w:r>
              <w:rPr>
                <w:rFonts w:hint="eastAsia"/>
                <w:bCs/>
                <w:spacing w:val="6"/>
                <w:kern w:val="0"/>
                <w:sz w:val="24"/>
                <w:vertAlign w:val="subscript"/>
                <w:lang w:bidi="ar"/>
              </w:rPr>
              <w:t>x</w:t>
            </w:r>
            <w:r>
              <w:rPr>
                <w:rFonts w:hint="eastAsia"/>
                <w:bCs/>
                <w:spacing w:val="6"/>
                <w:kern w:val="0"/>
                <w:sz w:val="24"/>
                <w:lang w:bidi="ar"/>
              </w:rPr>
              <w:t>和烟尘等污染物，燃烧废气经专用烟道引至高于屋顶排放。同时由于该设备使用几率较小，使用时间较短，且属于间断性排放，其对周围环境空气影响较小。</w:t>
            </w:r>
          </w:p>
          <w:p w:rsidR="00B2111E" w:rsidRDefault="000658A6">
            <w:pPr>
              <w:spacing w:line="480" w:lineRule="exact"/>
              <w:rPr>
                <w:b/>
                <w:spacing w:val="6"/>
                <w:kern w:val="0"/>
                <w:sz w:val="24"/>
                <w:lang w:bidi="ar"/>
              </w:rPr>
            </w:pPr>
            <w:r>
              <w:rPr>
                <w:b/>
                <w:spacing w:val="6"/>
                <w:kern w:val="0"/>
                <w:sz w:val="24"/>
                <w:lang w:bidi="ar"/>
              </w:rPr>
              <w:t>7.2.2</w:t>
            </w:r>
            <w:r>
              <w:rPr>
                <w:b/>
                <w:spacing w:val="6"/>
                <w:kern w:val="0"/>
                <w:sz w:val="24"/>
                <w:lang w:bidi="ar"/>
              </w:rPr>
              <w:t>、地表水环境影响分析</w:t>
            </w:r>
          </w:p>
          <w:p w:rsidR="00B2111E" w:rsidRDefault="000658A6">
            <w:pPr>
              <w:autoSpaceDE w:val="0"/>
              <w:autoSpaceDN w:val="0"/>
              <w:adjustRightInd w:val="0"/>
              <w:spacing w:line="480" w:lineRule="exact"/>
              <w:ind w:firstLineChars="200" w:firstLine="480"/>
              <w:jc w:val="left"/>
              <w:rPr>
                <w:kern w:val="0"/>
                <w:sz w:val="24"/>
              </w:rPr>
            </w:pPr>
            <w:r>
              <w:rPr>
                <w:rFonts w:hint="eastAsia"/>
                <w:kern w:val="0"/>
                <w:sz w:val="24"/>
              </w:rPr>
              <w:t>因本项目经处理后的废水浇灌周边林地或站区绿化，废水不外排，按照《</w:t>
            </w:r>
            <w:r>
              <w:rPr>
                <w:rFonts w:hint="eastAsia"/>
                <w:kern w:val="0"/>
                <w:sz w:val="24"/>
              </w:rPr>
              <w:t>H</w:t>
            </w:r>
            <w:r>
              <w:rPr>
                <w:kern w:val="0"/>
                <w:sz w:val="24"/>
              </w:rPr>
              <w:t xml:space="preserve">J 2.3-2018 </w:t>
            </w:r>
            <w:r>
              <w:rPr>
                <w:rFonts w:hint="eastAsia"/>
                <w:kern w:val="0"/>
                <w:sz w:val="24"/>
              </w:rPr>
              <w:t>环境影响评价技术导则</w:t>
            </w:r>
            <w:r>
              <w:rPr>
                <w:rFonts w:hint="eastAsia"/>
                <w:kern w:val="0"/>
                <w:sz w:val="24"/>
              </w:rPr>
              <w:t xml:space="preserve"> </w:t>
            </w:r>
            <w:r>
              <w:rPr>
                <w:rFonts w:hint="eastAsia"/>
                <w:kern w:val="0"/>
                <w:sz w:val="24"/>
              </w:rPr>
              <w:t>地面水环境》规定评价等级判定为三级</w:t>
            </w:r>
            <w:r>
              <w:rPr>
                <w:rFonts w:hint="eastAsia"/>
                <w:kern w:val="0"/>
                <w:sz w:val="24"/>
              </w:rPr>
              <w:t>B</w:t>
            </w:r>
            <w:r>
              <w:rPr>
                <w:rFonts w:hint="eastAsia"/>
                <w:kern w:val="0"/>
                <w:sz w:val="24"/>
              </w:rPr>
              <w:t>。</w:t>
            </w:r>
            <w:r>
              <w:rPr>
                <w:kern w:val="0"/>
                <w:sz w:val="24"/>
              </w:rPr>
              <w:t>项目废水主要包括生活废水</w:t>
            </w:r>
            <w:r>
              <w:rPr>
                <w:rFonts w:hint="eastAsia"/>
                <w:kern w:val="0"/>
                <w:sz w:val="24"/>
              </w:rPr>
              <w:t>、</w:t>
            </w:r>
            <w:r>
              <w:rPr>
                <w:kern w:val="0"/>
                <w:sz w:val="24"/>
              </w:rPr>
              <w:t>场地冲洗废水</w:t>
            </w:r>
            <w:r>
              <w:rPr>
                <w:rFonts w:hint="eastAsia"/>
                <w:kern w:val="0"/>
                <w:sz w:val="24"/>
              </w:rPr>
              <w:t>、</w:t>
            </w:r>
            <w:r>
              <w:rPr>
                <w:kern w:val="0"/>
                <w:sz w:val="24"/>
              </w:rPr>
              <w:t>洗车废水</w:t>
            </w:r>
            <w:r>
              <w:rPr>
                <w:rFonts w:hint="eastAsia"/>
                <w:kern w:val="0"/>
                <w:sz w:val="24"/>
              </w:rPr>
              <w:t>及初期雨水</w:t>
            </w:r>
            <w:r>
              <w:rPr>
                <w:kern w:val="0"/>
                <w:sz w:val="24"/>
              </w:rPr>
              <w:t>。</w:t>
            </w:r>
          </w:p>
          <w:p w:rsidR="00B2111E" w:rsidRDefault="000658A6">
            <w:pPr>
              <w:autoSpaceDE w:val="0"/>
              <w:autoSpaceDN w:val="0"/>
              <w:adjustRightInd w:val="0"/>
              <w:spacing w:line="480" w:lineRule="exact"/>
              <w:ind w:firstLineChars="200" w:firstLine="480"/>
              <w:rPr>
                <w:kern w:val="0"/>
                <w:sz w:val="24"/>
              </w:rPr>
            </w:pPr>
            <w:r>
              <w:rPr>
                <w:kern w:val="0"/>
                <w:sz w:val="24"/>
              </w:rPr>
              <w:t>根据工程分析，生活废水量为</w:t>
            </w:r>
            <w:r>
              <w:rPr>
                <w:rFonts w:hint="eastAsia"/>
                <w:kern w:val="0"/>
                <w:sz w:val="24"/>
              </w:rPr>
              <w:t>285.43</w:t>
            </w:r>
            <w:r>
              <w:rPr>
                <w:kern w:val="0"/>
                <w:sz w:val="24"/>
              </w:rPr>
              <w:t>m</w:t>
            </w:r>
            <w:r>
              <w:rPr>
                <w:kern w:val="0"/>
                <w:sz w:val="24"/>
                <w:vertAlign w:val="superscript"/>
              </w:rPr>
              <w:t>3</w:t>
            </w:r>
            <w:r>
              <w:rPr>
                <w:kern w:val="0"/>
                <w:sz w:val="24"/>
              </w:rPr>
              <w:t>/a</w:t>
            </w:r>
            <w:r>
              <w:rPr>
                <w:kern w:val="0"/>
                <w:sz w:val="24"/>
              </w:rPr>
              <w:t>；场地冲洗废水产生量为</w:t>
            </w:r>
            <w:r>
              <w:rPr>
                <w:rFonts w:hint="eastAsia"/>
                <w:kern w:val="0"/>
                <w:sz w:val="24"/>
              </w:rPr>
              <w:t>11.52</w:t>
            </w:r>
            <w:r>
              <w:rPr>
                <w:kern w:val="0"/>
                <w:sz w:val="24"/>
              </w:rPr>
              <w:t>m</w:t>
            </w:r>
            <w:r>
              <w:rPr>
                <w:kern w:val="0"/>
                <w:sz w:val="24"/>
                <w:vertAlign w:val="superscript"/>
              </w:rPr>
              <w:t>3</w:t>
            </w:r>
            <w:r>
              <w:rPr>
                <w:kern w:val="0"/>
                <w:sz w:val="24"/>
              </w:rPr>
              <w:t>/a</w:t>
            </w:r>
            <w:r>
              <w:rPr>
                <w:rFonts w:hint="eastAsia"/>
                <w:kern w:val="0"/>
                <w:sz w:val="24"/>
              </w:rPr>
              <w:t>；初期雨水</w:t>
            </w:r>
            <w:r>
              <w:rPr>
                <w:rFonts w:hint="eastAsia"/>
                <w:kern w:val="0"/>
                <w:sz w:val="24"/>
              </w:rPr>
              <w:t>0</w:t>
            </w:r>
            <w:r>
              <w:rPr>
                <w:kern w:val="0"/>
                <w:sz w:val="24"/>
              </w:rPr>
              <w:t>.</w:t>
            </w:r>
            <w:r>
              <w:rPr>
                <w:rFonts w:hint="eastAsia"/>
                <w:kern w:val="0"/>
                <w:sz w:val="24"/>
              </w:rPr>
              <w:t>074</w:t>
            </w:r>
            <w:r>
              <w:rPr>
                <w:kern w:val="0"/>
                <w:sz w:val="24"/>
              </w:rPr>
              <w:t xml:space="preserve"> m</w:t>
            </w:r>
            <w:r>
              <w:rPr>
                <w:kern w:val="0"/>
                <w:sz w:val="24"/>
                <w:vertAlign w:val="superscript"/>
              </w:rPr>
              <w:t>3</w:t>
            </w:r>
            <w:r>
              <w:rPr>
                <w:kern w:val="0"/>
                <w:sz w:val="24"/>
              </w:rPr>
              <w:t>/</w:t>
            </w:r>
            <w:r>
              <w:rPr>
                <w:rFonts w:hint="eastAsia"/>
                <w:kern w:val="0"/>
                <w:sz w:val="24"/>
              </w:rPr>
              <w:t>次，年产生量约为</w:t>
            </w:r>
            <w:r>
              <w:rPr>
                <w:rFonts w:hint="eastAsia"/>
                <w:kern w:val="0"/>
                <w:sz w:val="24"/>
              </w:rPr>
              <w:t>1.85m</w:t>
            </w:r>
            <w:r>
              <w:rPr>
                <w:rFonts w:hint="eastAsia"/>
                <w:kern w:val="0"/>
                <w:sz w:val="24"/>
                <w:vertAlign w:val="superscript"/>
              </w:rPr>
              <w:t>3</w:t>
            </w:r>
            <w:r>
              <w:rPr>
                <w:rFonts w:hint="eastAsia"/>
                <w:kern w:val="0"/>
                <w:sz w:val="24"/>
              </w:rPr>
              <w:t>/a</w:t>
            </w:r>
            <w:r>
              <w:rPr>
                <w:rFonts w:hint="eastAsia"/>
                <w:kern w:val="0"/>
                <w:sz w:val="24"/>
              </w:rPr>
              <w:t>；洗车废水产生量为</w:t>
            </w:r>
            <w:r>
              <w:rPr>
                <w:rFonts w:hint="eastAsia"/>
                <w:kern w:val="0"/>
                <w:sz w:val="24"/>
              </w:rPr>
              <w:t>465.4m</w:t>
            </w:r>
            <w:r>
              <w:rPr>
                <w:rFonts w:hint="eastAsia"/>
                <w:kern w:val="0"/>
                <w:sz w:val="24"/>
                <w:vertAlign w:val="superscript"/>
              </w:rPr>
              <w:t>3</w:t>
            </w:r>
            <w:r>
              <w:rPr>
                <w:rFonts w:hint="eastAsia"/>
                <w:kern w:val="0"/>
                <w:sz w:val="24"/>
              </w:rPr>
              <w:t>/a</w:t>
            </w:r>
            <w:r>
              <w:rPr>
                <w:kern w:val="0"/>
                <w:sz w:val="24"/>
              </w:rPr>
              <w:t>。根据现场踏勘，项目附近尚未开展污水管网建设，为避免污水对周边环境造成影响，建设单位将生活污水经</w:t>
            </w:r>
            <w:r>
              <w:rPr>
                <w:rFonts w:hint="eastAsia"/>
                <w:kern w:val="0"/>
                <w:sz w:val="24"/>
              </w:rPr>
              <w:t>化粪池处理用于浇灌农田，</w:t>
            </w:r>
            <w:r>
              <w:rPr>
                <w:kern w:val="0"/>
                <w:sz w:val="24"/>
              </w:rPr>
              <w:t>地面冲洗废水</w:t>
            </w:r>
            <w:r>
              <w:rPr>
                <w:rFonts w:hint="eastAsia"/>
                <w:kern w:val="0"/>
                <w:sz w:val="24"/>
              </w:rPr>
              <w:t>、</w:t>
            </w:r>
            <w:r>
              <w:rPr>
                <w:kern w:val="0"/>
                <w:sz w:val="24"/>
              </w:rPr>
              <w:t>洗车废水</w:t>
            </w:r>
            <w:r>
              <w:rPr>
                <w:rFonts w:hint="eastAsia"/>
                <w:kern w:val="0"/>
                <w:sz w:val="24"/>
              </w:rPr>
              <w:t>及</w:t>
            </w:r>
            <w:r>
              <w:rPr>
                <w:kern w:val="0"/>
                <w:sz w:val="24"/>
              </w:rPr>
              <w:t>初期雨水</w:t>
            </w:r>
            <w:r>
              <w:rPr>
                <w:rFonts w:hint="eastAsia"/>
                <w:kern w:val="0"/>
                <w:sz w:val="24"/>
              </w:rPr>
              <w:t>经三级沉淀池</w:t>
            </w:r>
            <w:r>
              <w:rPr>
                <w:kern w:val="0"/>
                <w:sz w:val="24"/>
              </w:rPr>
              <w:t>处理后</w:t>
            </w:r>
            <w:r>
              <w:rPr>
                <w:rFonts w:hint="eastAsia"/>
                <w:kern w:val="0"/>
                <w:sz w:val="24"/>
              </w:rPr>
              <w:t>回用于洗车、场地清洗</w:t>
            </w:r>
            <w:r>
              <w:rPr>
                <w:kern w:val="0"/>
                <w:sz w:val="24"/>
              </w:rPr>
              <w:t>，本项目无废水外排，对周围地表水环境影响较小。</w:t>
            </w:r>
          </w:p>
          <w:p w:rsidR="00B2111E" w:rsidRDefault="000658A6">
            <w:pPr>
              <w:spacing w:line="480" w:lineRule="exact"/>
              <w:rPr>
                <w:b/>
                <w:spacing w:val="6"/>
                <w:kern w:val="0"/>
                <w:sz w:val="24"/>
                <w:u w:val="single"/>
                <w:lang w:bidi="ar"/>
              </w:rPr>
            </w:pPr>
            <w:r>
              <w:rPr>
                <w:b/>
                <w:spacing w:val="6"/>
                <w:kern w:val="0"/>
                <w:sz w:val="24"/>
                <w:u w:val="single"/>
                <w:lang w:bidi="ar"/>
              </w:rPr>
              <w:t>7.2.3</w:t>
            </w:r>
            <w:r>
              <w:rPr>
                <w:b/>
                <w:spacing w:val="6"/>
                <w:kern w:val="0"/>
                <w:sz w:val="24"/>
                <w:u w:val="single"/>
                <w:lang w:bidi="ar"/>
              </w:rPr>
              <w:t>、地下水环境影响分析</w:t>
            </w:r>
          </w:p>
          <w:p w:rsidR="00B2111E" w:rsidRDefault="000658A6">
            <w:pPr>
              <w:spacing w:line="480" w:lineRule="exact"/>
              <w:ind w:firstLineChars="200" w:firstLine="504"/>
              <w:rPr>
                <w:bCs/>
                <w:spacing w:val="6"/>
                <w:kern w:val="0"/>
                <w:sz w:val="24"/>
                <w:u w:val="single"/>
                <w:lang w:bidi="ar"/>
              </w:rPr>
            </w:pPr>
            <w:r>
              <w:rPr>
                <w:bCs/>
                <w:spacing w:val="6"/>
                <w:kern w:val="0"/>
                <w:sz w:val="24"/>
                <w:u w:val="single"/>
                <w:lang w:bidi="ar"/>
              </w:rPr>
              <w:t>根据《环境影响评价技术导则</w:t>
            </w:r>
            <w:r>
              <w:rPr>
                <w:bCs/>
                <w:spacing w:val="6"/>
                <w:kern w:val="0"/>
                <w:sz w:val="24"/>
                <w:u w:val="single"/>
                <w:lang w:bidi="ar"/>
              </w:rPr>
              <w:t>-</w:t>
            </w:r>
            <w:r>
              <w:rPr>
                <w:bCs/>
                <w:spacing w:val="6"/>
                <w:kern w:val="0"/>
                <w:sz w:val="24"/>
                <w:u w:val="single"/>
                <w:lang w:bidi="ar"/>
              </w:rPr>
              <w:t>地下水环境》（</w:t>
            </w:r>
            <w:r>
              <w:rPr>
                <w:bCs/>
                <w:spacing w:val="6"/>
                <w:kern w:val="0"/>
                <w:sz w:val="24"/>
                <w:u w:val="single"/>
                <w:lang w:bidi="ar"/>
              </w:rPr>
              <w:t>HJ610-2016</w:t>
            </w:r>
            <w:r>
              <w:rPr>
                <w:bCs/>
                <w:spacing w:val="6"/>
                <w:kern w:val="0"/>
                <w:sz w:val="24"/>
                <w:u w:val="single"/>
                <w:lang w:bidi="ar"/>
              </w:rPr>
              <w:t>）的有关内容，加油站地下水环境评价项目类型为</w:t>
            </w:r>
            <w:r>
              <w:rPr>
                <w:bCs/>
                <w:spacing w:val="6"/>
                <w:kern w:val="0"/>
                <w:sz w:val="24"/>
                <w:u w:val="single"/>
                <w:lang w:bidi="ar"/>
              </w:rPr>
              <w:t>Ⅱ</w:t>
            </w:r>
            <w:r>
              <w:rPr>
                <w:bCs/>
                <w:spacing w:val="6"/>
                <w:kern w:val="0"/>
                <w:sz w:val="24"/>
                <w:u w:val="single"/>
                <w:lang w:bidi="ar"/>
              </w:rPr>
              <w:t>类，地下水敏感程度为不敏感，根据</w:t>
            </w:r>
            <w:r>
              <w:rPr>
                <w:bCs/>
                <w:spacing w:val="6"/>
                <w:kern w:val="0"/>
                <w:sz w:val="24"/>
                <w:u w:val="single"/>
                <w:lang w:bidi="ar"/>
              </w:rPr>
              <w:t>Ⅱ</w:t>
            </w:r>
            <w:r>
              <w:rPr>
                <w:bCs/>
                <w:spacing w:val="6"/>
                <w:kern w:val="0"/>
                <w:sz w:val="24"/>
                <w:u w:val="single"/>
                <w:lang w:bidi="ar"/>
              </w:rPr>
              <w:t>类建设项目地下水环境影响评价工作等级的划分，本项目为地</w:t>
            </w:r>
            <w:r>
              <w:rPr>
                <w:rFonts w:hint="eastAsia"/>
                <w:bCs/>
                <w:spacing w:val="6"/>
                <w:kern w:val="0"/>
                <w:sz w:val="24"/>
                <w:u w:val="single"/>
                <w:lang w:bidi="ar"/>
              </w:rPr>
              <w:t>下</w:t>
            </w:r>
            <w:r>
              <w:rPr>
                <w:bCs/>
                <w:spacing w:val="6"/>
                <w:kern w:val="0"/>
                <w:sz w:val="24"/>
                <w:u w:val="single"/>
                <w:lang w:bidi="ar"/>
              </w:rPr>
              <w:t>水环境影响评价的评价等级为三级评价。</w:t>
            </w:r>
          </w:p>
          <w:p w:rsidR="00B2111E" w:rsidRDefault="000658A6">
            <w:pPr>
              <w:spacing w:line="480" w:lineRule="exact"/>
              <w:ind w:firstLineChars="200" w:firstLine="504"/>
              <w:rPr>
                <w:bCs/>
                <w:spacing w:val="6"/>
                <w:kern w:val="0"/>
                <w:sz w:val="24"/>
                <w:u w:val="single"/>
                <w:lang w:bidi="ar"/>
              </w:rPr>
            </w:pPr>
            <w:r>
              <w:rPr>
                <w:bCs/>
                <w:spacing w:val="6"/>
                <w:kern w:val="0"/>
                <w:sz w:val="24"/>
                <w:u w:val="single"/>
                <w:lang w:bidi="ar"/>
              </w:rPr>
              <w:t>（</w:t>
            </w:r>
            <w:r>
              <w:rPr>
                <w:bCs/>
                <w:spacing w:val="6"/>
                <w:kern w:val="0"/>
                <w:sz w:val="24"/>
                <w:u w:val="single"/>
                <w:lang w:bidi="ar"/>
              </w:rPr>
              <w:t>1</w:t>
            </w:r>
            <w:r>
              <w:rPr>
                <w:bCs/>
                <w:spacing w:val="6"/>
                <w:kern w:val="0"/>
                <w:sz w:val="24"/>
                <w:u w:val="single"/>
                <w:lang w:bidi="ar"/>
              </w:rPr>
              <w:t>）正常情况下地下水环境影响分析</w:t>
            </w:r>
          </w:p>
          <w:p w:rsidR="00B2111E" w:rsidRDefault="000658A6">
            <w:pPr>
              <w:spacing w:line="480" w:lineRule="exact"/>
              <w:ind w:firstLineChars="200" w:firstLine="504"/>
              <w:rPr>
                <w:bCs/>
                <w:spacing w:val="6"/>
                <w:kern w:val="0"/>
                <w:sz w:val="24"/>
                <w:u w:val="single"/>
                <w:lang w:bidi="ar"/>
              </w:rPr>
            </w:pPr>
            <w:r>
              <w:rPr>
                <w:bCs/>
                <w:spacing w:val="6"/>
                <w:kern w:val="0"/>
                <w:sz w:val="24"/>
                <w:u w:val="single"/>
                <w:lang w:bidi="ar"/>
              </w:rPr>
              <w:t>项目废水各类污染物质或有害物质可能会随着雨水或地表水下渗，通过包气带进入地下水中而对其造成不利影响。</w:t>
            </w:r>
          </w:p>
          <w:p w:rsidR="00B2111E" w:rsidRDefault="000658A6">
            <w:pPr>
              <w:spacing w:line="480" w:lineRule="exact"/>
              <w:ind w:firstLineChars="200" w:firstLine="504"/>
              <w:rPr>
                <w:bCs/>
                <w:spacing w:val="6"/>
                <w:kern w:val="0"/>
                <w:sz w:val="24"/>
                <w:u w:val="single"/>
                <w:lang w:bidi="ar"/>
              </w:rPr>
            </w:pPr>
            <w:r>
              <w:rPr>
                <w:bCs/>
                <w:spacing w:val="6"/>
                <w:kern w:val="0"/>
                <w:sz w:val="24"/>
                <w:u w:val="single"/>
                <w:lang w:bidi="ar"/>
              </w:rPr>
              <w:t>加油站油罐根据《汽车加油加气站设计与施工规范》（</w:t>
            </w:r>
            <w:r>
              <w:rPr>
                <w:bCs/>
                <w:spacing w:val="6"/>
                <w:kern w:val="0"/>
                <w:sz w:val="24"/>
                <w:u w:val="single"/>
                <w:lang w:bidi="ar"/>
              </w:rPr>
              <w:t>GB50156-2012</w:t>
            </w:r>
            <w:r>
              <w:rPr>
                <w:bCs/>
                <w:spacing w:val="6"/>
                <w:kern w:val="0"/>
                <w:sz w:val="24"/>
                <w:u w:val="single"/>
                <w:lang w:bidi="ar"/>
              </w:rPr>
              <w:t>）的要求，设计采取相应的防渗措施。项目按照分区防渗、分区防治的原则：场地地面、站内道路以及集水沟采用水泥混凝土防渗；储油罐采用双层</w:t>
            </w:r>
            <w:r>
              <w:rPr>
                <w:bCs/>
                <w:spacing w:val="6"/>
                <w:kern w:val="0"/>
                <w:sz w:val="24"/>
                <w:u w:val="single"/>
                <w:lang w:bidi="ar"/>
              </w:rPr>
              <w:t xml:space="preserve">FF </w:t>
            </w:r>
            <w:r>
              <w:rPr>
                <w:bCs/>
                <w:spacing w:val="6"/>
                <w:kern w:val="0"/>
                <w:sz w:val="24"/>
                <w:u w:val="single"/>
                <w:lang w:bidi="ar"/>
              </w:rPr>
              <w:t>罐进行防渗。采取以上措施后，可以对泄露的油品和渗漏的污水进行暂时储存并具有较好的防渗作用因此通过包气带垂直渗透进入地下水的可能性非常小，对地下水影响很小。</w:t>
            </w:r>
          </w:p>
          <w:p w:rsidR="00B2111E" w:rsidRDefault="000658A6">
            <w:pPr>
              <w:spacing w:line="480" w:lineRule="exact"/>
              <w:ind w:firstLineChars="200" w:firstLine="504"/>
              <w:rPr>
                <w:bCs/>
                <w:spacing w:val="6"/>
                <w:kern w:val="0"/>
                <w:sz w:val="24"/>
                <w:u w:val="single"/>
                <w:lang w:bidi="ar"/>
              </w:rPr>
            </w:pPr>
            <w:r>
              <w:rPr>
                <w:bCs/>
                <w:spacing w:val="6"/>
                <w:kern w:val="0"/>
                <w:sz w:val="24"/>
                <w:u w:val="single"/>
                <w:lang w:bidi="ar"/>
              </w:rPr>
              <w:lastRenderedPageBreak/>
              <w:t>（</w:t>
            </w:r>
            <w:r>
              <w:rPr>
                <w:bCs/>
                <w:spacing w:val="6"/>
                <w:kern w:val="0"/>
                <w:sz w:val="24"/>
                <w:u w:val="single"/>
                <w:lang w:bidi="ar"/>
              </w:rPr>
              <w:t>2</w:t>
            </w:r>
            <w:r>
              <w:rPr>
                <w:bCs/>
                <w:spacing w:val="6"/>
                <w:kern w:val="0"/>
                <w:sz w:val="24"/>
                <w:u w:val="single"/>
                <w:lang w:bidi="ar"/>
              </w:rPr>
              <w:t>）非正常情况下地下水环境影响分析</w:t>
            </w:r>
          </w:p>
          <w:p w:rsidR="00B2111E" w:rsidRDefault="000658A6">
            <w:pPr>
              <w:spacing w:line="480" w:lineRule="exact"/>
              <w:ind w:firstLineChars="200" w:firstLine="504"/>
              <w:rPr>
                <w:bCs/>
                <w:spacing w:val="6"/>
                <w:kern w:val="0"/>
                <w:sz w:val="24"/>
                <w:u w:val="single"/>
                <w:lang w:bidi="ar"/>
              </w:rPr>
            </w:pPr>
            <w:r>
              <w:rPr>
                <w:bCs/>
                <w:spacing w:val="6"/>
                <w:kern w:val="0"/>
                <w:sz w:val="24"/>
                <w:u w:val="single"/>
                <w:lang w:bidi="ar"/>
              </w:rPr>
              <w:t>本项目非正常状况主要为管线腐蚀老化、储罐地面破损、罐体破损等状况导致的污染物渗入地下水的情形。项目油罐位于地下，构建物按规范进行设计，除非发生重大自然灾害，如地震等，一般情况下发生池</w:t>
            </w:r>
            <w:r>
              <w:rPr>
                <w:rFonts w:hint="eastAsia"/>
                <w:bCs/>
                <w:spacing w:val="6"/>
                <w:kern w:val="0"/>
                <w:sz w:val="24"/>
                <w:u w:val="single"/>
                <w:lang w:bidi="ar"/>
              </w:rPr>
              <w:t>底</w:t>
            </w:r>
            <w:r>
              <w:rPr>
                <w:bCs/>
                <w:spacing w:val="6"/>
                <w:kern w:val="0"/>
                <w:sz w:val="24"/>
                <w:u w:val="single"/>
                <w:lang w:bidi="ar"/>
              </w:rPr>
              <w:t>破裂的可能性极小。本项目油品输送管线部分位于地下，管道腐蚀老化发生泄漏短时间内也不易被发现，长时间泄漏将对地下水环境产生影响；因此本项目非正常状况主要考虑地下油品输送管道因腐蚀老化导致油品直接渗入地下水的情况。</w:t>
            </w:r>
          </w:p>
          <w:p w:rsidR="00B2111E" w:rsidRDefault="000658A6">
            <w:pPr>
              <w:spacing w:line="480" w:lineRule="exact"/>
              <w:ind w:firstLineChars="200" w:firstLine="504"/>
              <w:rPr>
                <w:bCs/>
                <w:spacing w:val="6"/>
                <w:kern w:val="0"/>
                <w:sz w:val="24"/>
                <w:u w:val="single"/>
                <w:lang w:bidi="ar"/>
              </w:rPr>
            </w:pPr>
            <w:r>
              <w:rPr>
                <w:bCs/>
                <w:spacing w:val="6"/>
                <w:kern w:val="0"/>
                <w:sz w:val="24"/>
                <w:u w:val="single"/>
                <w:lang w:bidi="ar"/>
              </w:rPr>
              <w:t>根据《环境影响评价技术导则</w:t>
            </w:r>
            <w:r>
              <w:rPr>
                <w:bCs/>
                <w:spacing w:val="6"/>
                <w:kern w:val="0"/>
                <w:sz w:val="24"/>
                <w:u w:val="single"/>
                <w:lang w:bidi="ar"/>
              </w:rPr>
              <w:t>—</w:t>
            </w:r>
            <w:r>
              <w:rPr>
                <w:bCs/>
                <w:spacing w:val="6"/>
                <w:kern w:val="0"/>
                <w:sz w:val="24"/>
                <w:u w:val="single"/>
                <w:lang w:bidi="ar"/>
              </w:rPr>
              <w:t>地下水环境》（</w:t>
            </w:r>
            <w:r>
              <w:rPr>
                <w:bCs/>
                <w:spacing w:val="6"/>
                <w:kern w:val="0"/>
                <w:sz w:val="24"/>
                <w:u w:val="single"/>
                <w:lang w:bidi="ar"/>
              </w:rPr>
              <w:t>HJ610-2016</w:t>
            </w:r>
            <w:r>
              <w:rPr>
                <w:bCs/>
                <w:spacing w:val="6"/>
                <w:kern w:val="0"/>
                <w:sz w:val="24"/>
                <w:u w:val="single"/>
                <w:lang w:bidi="ar"/>
              </w:rPr>
              <w:t>），</w:t>
            </w:r>
            <w:proofErr w:type="gramStart"/>
            <w:r>
              <w:rPr>
                <w:bCs/>
                <w:spacing w:val="6"/>
                <w:kern w:val="0"/>
                <w:sz w:val="24"/>
                <w:u w:val="single"/>
                <w:lang w:bidi="ar"/>
              </w:rPr>
              <w:t>本环评主要</w:t>
            </w:r>
            <w:proofErr w:type="gramEnd"/>
            <w:r>
              <w:rPr>
                <w:bCs/>
                <w:spacing w:val="6"/>
                <w:kern w:val="0"/>
                <w:sz w:val="24"/>
                <w:u w:val="single"/>
                <w:lang w:bidi="ar"/>
              </w:rPr>
              <w:t>采用类比分析进行地下水环境影响分析和评价。</w:t>
            </w:r>
          </w:p>
          <w:p w:rsidR="00B2111E" w:rsidRDefault="000658A6">
            <w:pPr>
              <w:spacing w:line="480" w:lineRule="exact"/>
              <w:ind w:firstLineChars="200" w:firstLine="504"/>
              <w:rPr>
                <w:bCs/>
                <w:spacing w:val="6"/>
                <w:kern w:val="0"/>
                <w:sz w:val="24"/>
                <w:u w:val="single"/>
                <w:lang w:bidi="ar"/>
              </w:rPr>
            </w:pPr>
            <w:r>
              <w:rPr>
                <w:bCs/>
                <w:spacing w:val="6"/>
                <w:kern w:val="0"/>
                <w:sz w:val="24"/>
                <w:u w:val="single"/>
                <w:lang w:bidi="ar"/>
              </w:rPr>
              <w:t>根据《华北地区某加油站地下水土污染调查研究》（水资源与水工程学报，</w:t>
            </w:r>
            <w:r>
              <w:rPr>
                <w:bCs/>
                <w:spacing w:val="6"/>
                <w:kern w:val="0"/>
                <w:sz w:val="24"/>
                <w:u w:val="single"/>
                <w:lang w:bidi="ar"/>
              </w:rPr>
              <w:t xml:space="preserve">2016 </w:t>
            </w:r>
            <w:r>
              <w:rPr>
                <w:bCs/>
                <w:spacing w:val="6"/>
                <w:kern w:val="0"/>
                <w:sz w:val="24"/>
                <w:u w:val="single"/>
                <w:lang w:bidi="ar"/>
              </w:rPr>
              <w:t>年</w:t>
            </w:r>
            <w:r>
              <w:rPr>
                <w:bCs/>
                <w:spacing w:val="6"/>
                <w:kern w:val="0"/>
                <w:sz w:val="24"/>
                <w:u w:val="single"/>
                <w:lang w:bidi="ar"/>
              </w:rPr>
              <w:t>10</w:t>
            </w:r>
            <w:r>
              <w:rPr>
                <w:bCs/>
                <w:spacing w:val="6"/>
                <w:kern w:val="0"/>
                <w:sz w:val="24"/>
                <w:u w:val="single"/>
                <w:lang w:bidi="ar"/>
              </w:rPr>
              <w:t>月，河北省地质环境勘察院），</w:t>
            </w:r>
            <w:r>
              <w:rPr>
                <w:bCs/>
                <w:spacing w:val="6"/>
                <w:kern w:val="0"/>
                <w:sz w:val="24"/>
                <w:u w:val="single"/>
                <w:lang w:bidi="ar"/>
              </w:rPr>
              <w:t>2013</w:t>
            </w:r>
            <w:r>
              <w:rPr>
                <w:bCs/>
                <w:spacing w:val="6"/>
                <w:kern w:val="0"/>
                <w:sz w:val="24"/>
                <w:u w:val="single"/>
                <w:lang w:bidi="ar"/>
              </w:rPr>
              <w:t>年</w:t>
            </w:r>
            <w:r>
              <w:rPr>
                <w:bCs/>
                <w:spacing w:val="6"/>
                <w:kern w:val="0"/>
                <w:sz w:val="24"/>
                <w:u w:val="single"/>
                <w:lang w:bidi="ar"/>
              </w:rPr>
              <w:t>3</w:t>
            </w:r>
            <w:r>
              <w:rPr>
                <w:bCs/>
                <w:spacing w:val="6"/>
                <w:kern w:val="0"/>
                <w:sz w:val="24"/>
                <w:u w:val="single"/>
                <w:lang w:bidi="ar"/>
              </w:rPr>
              <w:t>月华北地区发现某加油站内</w:t>
            </w:r>
            <w:r>
              <w:rPr>
                <w:bCs/>
                <w:spacing w:val="6"/>
                <w:kern w:val="0"/>
                <w:sz w:val="24"/>
                <w:u w:val="single"/>
                <w:lang w:bidi="ar"/>
              </w:rPr>
              <w:t>2#</w:t>
            </w:r>
            <w:r>
              <w:rPr>
                <w:bCs/>
                <w:spacing w:val="6"/>
                <w:kern w:val="0"/>
                <w:sz w:val="24"/>
                <w:u w:val="single"/>
                <w:lang w:bidi="ar"/>
              </w:rPr>
              <w:t>罐（</w:t>
            </w:r>
            <w:r>
              <w:rPr>
                <w:bCs/>
                <w:spacing w:val="6"/>
                <w:kern w:val="0"/>
                <w:sz w:val="24"/>
                <w:u w:val="single"/>
                <w:lang w:bidi="ar"/>
              </w:rPr>
              <w:t>93#</w:t>
            </w:r>
            <w:r>
              <w:rPr>
                <w:bCs/>
                <w:spacing w:val="6"/>
                <w:kern w:val="0"/>
                <w:sz w:val="24"/>
                <w:u w:val="single"/>
                <w:lang w:bidi="ar"/>
              </w:rPr>
              <w:t>汽油）供油出现减少的情况，怀疑为油罐泄露。经现场勘查，明确了该站</w:t>
            </w:r>
            <w:r>
              <w:rPr>
                <w:bCs/>
                <w:spacing w:val="6"/>
                <w:kern w:val="0"/>
                <w:sz w:val="24"/>
                <w:u w:val="single"/>
                <w:lang w:bidi="ar"/>
              </w:rPr>
              <w:t>2#</w:t>
            </w:r>
            <w:r>
              <w:rPr>
                <w:bCs/>
                <w:spacing w:val="6"/>
                <w:kern w:val="0"/>
                <w:sz w:val="24"/>
                <w:u w:val="single"/>
                <w:lang w:bidi="ar"/>
              </w:rPr>
              <w:t>汽油罐泄露而导致加油站周边存在地下水和土壤的污染情况。通过地球物理勘查、钻探及采样化验等工作，查明加油站周边含水层分布情况，重点调查加油站场址内地下水及土壤的污染现状及周边居民生活饮用水水井水质现状。通过调查得出以下结论：</w:t>
            </w:r>
          </w:p>
          <w:p w:rsidR="00B2111E" w:rsidRDefault="000658A6">
            <w:pPr>
              <w:spacing w:line="480" w:lineRule="exact"/>
              <w:ind w:firstLineChars="200" w:firstLine="504"/>
              <w:rPr>
                <w:bCs/>
                <w:spacing w:val="6"/>
                <w:kern w:val="0"/>
                <w:sz w:val="24"/>
                <w:u w:val="single"/>
                <w:lang w:bidi="ar"/>
              </w:rPr>
            </w:pPr>
            <w:r>
              <w:rPr>
                <w:bCs/>
                <w:spacing w:val="6"/>
                <w:kern w:val="0"/>
                <w:sz w:val="24"/>
                <w:u w:val="single"/>
                <w:lang w:bidi="ar"/>
              </w:rPr>
              <w:t>1</w:t>
            </w:r>
            <w:r>
              <w:rPr>
                <w:bCs/>
                <w:spacing w:val="6"/>
                <w:kern w:val="0"/>
                <w:sz w:val="24"/>
                <w:u w:val="single"/>
                <w:lang w:bidi="ar"/>
              </w:rPr>
              <w:t>）</w:t>
            </w:r>
            <w:r>
              <w:rPr>
                <w:bCs/>
                <w:spacing w:val="6"/>
                <w:kern w:val="0"/>
                <w:sz w:val="24"/>
                <w:u w:val="single"/>
                <w:lang w:bidi="ar"/>
              </w:rPr>
              <w:t xml:space="preserve"> </w:t>
            </w:r>
            <w:r>
              <w:rPr>
                <w:bCs/>
                <w:spacing w:val="6"/>
                <w:kern w:val="0"/>
                <w:sz w:val="24"/>
                <w:u w:val="single"/>
                <w:lang w:bidi="ar"/>
              </w:rPr>
              <w:t>加油站</w:t>
            </w:r>
            <w:r>
              <w:rPr>
                <w:bCs/>
                <w:spacing w:val="6"/>
                <w:kern w:val="0"/>
                <w:sz w:val="24"/>
                <w:u w:val="single"/>
                <w:lang w:bidi="ar"/>
              </w:rPr>
              <w:t>2#</w:t>
            </w:r>
            <w:r>
              <w:rPr>
                <w:bCs/>
                <w:spacing w:val="6"/>
                <w:kern w:val="0"/>
                <w:sz w:val="24"/>
                <w:u w:val="single"/>
                <w:lang w:bidi="ar"/>
              </w:rPr>
              <w:t>油罐出现油品泄漏后，泄露的汽油沿罐区底部未做防渗的部位向下运移污染了包气带土壤。在土壤污染的过程中主要受重力作用的控制，表现为从泄露点处垂直向下运移，造成了泄漏点处下部土壤的污染。污染物透过包气带后，进入到地下水中造成了加油站场地内的浅层地下水受到了污染。</w:t>
            </w:r>
          </w:p>
          <w:p w:rsidR="00B2111E" w:rsidRDefault="000658A6">
            <w:pPr>
              <w:spacing w:line="480" w:lineRule="exact"/>
              <w:ind w:firstLineChars="200" w:firstLine="504"/>
              <w:rPr>
                <w:bCs/>
                <w:spacing w:val="6"/>
                <w:kern w:val="0"/>
                <w:sz w:val="24"/>
                <w:u w:val="single"/>
                <w:lang w:bidi="ar"/>
              </w:rPr>
            </w:pPr>
            <w:r>
              <w:rPr>
                <w:bCs/>
                <w:spacing w:val="6"/>
                <w:kern w:val="0"/>
                <w:sz w:val="24"/>
                <w:u w:val="single"/>
                <w:lang w:bidi="ar"/>
              </w:rPr>
              <w:t>2</w:t>
            </w:r>
            <w:r>
              <w:rPr>
                <w:bCs/>
                <w:spacing w:val="6"/>
                <w:kern w:val="0"/>
                <w:sz w:val="24"/>
                <w:u w:val="single"/>
                <w:lang w:bidi="ar"/>
              </w:rPr>
              <w:t>）</w:t>
            </w:r>
            <w:r>
              <w:rPr>
                <w:bCs/>
                <w:spacing w:val="6"/>
                <w:kern w:val="0"/>
                <w:sz w:val="24"/>
                <w:u w:val="single"/>
                <w:lang w:bidi="ar"/>
              </w:rPr>
              <w:t xml:space="preserve"> </w:t>
            </w:r>
            <w:r>
              <w:rPr>
                <w:bCs/>
                <w:spacing w:val="6"/>
                <w:kern w:val="0"/>
                <w:sz w:val="24"/>
                <w:u w:val="single"/>
                <w:lang w:bidi="ar"/>
              </w:rPr>
              <w:t>项目场地内浅层地下水受到了加油站成品油泄露的污染，其污染因子为甲基叔丁基醚、苯系物、石油烃和多环芳烃类，其污染范围主要分布在加油站场区内，加油站以外地区影响程度较小。加油站储油罐区对油罐的防漏和土壤的防渗问题最为关键，防止油站的油料跑、冒、滴、</w:t>
            </w:r>
            <w:proofErr w:type="gramStart"/>
            <w:r>
              <w:rPr>
                <w:bCs/>
                <w:spacing w:val="6"/>
                <w:kern w:val="0"/>
                <w:sz w:val="24"/>
                <w:u w:val="single"/>
                <w:lang w:bidi="ar"/>
              </w:rPr>
              <w:t>漏产生</w:t>
            </w:r>
            <w:proofErr w:type="gramEnd"/>
            <w:r>
              <w:rPr>
                <w:bCs/>
                <w:spacing w:val="6"/>
                <w:kern w:val="0"/>
                <w:sz w:val="24"/>
                <w:u w:val="single"/>
                <w:lang w:bidi="ar"/>
              </w:rPr>
              <w:t>的渗漏进入土壤和区域地下水而造成污染影响，储油罐和输油管线的泄漏或渗漏对地下水的污染是相当的严重，地下水一旦遭到燃料油的污染，使地下水产生严重异味，并具有较强的致</w:t>
            </w:r>
            <w:proofErr w:type="gramStart"/>
            <w:r>
              <w:rPr>
                <w:bCs/>
                <w:spacing w:val="6"/>
                <w:kern w:val="0"/>
                <w:sz w:val="24"/>
                <w:u w:val="single"/>
                <w:lang w:bidi="ar"/>
              </w:rPr>
              <w:t>畸</w:t>
            </w:r>
            <w:proofErr w:type="gramEnd"/>
            <w:r>
              <w:rPr>
                <w:bCs/>
                <w:spacing w:val="6"/>
                <w:kern w:val="0"/>
                <w:sz w:val="24"/>
                <w:u w:val="single"/>
                <w:lang w:bidi="ar"/>
              </w:rPr>
              <w:t>致癌性，根本无法饮用。又由于这种渗漏必然穿过较厚的土壤层，使土壤层中吸附了大量的燃料油，土壤层吸附的燃料油不仅会造成植物生物的死亡，而且土壤层吸附的燃料油还会随着地表水的下渗对土壤层的冲刷作用补充到地下水，这样尽管污染源得到及时控制，但这种</w:t>
            </w:r>
            <w:proofErr w:type="gramStart"/>
            <w:r>
              <w:rPr>
                <w:bCs/>
                <w:spacing w:val="6"/>
                <w:kern w:val="0"/>
                <w:sz w:val="24"/>
                <w:u w:val="single"/>
                <w:lang w:bidi="ar"/>
              </w:rPr>
              <w:t>污染仅</w:t>
            </w:r>
            <w:proofErr w:type="gramEnd"/>
            <w:r>
              <w:rPr>
                <w:bCs/>
                <w:spacing w:val="6"/>
                <w:kern w:val="0"/>
                <w:sz w:val="24"/>
                <w:u w:val="single"/>
                <w:lang w:bidi="ar"/>
              </w:rPr>
              <w:t>靠地表雨水入渗的冲刷，含水层的自净降解将是一个长期的过程。石油类渗入区域</w:t>
            </w:r>
            <w:r>
              <w:rPr>
                <w:bCs/>
                <w:spacing w:val="6"/>
                <w:kern w:val="0"/>
                <w:sz w:val="24"/>
                <w:u w:val="single"/>
                <w:lang w:bidi="ar"/>
              </w:rPr>
              <w:lastRenderedPageBreak/>
              <w:t>土壤以及地下水产生的污染将是不可逆转的，其污染的影响将是长期的。因此站区的油料存放地的防漏、防渗问题必须在设计中加以解决。</w:t>
            </w:r>
          </w:p>
          <w:p w:rsidR="00B2111E" w:rsidRDefault="000658A6">
            <w:pPr>
              <w:spacing w:line="480" w:lineRule="exact"/>
              <w:ind w:firstLineChars="200" w:firstLine="504"/>
              <w:rPr>
                <w:bCs/>
                <w:spacing w:val="6"/>
                <w:kern w:val="0"/>
                <w:sz w:val="24"/>
                <w:u w:val="single"/>
                <w:lang w:bidi="ar"/>
              </w:rPr>
            </w:pPr>
            <w:r>
              <w:rPr>
                <w:bCs/>
                <w:spacing w:val="6"/>
                <w:kern w:val="0"/>
                <w:sz w:val="24"/>
                <w:u w:val="single"/>
                <w:lang w:bidi="ar"/>
              </w:rPr>
              <w:t>通过类比可知，本项目非正常情况下将对地下水造成一定污染。</w:t>
            </w:r>
          </w:p>
          <w:p w:rsidR="00B2111E" w:rsidRDefault="000658A6">
            <w:pPr>
              <w:spacing w:line="480" w:lineRule="exact"/>
              <w:ind w:firstLineChars="200" w:firstLine="504"/>
              <w:rPr>
                <w:bCs/>
                <w:spacing w:val="6"/>
                <w:kern w:val="0"/>
                <w:sz w:val="24"/>
                <w:u w:val="single"/>
                <w:lang w:bidi="ar"/>
              </w:rPr>
            </w:pPr>
            <w:r>
              <w:rPr>
                <w:bCs/>
                <w:spacing w:val="6"/>
                <w:kern w:val="0"/>
                <w:sz w:val="24"/>
                <w:u w:val="single"/>
                <w:lang w:bidi="ar"/>
              </w:rPr>
              <w:t>（</w:t>
            </w:r>
            <w:r>
              <w:rPr>
                <w:bCs/>
                <w:spacing w:val="6"/>
                <w:kern w:val="0"/>
                <w:sz w:val="24"/>
                <w:u w:val="single"/>
                <w:lang w:bidi="ar"/>
              </w:rPr>
              <w:t>3</w:t>
            </w:r>
            <w:r>
              <w:rPr>
                <w:bCs/>
                <w:spacing w:val="6"/>
                <w:kern w:val="0"/>
                <w:sz w:val="24"/>
                <w:u w:val="single"/>
                <w:lang w:bidi="ar"/>
              </w:rPr>
              <w:t>）地下水污染防治措施</w:t>
            </w:r>
          </w:p>
          <w:p w:rsidR="00B2111E" w:rsidRDefault="000658A6">
            <w:pPr>
              <w:spacing w:line="480" w:lineRule="exact"/>
              <w:ind w:firstLineChars="200" w:firstLine="504"/>
              <w:rPr>
                <w:bCs/>
                <w:spacing w:val="6"/>
                <w:kern w:val="0"/>
                <w:sz w:val="24"/>
                <w:u w:val="single"/>
                <w:lang w:bidi="ar"/>
              </w:rPr>
            </w:pPr>
            <w:r>
              <w:rPr>
                <w:bCs/>
                <w:spacing w:val="6"/>
                <w:kern w:val="0"/>
                <w:sz w:val="24"/>
                <w:u w:val="single"/>
                <w:lang w:bidi="ar"/>
              </w:rPr>
              <w:t>按照</w:t>
            </w:r>
            <w:r>
              <w:rPr>
                <w:bCs/>
                <w:spacing w:val="6"/>
                <w:kern w:val="0"/>
                <w:sz w:val="24"/>
                <w:u w:val="single"/>
                <w:lang w:bidi="ar"/>
              </w:rPr>
              <w:t>“</w:t>
            </w:r>
            <w:r>
              <w:rPr>
                <w:bCs/>
                <w:spacing w:val="6"/>
                <w:kern w:val="0"/>
                <w:sz w:val="24"/>
                <w:u w:val="single"/>
                <w:lang w:bidi="ar"/>
              </w:rPr>
              <w:t>源头控制、分区防控、污染监控、应急响应</w:t>
            </w:r>
            <w:r>
              <w:rPr>
                <w:bCs/>
                <w:spacing w:val="6"/>
                <w:kern w:val="0"/>
                <w:sz w:val="24"/>
                <w:u w:val="single"/>
                <w:lang w:bidi="ar"/>
              </w:rPr>
              <w:t>”</w:t>
            </w:r>
            <w:r>
              <w:rPr>
                <w:bCs/>
                <w:spacing w:val="6"/>
                <w:kern w:val="0"/>
                <w:sz w:val="24"/>
                <w:u w:val="single"/>
                <w:lang w:bidi="ar"/>
              </w:rPr>
              <w:t>原则，按照分区防控原则，拟建项目所在地分重点防渗区、一般防渗区和简单防渗区。采取具体地下水污染防治措施：</w:t>
            </w:r>
          </w:p>
          <w:p w:rsidR="00B2111E" w:rsidRDefault="000658A6">
            <w:pPr>
              <w:spacing w:line="480" w:lineRule="exact"/>
              <w:ind w:firstLineChars="200" w:firstLine="504"/>
              <w:rPr>
                <w:bCs/>
                <w:spacing w:val="6"/>
                <w:kern w:val="0"/>
                <w:sz w:val="24"/>
                <w:u w:val="single"/>
                <w:lang w:bidi="ar"/>
              </w:rPr>
            </w:pPr>
            <w:r>
              <w:rPr>
                <w:rFonts w:ascii="宋体" w:hAnsi="宋体" w:cs="宋体" w:hint="eastAsia"/>
                <w:bCs/>
                <w:spacing w:val="6"/>
                <w:kern w:val="0"/>
                <w:sz w:val="24"/>
                <w:u w:val="single"/>
                <w:lang w:bidi="ar"/>
              </w:rPr>
              <w:t>①</w:t>
            </w:r>
            <w:r>
              <w:rPr>
                <w:bCs/>
                <w:spacing w:val="6"/>
                <w:kern w:val="0"/>
                <w:sz w:val="24"/>
                <w:u w:val="single"/>
                <w:lang w:bidi="ar"/>
              </w:rPr>
              <w:t>埋地油罐区：即重点防渗区，根据《汽车加油加气站设计与施工规范》（</w:t>
            </w:r>
            <w:r>
              <w:rPr>
                <w:bCs/>
                <w:spacing w:val="6"/>
                <w:kern w:val="0"/>
                <w:sz w:val="24"/>
                <w:u w:val="single"/>
                <w:lang w:bidi="ar"/>
              </w:rPr>
              <w:t>GB50156-2012</w:t>
            </w:r>
            <w:r>
              <w:rPr>
                <w:bCs/>
                <w:spacing w:val="6"/>
                <w:kern w:val="0"/>
                <w:sz w:val="24"/>
                <w:u w:val="single"/>
                <w:lang w:bidi="ar"/>
              </w:rPr>
              <w:t>）和《国务院关于印发水污染防治行动计划的通知》（国发〔</w:t>
            </w:r>
            <w:r>
              <w:rPr>
                <w:bCs/>
                <w:spacing w:val="6"/>
                <w:kern w:val="0"/>
                <w:sz w:val="24"/>
                <w:u w:val="single"/>
                <w:lang w:bidi="ar"/>
              </w:rPr>
              <w:t>2015</w:t>
            </w:r>
            <w:r>
              <w:rPr>
                <w:bCs/>
                <w:spacing w:val="6"/>
                <w:kern w:val="0"/>
                <w:sz w:val="24"/>
                <w:u w:val="single"/>
                <w:lang w:bidi="ar"/>
              </w:rPr>
              <w:t>〕</w:t>
            </w:r>
            <w:r>
              <w:rPr>
                <w:bCs/>
                <w:spacing w:val="6"/>
                <w:kern w:val="0"/>
                <w:sz w:val="24"/>
                <w:u w:val="single"/>
                <w:lang w:bidi="ar"/>
              </w:rPr>
              <w:t>17</w:t>
            </w:r>
            <w:r>
              <w:rPr>
                <w:bCs/>
                <w:spacing w:val="6"/>
                <w:kern w:val="0"/>
                <w:sz w:val="24"/>
                <w:u w:val="single"/>
                <w:lang w:bidi="ar"/>
              </w:rPr>
              <w:t>号）中要求的防渗措施，采用双层油罐</w:t>
            </w:r>
            <w:r>
              <w:rPr>
                <w:bCs/>
                <w:spacing w:val="6"/>
                <w:kern w:val="0"/>
                <w:sz w:val="24"/>
                <w:u w:val="single"/>
                <w:lang w:bidi="ar"/>
              </w:rPr>
              <w:t>+</w:t>
            </w:r>
            <w:proofErr w:type="gramStart"/>
            <w:r>
              <w:rPr>
                <w:bCs/>
                <w:spacing w:val="6"/>
                <w:kern w:val="0"/>
                <w:sz w:val="24"/>
                <w:u w:val="single"/>
                <w:lang w:bidi="ar"/>
              </w:rPr>
              <w:t>防渗罐池防渗</w:t>
            </w:r>
            <w:proofErr w:type="gramEnd"/>
            <w:r>
              <w:rPr>
                <w:bCs/>
                <w:spacing w:val="6"/>
                <w:kern w:val="0"/>
                <w:sz w:val="24"/>
                <w:u w:val="single"/>
                <w:lang w:bidi="ar"/>
              </w:rPr>
              <w:t>方式。油罐区共设</w:t>
            </w:r>
            <w:r>
              <w:rPr>
                <w:bCs/>
                <w:spacing w:val="6"/>
                <w:kern w:val="0"/>
                <w:sz w:val="24"/>
                <w:u w:val="single"/>
                <w:lang w:bidi="ar"/>
              </w:rPr>
              <w:t>2</w:t>
            </w:r>
            <w:r>
              <w:rPr>
                <w:bCs/>
                <w:spacing w:val="6"/>
                <w:kern w:val="0"/>
                <w:sz w:val="24"/>
                <w:u w:val="single"/>
                <w:lang w:bidi="ar"/>
              </w:rPr>
              <w:t>个防渗罐池，其中</w:t>
            </w:r>
            <w:r>
              <w:rPr>
                <w:bCs/>
                <w:spacing w:val="6"/>
                <w:kern w:val="0"/>
                <w:sz w:val="24"/>
                <w:u w:val="single"/>
                <w:lang w:bidi="ar"/>
              </w:rPr>
              <w:t>1</w:t>
            </w:r>
            <w:r>
              <w:rPr>
                <w:bCs/>
                <w:spacing w:val="6"/>
                <w:kern w:val="0"/>
                <w:sz w:val="24"/>
                <w:u w:val="single"/>
                <w:lang w:bidi="ar"/>
              </w:rPr>
              <w:t>个防渗罐池内设置</w:t>
            </w:r>
            <w:r>
              <w:rPr>
                <w:bCs/>
                <w:spacing w:val="6"/>
                <w:kern w:val="0"/>
                <w:sz w:val="24"/>
                <w:u w:val="single"/>
                <w:lang w:bidi="ar"/>
              </w:rPr>
              <w:t>2</w:t>
            </w:r>
            <w:r>
              <w:rPr>
                <w:bCs/>
                <w:spacing w:val="6"/>
                <w:kern w:val="0"/>
                <w:sz w:val="24"/>
                <w:u w:val="single"/>
                <w:lang w:bidi="ar"/>
              </w:rPr>
              <w:t>个单罐容积为</w:t>
            </w:r>
            <w:r>
              <w:rPr>
                <w:bCs/>
                <w:spacing w:val="6"/>
                <w:kern w:val="0"/>
                <w:sz w:val="24"/>
                <w:u w:val="single"/>
                <w:lang w:bidi="ar"/>
              </w:rPr>
              <w:t>30m</w:t>
            </w:r>
            <w:r>
              <w:rPr>
                <w:bCs/>
                <w:spacing w:val="6"/>
                <w:kern w:val="0"/>
                <w:sz w:val="24"/>
                <w:u w:val="single"/>
                <w:vertAlign w:val="superscript"/>
                <w:lang w:bidi="ar"/>
              </w:rPr>
              <w:t>3</w:t>
            </w:r>
            <w:r>
              <w:rPr>
                <w:bCs/>
                <w:spacing w:val="6"/>
                <w:kern w:val="0"/>
                <w:sz w:val="24"/>
                <w:u w:val="single"/>
                <w:lang w:bidi="ar"/>
              </w:rPr>
              <w:t>的埋地卧式油罐，另一个设置</w:t>
            </w:r>
            <w:r>
              <w:rPr>
                <w:bCs/>
                <w:spacing w:val="6"/>
                <w:kern w:val="0"/>
                <w:sz w:val="24"/>
                <w:u w:val="single"/>
                <w:lang w:bidi="ar"/>
              </w:rPr>
              <w:t>1</w:t>
            </w:r>
            <w:r>
              <w:rPr>
                <w:bCs/>
                <w:spacing w:val="6"/>
                <w:kern w:val="0"/>
                <w:sz w:val="24"/>
                <w:u w:val="single"/>
                <w:lang w:bidi="ar"/>
              </w:rPr>
              <w:t>个单罐容积为</w:t>
            </w:r>
            <w:r>
              <w:rPr>
                <w:bCs/>
                <w:spacing w:val="6"/>
                <w:kern w:val="0"/>
                <w:sz w:val="24"/>
                <w:u w:val="single"/>
                <w:lang w:bidi="ar"/>
              </w:rPr>
              <w:t>30m</w:t>
            </w:r>
            <w:r>
              <w:rPr>
                <w:bCs/>
                <w:spacing w:val="6"/>
                <w:kern w:val="0"/>
                <w:sz w:val="24"/>
                <w:u w:val="single"/>
                <w:vertAlign w:val="superscript"/>
                <w:lang w:bidi="ar"/>
              </w:rPr>
              <w:t>3</w:t>
            </w:r>
            <w:r>
              <w:rPr>
                <w:bCs/>
                <w:spacing w:val="6"/>
                <w:kern w:val="0"/>
                <w:sz w:val="24"/>
                <w:u w:val="single"/>
                <w:lang w:bidi="ar"/>
              </w:rPr>
              <w:t>的埋地卧式油罐，</w:t>
            </w:r>
            <w:proofErr w:type="gramStart"/>
            <w:r>
              <w:rPr>
                <w:bCs/>
                <w:spacing w:val="6"/>
                <w:kern w:val="0"/>
                <w:sz w:val="24"/>
                <w:u w:val="single"/>
                <w:lang w:bidi="ar"/>
              </w:rPr>
              <w:t>防渗罐池坑底</w:t>
            </w:r>
            <w:proofErr w:type="gramEnd"/>
            <w:r>
              <w:rPr>
                <w:bCs/>
                <w:spacing w:val="6"/>
                <w:kern w:val="0"/>
                <w:sz w:val="24"/>
                <w:u w:val="single"/>
                <w:lang w:bidi="ar"/>
              </w:rPr>
              <w:t>及坑壁采用混凝土结构防渗，混凝土强度为</w:t>
            </w:r>
            <w:r>
              <w:rPr>
                <w:bCs/>
                <w:spacing w:val="6"/>
                <w:kern w:val="0"/>
                <w:sz w:val="24"/>
                <w:u w:val="single"/>
                <w:lang w:bidi="ar"/>
              </w:rPr>
              <w:t>C30</w:t>
            </w:r>
            <w:r>
              <w:rPr>
                <w:bCs/>
                <w:spacing w:val="6"/>
                <w:kern w:val="0"/>
                <w:sz w:val="24"/>
                <w:u w:val="single"/>
                <w:lang w:bidi="ar"/>
              </w:rPr>
              <w:t>。</w:t>
            </w:r>
          </w:p>
          <w:p w:rsidR="00B2111E" w:rsidRDefault="000658A6">
            <w:pPr>
              <w:spacing w:line="480" w:lineRule="exact"/>
              <w:ind w:firstLineChars="200" w:firstLine="504"/>
              <w:rPr>
                <w:bCs/>
                <w:spacing w:val="6"/>
                <w:kern w:val="0"/>
                <w:sz w:val="24"/>
                <w:u w:val="single"/>
                <w:lang w:bidi="ar"/>
              </w:rPr>
            </w:pPr>
            <w:r>
              <w:rPr>
                <w:rFonts w:ascii="宋体" w:hAnsi="宋体" w:cs="宋体" w:hint="eastAsia"/>
                <w:bCs/>
                <w:spacing w:val="6"/>
                <w:kern w:val="0"/>
                <w:sz w:val="24"/>
                <w:u w:val="single"/>
                <w:lang w:bidi="ar"/>
              </w:rPr>
              <w:t>②</w:t>
            </w:r>
            <w:r>
              <w:rPr>
                <w:bCs/>
                <w:spacing w:val="6"/>
                <w:kern w:val="0"/>
                <w:sz w:val="24"/>
                <w:u w:val="single"/>
                <w:lang w:bidi="ar"/>
              </w:rPr>
              <w:t>加油区：一般防渗区，包括加油棚区、道路、化粪池和隔油池。厂内道路和加油区地面均硬化，且加</w:t>
            </w:r>
            <w:proofErr w:type="gramStart"/>
            <w:r>
              <w:rPr>
                <w:bCs/>
                <w:spacing w:val="6"/>
                <w:kern w:val="0"/>
                <w:sz w:val="24"/>
                <w:u w:val="single"/>
                <w:lang w:bidi="ar"/>
              </w:rPr>
              <w:t>油区设集水沟</w:t>
            </w:r>
            <w:proofErr w:type="gramEnd"/>
            <w:r>
              <w:rPr>
                <w:bCs/>
                <w:spacing w:val="6"/>
                <w:kern w:val="0"/>
                <w:sz w:val="24"/>
                <w:u w:val="single"/>
                <w:lang w:bidi="ar"/>
              </w:rPr>
              <w:t>，收集地面冲洗废水。加油区地面和集水沟均采用混凝土防渗。化粪池、隔油池和污水管道均采用混凝土防渗结构，混凝土强度为</w:t>
            </w:r>
            <w:r>
              <w:rPr>
                <w:bCs/>
                <w:spacing w:val="6"/>
                <w:kern w:val="0"/>
                <w:sz w:val="24"/>
                <w:u w:val="single"/>
                <w:lang w:bidi="ar"/>
              </w:rPr>
              <w:t xml:space="preserve"> C30</w:t>
            </w:r>
            <w:r>
              <w:rPr>
                <w:bCs/>
                <w:spacing w:val="6"/>
                <w:kern w:val="0"/>
                <w:sz w:val="24"/>
                <w:u w:val="single"/>
                <w:lang w:bidi="ar"/>
              </w:rPr>
              <w:t>。</w:t>
            </w:r>
          </w:p>
          <w:p w:rsidR="00B2111E" w:rsidRDefault="000658A6">
            <w:pPr>
              <w:spacing w:line="480" w:lineRule="exact"/>
              <w:ind w:firstLineChars="200" w:firstLine="504"/>
              <w:rPr>
                <w:bCs/>
                <w:spacing w:val="6"/>
                <w:kern w:val="0"/>
                <w:sz w:val="24"/>
                <w:u w:val="single"/>
                <w:lang w:bidi="ar"/>
              </w:rPr>
            </w:pPr>
            <w:r>
              <w:rPr>
                <w:rFonts w:ascii="宋体" w:hAnsi="宋体" w:cs="宋体" w:hint="eastAsia"/>
                <w:bCs/>
                <w:spacing w:val="6"/>
                <w:kern w:val="0"/>
                <w:sz w:val="24"/>
                <w:u w:val="single"/>
                <w:lang w:bidi="ar"/>
              </w:rPr>
              <w:t>③</w:t>
            </w:r>
            <w:r>
              <w:rPr>
                <w:bCs/>
                <w:spacing w:val="6"/>
                <w:kern w:val="0"/>
                <w:sz w:val="24"/>
                <w:u w:val="single"/>
                <w:lang w:bidi="ar"/>
              </w:rPr>
              <w:t>办公区：即一般防渗区，主要为站房。采取地面硬化措施。</w:t>
            </w:r>
          </w:p>
          <w:p w:rsidR="00B2111E" w:rsidRDefault="000658A6">
            <w:pPr>
              <w:spacing w:line="480" w:lineRule="exact"/>
              <w:ind w:firstLineChars="200" w:firstLine="504"/>
              <w:rPr>
                <w:bCs/>
                <w:spacing w:val="6"/>
                <w:kern w:val="0"/>
                <w:sz w:val="24"/>
                <w:u w:val="single"/>
                <w:lang w:bidi="ar"/>
              </w:rPr>
            </w:pPr>
            <w:r>
              <w:rPr>
                <w:rFonts w:ascii="宋体" w:hAnsi="宋体" w:cs="宋体" w:hint="eastAsia"/>
                <w:bCs/>
                <w:spacing w:val="6"/>
                <w:kern w:val="0"/>
                <w:sz w:val="24"/>
                <w:u w:val="single"/>
                <w:lang w:bidi="ar"/>
              </w:rPr>
              <w:t>④</w:t>
            </w:r>
            <w:r>
              <w:rPr>
                <w:bCs/>
                <w:spacing w:val="6"/>
                <w:kern w:val="0"/>
                <w:sz w:val="24"/>
                <w:u w:val="single"/>
                <w:lang w:bidi="ar"/>
              </w:rPr>
              <w:t>加油软管应配备拉断截止阀，加油时应防止溢油和滴油。油罐内设液位计，防止加油时溢油。</w:t>
            </w:r>
          </w:p>
          <w:p w:rsidR="00B2111E" w:rsidRDefault="000658A6">
            <w:pPr>
              <w:spacing w:line="480" w:lineRule="exact"/>
              <w:ind w:firstLineChars="200" w:firstLine="504"/>
              <w:rPr>
                <w:bCs/>
                <w:spacing w:val="6"/>
                <w:kern w:val="0"/>
                <w:sz w:val="24"/>
                <w:u w:val="single"/>
                <w:lang w:bidi="ar"/>
              </w:rPr>
            </w:pPr>
            <w:r>
              <w:rPr>
                <w:rFonts w:ascii="宋体" w:hAnsi="宋体" w:cs="宋体" w:hint="eastAsia"/>
                <w:bCs/>
                <w:spacing w:val="6"/>
                <w:kern w:val="0"/>
                <w:sz w:val="24"/>
                <w:u w:val="single"/>
                <w:lang w:bidi="ar"/>
              </w:rPr>
              <w:t>⑤</w:t>
            </w:r>
            <w:r>
              <w:rPr>
                <w:bCs/>
                <w:spacing w:val="6"/>
                <w:kern w:val="0"/>
                <w:sz w:val="24"/>
                <w:u w:val="single"/>
                <w:lang w:bidi="ar"/>
              </w:rPr>
              <w:t>建设单位应建立地下水环境监测管理体系，包括制定地下水环境影响跟踪监测计划、建立地下水环境影响跟踪监测制度等。在油罐区下游设置一个跟踪监测井。以便掌握拟建项目油品是否泄漏及泄漏程度。</w:t>
            </w:r>
          </w:p>
          <w:p w:rsidR="00B2111E" w:rsidRDefault="000658A6">
            <w:pPr>
              <w:spacing w:line="480" w:lineRule="exact"/>
              <w:ind w:firstLineChars="200" w:firstLine="504"/>
              <w:rPr>
                <w:bCs/>
                <w:spacing w:val="6"/>
                <w:kern w:val="0"/>
                <w:sz w:val="24"/>
                <w:u w:val="single"/>
                <w:lang w:bidi="ar"/>
              </w:rPr>
            </w:pPr>
            <w:r>
              <w:rPr>
                <w:rFonts w:ascii="宋体" w:hAnsi="宋体" w:cs="宋体" w:hint="eastAsia"/>
                <w:bCs/>
                <w:spacing w:val="6"/>
                <w:kern w:val="0"/>
                <w:sz w:val="24"/>
                <w:u w:val="single"/>
                <w:lang w:bidi="ar"/>
              </w:rPr>
              <w:t>⑥</w:t>
            </w:r>
            <w:r>
              <w:rPr>
                <w:bCs/>
                <w:spacing w:val="6"/>
                <w:kern w:val="0"/>
                <w:sz w:val="24"/>
                <w:u w:val="single"/>
                <w:lang w:bidi="ar"/>
              </w:rPr>
              <w:t>应急响应。建设单位应制定地下水污染响应急预案，明确油品发生泄漏情况下应采取的污染源控制措施及切断污染途径的措施。</w:t>
            </w:r>
          </w:p>
          <w:p w:rsidR="00B2111E" w:rsidRDefault="000658A6">
            <w:pPr>
              <w:spacing w:line="480" w:lineRule="exact"/>
              <w:ind w:firstLineChars="200" w:firstLine="504"/>
              <w:rPr>
                <w:bCs/>
                <w:spacing w:val="6"/>
                <w:kern w:val="0"/>
                <w:sz w:val="24"/>
                <w:u w:val="single"/>
                <w:lang w:bidi="ar"/>
              </w:rPr>
            </w:pPr>
            <w:r>
              <w:rPr>
                <w:bCs/>
                <w:spacing w:val="6"/>
                <w:kern w:val="0"/>
                <w:sz w:val="24"/>
                <w:u w:val="single"/>
                <w:lang w:bidi="ar"/>
              </w:rPr>
              <w:t>在严格落实以上污染防治措施的情况下，项目运营过程中发生地下水污染的可能性较低。</w:t>
            </w:r>
          </w:p>
          <w:p w:rsidR="00B2111E" w:rsidRDefault="000658A6">
            <w:pPr>
              <w:spacing w:line="480" w:lineRule="exact"/>
              <w:rPr>
                <w:b/>
                <w:spacing w:val="6"/>
                <w:kern w:val="0"/>
                <w:sz w:val="24"/>
                <w:lang w:bidi="ar"/>
              </w:rPr>
            </w:pPr>
            <w:r>
              <w:rPr>
                <w:b/>
                <w:spacing w:val="6"/>
                <w:kern w:val="0"/>
                <w:sz w:val="24"/>
                <w:lang w:bidi="ar"/>
              </w:rPr>
              <w:t>7.2.4</w:t>
            </w:r>
            <w:r>
              <w:rPr>
                <w:b/>
                <w:spacing w:val="6"/>
                <w:kern w:val="0"/>
                <w:sz w:val="24"/>
                <w:lang w:bidi="ar"/>
              </w:rPr>
              <w:t>、</w:t>
            </w:r>
            <w:r>
              <w:rPr>
                <w:rFonts w:hint="eastAsia"/>
                <w:b/>
                <w:spacing w:val="6"/>
                <w:kern w:val="0"/>
                <w:sz w:val="24"/>
                <w:lang w:bidi="ar"/>
              </w:rPr>
              <w:t>土壤</w:t>
            </w:r>
            <w:r>
              <w:rPr>
                <w:b/>
                <w:spacing w:val="6"/>
                <w:kern w:val="0"/>
                <w:sz w:val="24"/>
                <w:lang w:bidi="ar"/>
              </w:rPr>
              <w:t>环境影响分析</w:t>
            </w:r>
          </w:p>
          <w:p w:rsidR="00B2111E" w:rsidRDefault="000658A6">
            <w:pPr>
              <w:pStyle w:val="a7"/>
              <w:spacing w:after="0" w:line="480" w:lineRule="exact"/>
              <w:ind w:firstLine="482"/>
              <w:rPr>
                <w:kern w:val="0"/>
                <w:sz w:val="24"/>
              </w:rPr>
            </w:pPr>
            <w:r>
              <w:rPr>
                <w:rFonts w:hint="eastAsia"/>
                <w:kern w:val="0"/>
                <w:sz w:val="24"/>
              </w:rPr>
              <w:t>（</w:t>
            </w:r>
            <w:r>
              <w:rPr>
                <w:rFonts w:hint="eastAsia"/>
                <w:kern w:val="0"/>
                <w:sz w:val="24"/>
              </w:rPr>
              <w:t>1</w:t>
            </w:r>
            <w:r>
              <w:rPr>
                <w:rFonts w:hint="eastAsia"/>
                <w:kern w:val="0"/>
                <w:sz w:val="24"/>
              </w:rPr>
              <w:t>）土壤评价等级确定</w:t>
            </w:r>
          </w:p>
          <w:p w:rsidR="00B2111E" w:rsidRDefault="000658A6">
            <w:pPr>
              <w:pStyle w:val="a7"/>
              <w:spacing w:after="0" w:line="480" w:lineRule="exact"/>
              <w:ind w:firstLine="482"/>
              <w:rPr>
                <w:kern w:val="0"/>
                <w:sz w:val="24"/>
              </w:rPr>
            </w:pPr>
            <w:r>
              <w:rPr>
                <w:rFonts w:hint="eastAsia"/>
                <w:kern w:val="0"/>
                <w:sz w:val="24"/>
              </w:rPr>
              <w:lastRenderedPageBreak/>
              <w:t>按照《</w:t>
            </w:r>
            <w:r>
              <w:rPr>
                <w:rFonts w:hint="eastAsia"/>
                <w:kern w:val="0"/>
                <w:sz w:val="24"/>
              </w:rPr>
              <w:t>H</w:t>
            </w:r>
            <w:r>
              <w:rPr>
                <w:kern w:val="0"/>
                <w:sz w:val="24"/>
              </w:rPr>
              <w:t xml:space="preserve">J 964-2018 </w:t>
            </w:r>
            <w:r>
              <w:rPr>
                <w:rFonts w:hint="eastAsia"/>
                <w:kern w:val="0"/>
                <w:sz w:val="24"/>
              </w:rPr>
              <w:t>环境影响评价技术导则</w:t>
            </w:r>
            <w:r>
              <w:rPr>
                <w:rFonts w:hint="eastAsia"/>
                <w:kern w:val="0"/>
                <w:sz w:val="24"/>
              </w:rPr>
              <w:t xml:space="preserve"> </w:t>
            </w:r>
            <w:r>
              <w:rPr>
                <w:rFonts w:hint="eastAsia"/>
                <w:kern w:val="0"/>
                <w:sz w:val="24"/>
              </w:rPr>
              <w:t>土壤环境》可知，本项目属于污染影响型项目，占地规模为≤</w:t>
            </w:r>
            <w:r>
              <w:rPr>
                <w:rFonts w:hint="eastAsia"/>
                <w:kern w:val="0"/>
                <w:sz w:val="24"/>
              </w:rPr>
              <w:t>5hm</w:t>
            </w:r>
            <w:r>
              <w:rPr>
                <w:kern w:val="0"/>
                <w:sz w:val="24"/>
                <w:vertAlign w:val="superscript"/>
              </w:rPr>
              <w:t>2</w:t>
            </w:r>
            <w:r>
              <w:rPr>
                <w:rFonts w:hint="eastAsia"/>
                <w:kern w:val="0"/>
                <w:sz w:val="24"/>
              </w:rPr>
              <w:t>（</w:t>
            </w:r>
            <w:r>
              <w:rPr>
                <w:rFonts w:hint="eastAsia"/>
                <w:kern w:val="0"/>
                <w:sz w:val="24"/>
              </w:rPr>
              <w:t>2420</w:t>
            </w:r>
            <w:r>
              <w:rPr>
                <w:kern w:val="0"/>
                <w:sz w:val="24"/>
              </w:rPr>
              <w:t>m</w:t>
            </w:r>
            <w:r>
              <w:rPr>
                <w:kern w:val="0"/>
                <w:sz w:val="24"/>
                <w:vertAlign w:val="superscript"/>
              </w:rPr>
              <w:t>2</w:t>
            </w:r>
            <w:r>
              <w:rPr>
                <w:rFonts w:hint="eastAsia"/>
                <w:kern w:val="0"/>
                <w:sz w:val="24"/>
              </w:rPr>
              <w:t>）属于小型；依据附录</w:t>
            </w:r>
            <w:r>
              <w:rPr>
                <w:rFonts w:hint="eastAsia"/>
                <w:kern w:val="0"/>
                <w:sz w:val="24"/>
              </w:rPr>
              <w:t>A</w:t>
            </w:r>
            <w:r>
              <w:rPr>
                <w:rFonts w:hint="eastAsia"/>
                <w:kern w:val="0"/>
                <w:sz w:val="24"/>
              </w:rPr>
              <w:t>可知，本项目属于“交通运输仓储邮政业”中的“公路的加油站”，土壤环境影响评价项目类别为</w:t>
            </w:r>
            <w:r>
              <w:rPr>
                <w:rFonts w:hint="eastAsia"/>
                <w:kern w:val="0"/>
                <w:sz w:val="24"/>
              </w:rPr>
              <w:t>I</w:t>
            </w:r>
            <w:r>
              <w:rPr>
                <w:kern w:val="0"/>
                <w:sz w:val="24"/>
              </w:rPr>
              <w:t>II</w:t>
            </w:r>
            <w:r>
              <w:rPr>
                <w:rFonts w:hint="eastAsia"/>
                <w:kern w:val="0"/>
                <w:sz w:val="24"/>
              </w:rPr>
              <w:t>类。建设</w:t>
            </w:r>
            <w:r>
              <w:rPr>
                <w:kern w:val="0"/>
                <w:sz w:val="24"/>
              </w:rPr>
              <w:t>项目所在地周边</w:t>
            </w:r>
            <w:r>
              <w:rPr>
                <w:rFonts w:hint="eastAsia"/>
                <w:kern w:val="0"/>
                <w:sz w:val="24"/>
              </w:rPr>
              <w:t>的</w:t>
            </w:r>
            <w:r>
              <w:rPr>
                <w:kern w:val="0"/>
                <w:sz w:val="24"/>
              </w:rPr>
              <w:t>土壤环境敏感程度</w:t>
            </w:r>
            <w:r>
              <w:rPr>
                <w:rFonts w:hint="eastAsia"/>
                <w:kern w:val="0"/>
                <w:sz w:val="24"/>
              </w:rPr>
              <w:t>分级依据</w:t>
            </w:r>
            <w:r>
              <w:rPr>
                <w:kern w:val="0"/>
                <w:sz w:val="24"/>
              </w:rPr>
              <w:t>见表</w:t>
            </w:r>
            <w:r>
              <w:rPr>
                <w:rFonts w:hint="eastAsia"/>
                <w:kern w:val="0"/>
                <w:sz w:val="24"/>
              </w:rPr>
              <w:t>7</w:t>
            </w:r>
            <w:r>
              <w:rPr>
                <w:kern w:val="0"/>
                <w:sz w:val="24"/>
              </w:rPr>
              <w:t>-</w:t>
            </w:r>
            <w:r>
              <w:rPr>
                <w:rFonts w:hint="eastAsia"/>
                <w:kern w:val="0"/>
                <w:sz w:val="24"/>
              </w:rPr>
              <w:t>7</w:t>
            </w:r>
            <w:r>
              <w:rPr>
                <w:rFonts w:hint="eastAsia"/>
                <w:kern w:val="0"/>
                <w:sz w:val="24"/>
              </w:rPr>
              <w:t>，</w:t>
            </w:r>
            <w:r>
              <w:rPr>
                <w:kern w:val="0"/>
                <w:sz w:val="24"/>
              </w:rPr>
              <w:t>评价等级划分依据见表</w:t>
            </w:r>
            <w:r>
              <w:rPr>
                <w:rFonts w:hint="eastAsia"/>
                <w:kern w:val="0"/>
                <w:sz w:val="24"/>
              </w:rPr>
              <w:t>7</w:t>
            </w:r>
            <w:r>
              <w:rPr>
                <w:kern w:val="0"/>
                <w:sz w:val="24"/>
              </w:rPr>
              <w:t>-</w:t>
            </w:r>
            <w:r>
              <w:rPr>
                <w:rFonts w:hint="eastAsia"/>
                <w:kern w:val="0"/>
                <w:sz w:val="24"/>
              </w:rPr>
              <w:t>8</w:t>
            </w:r>
            <w:r>
              <w:rPr>
                <w:rFonts w:hint="eastAsia"/>
                <w:kern w:val="0"/>
                <w:sz w:val="24"/>
              </w:rPr>
              <w:t>。</w:t>
            </w:r>
          </w:p>
          <w:p w:rsidR="00B2111E" w:rsidRDefault="000658A6">
            <w:pPr>
              <w:pStyle w:val="a7"/>
              <w:spacing w:line="360" w:lineRule="auto"/>
              <w:ind w:firstLine="484"/>
              <w:jc w:val="center"/>
              <w:rPr>
                <w:b/>
                <w:kern w:val="0"/>
                <w:sz w:val="24"/>
              </w:rPr>
            </w:pPr>
            <w:r>
              <w:rPr>
                <w:rFonts w:hint="eastAsia"/>
                <w:b/>
                <w:kern w:val="0"/>
                <w:sz w:val="24"/>
              </w:rPr>
              <w:t>表</w:t>
            </w:r>
            <w:r>
              <w:rPr>
                <w:rFonts w:hint="eastAsia"/>
                <w:b/>
                <w:kern w:val="0"/>
                <w:sz w:val="24"/>
              </w:rPr>
              <w:t>7-7</w:t>
            </w:r>
            <w:r>
              <w:rPr>
                <w:rFonts w:hint="eastAsia"/>
                <w:b/>
                <w:kern w:val="0"/>
                <w:sz w:val="24"/>
              </w:rPr>
              <w:t>污染影响型敏感程度分级表</w:t>
            </w:r>
          </w:p>
          <w:tbl>
            <w:tblPr>
              <w:tblStyle w:val="af2"/>
              <w:tblW w:w="5000" w:type="pct"/>
              <w:tblLook w:val="04A0" w:firstRow="1" w:lastRow="0" w:firstColumn="1" w:lastColumn="0" w:noHBand="0" w:noVBand="1"/>
            </w:tblPr>
            <w:tblGrid>
              <w:gridCol w:w="2039"/>
              <w:gridCol w:w="7169"/>
            </w:tblGrid>
            <w:tr w:rsidR="00B2111E">
              <w:tc>
                <w:tcPr>
                  <w:tcW w:w="1107" w:type="pct"/>
                  <w:tcBorders>
                    <w:top w:val="single" w:sz="4" w:space="0" w:color="auto"/>
                    <w:left w:val="single" w:sz="4" w:space="0" w:color="auto"/>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敏感程度</w:t>
                  </w:r>
                </w:p>
              </w:tc>
              <w:tc>
                <w:tcPr>
                  <w:tcW w:w="3893"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判别</w:t>
                  </w:r>
                  <w:r>
                    <w:rPr>
                      <w:kern w:val="0"/>
                      <w:szCs w:val="21"/>
                    </w:rPr>
                    <w:t>依据</w:t>
                  </w:r>
                </w:p>
              </w:tc>
            </w:tr>
            <w:tr w:rsidR="00B2111E">
              <w:tc>
                <w:tcPr>
                  <w:tcW w:w="1107" w:type="pct"/>
                  <w:tcBorders>
                    <w:top w:val="single" w:sz="4" w:space="0" w:color="auto"/>
                    <w:left w:val="single" w:sz="4" w:space="0" w:color="auto"/>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敏感</w:t>
                  </w:r>
                </w:p>
              </w:tc>
              <w:tc>
                <w:tcPr>
                  <w:tcW w:w="3893"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建设项目</w:t>
                  </w:r>
                  <w:r>
                    <w:rPr>
                      <w:kern w:val="0"/>
                      <w:szCs w:val="21"/>
                    </w:rPr>
                    <w:t>周边存在</w:t>
                  </w:r>
                  <w:r>
                    <w:rPr>
                      <w:rFonts w:hint="eastAsia"/>
                      <w:kern w:val="0"/>
                      <w:szCs w:val="21"/>
                    </w:rPr>
                    <w:t>耕地</w:t>
                  </w:r>
                  <w:r>
                    <w:rPr>
                      <w:kern w:val="0"/>
                      <w:szCs w:val="21"/>
                    </w:rPr>
                    <w:t>、园地、</w:t>
                  </w:r>
                  <w:r>
                    <w:rPr>
                      <w:rFonts w:hint="eastAsia"/>
                      <w:kern w:val="0"/>
                      <w:szCs w:val="21"/>
                    </w:rPr>
                    <w:t>牧草地</w:t>
                  </w:r>
                  <w:r>
                    <w:rPr>
                      <w:kern w:val="0"/>
                      <w:szCs w:val="21"/>
                    </w:rPr>
                    <w:t>、</w:t>
                  </w:r>
                  <w:r>
                    <w:rPr>
                      <w:rFonts w:hint="eastAsia"/>
                      <w:kern w:val="0"/>
                      <w:szCs w:val="21"/>
                    </w:rPr>
                    <w:t>饮用水</w:t>
                  </w:r>
                  <w:r>
                    <w:rPr>
                      <w:kern w:val="0"/>
                      <w:szCs w:val="21"/>
                    </w:rPr>
                    <w:t>水源地</w:t>
                  </w:r>
                  <w:r>
                    <w:rPr>
                      <w:rFonts w:hint="eastAsia"/>
                      <w:kern w:val="0"/>
                      <w:szCs w:val="21"/>
                    </w:rPr>
                    <w:t>或</w:t>
                  </w:r>
                  <w:r>
                    <w:rPr>
                      <w:kern w:val="0"/>
                      <w:szCs w:val="21"/>
                    </w:rPr>
                    <w:t>居民区、学校、</w:t>
                  </w:r>
                  <w:r>
                    <w:rPr>
                      <w:rFonts w:hint="eastAsia"/>
                      <w:kern w:val="0"/>
                      <w:szCs w:val="21"/>
                    </w:rPr>
                    <w:t>医院</w:t>
                  </w:r>
                  <w:r>
                    <w:rPr>
                      <w:kern w:val="0"/>
                      <w:szCs w:val="21"/>
                    </w:rPr>
                    <w:t>、疗养院、</w:t>
                  </w:r>
                  <w:r>
                    <w:rPr>
                      <w:rFonts w:hint="eastAsia"/>
                      <w:kern w:val="0"/>
                      <w:szCs w:val="21"/>
                    </w:rPr>
                    <w:t>养老院</w:t>
                  </w:r>
                  <w:r>
                    <w:rPr>
                      <w:kern w:val="0"/>
                      <w:szCs w:val="21"/>
                    </w:rPr>
                    <w:t>等</w:t>
                  </w:r>
                  <w:r>
                    <w:rPr>
                      <w:rFonts w:hint="eastAsia"/>
                      <w:kern w:val="0"/>
                      <w:szCs w:val="21"/>
                    </w:rPr>
                    <w:t>土壤</w:t>
                  </w:r>
                  <w:r>
                    <w:rPr>
                      <w:kern w:val="0"/>
                      <w:szCs w:val="21"/>
                    </w:rPr>
                    <w:t>环境敏感目标的</w:t>
                  </w:r>
                </w:p>
              </w:tc>
            </w:tr>
            <w:tr w:rsidR="00B2111E">
              <w:tc>
                <w:tcPr>
                  <w:tcW w:w="1107" w:type="pct"/>
                  <w:tcBorders>
                    <w:top w:val="single" w:sz="4" w:space="0" w:color="auto"/>
                    <w:left w:val="single" w:sz="4" w:space="0" w:color="auto"/>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较敏感</w:t>
                  </w:r>
                </w:p>
              </w:tc>
              <w:tc>
                <w:tcPr>
                  <w:tcW w:w="3893"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建设项目</w:t>
                  </w:r>
                  <w:r>
                    <w:rPr>
                      <w:kern w:val="0"/>
                      <w:szCs w:val="21"/>
                    </w:rPr>
                    <w:t>周边存在</w:t>
                  </w:r>
                  <w:r>
                    <w:rPr>
                      <w:rFonts w:hint="eastAsia"/>
                      <w:kern w:val="0"/>
                      <w:szCs w:val="21"/>
                    </w:rPr>
                    <w:t>其他</w:t>
                  </w:r>
                  <w:r>
                    <w:rPr>
                      <w:kern w:val="0"/>
                      <w:szCs w:val="21"/>
                    </w:rPr>
                    <w:t>土壤环境敏感</w:t>
                  </w:r>
                  <w:r>
                    <w:rPr>
                      <w:rFonts w:hint="eastAsia"/>
                      <w:kern w:val="0"/>
                      <w:szCs w:val="21"/>
                    </w:rPr>
                    <w:t>目标的</w:t>
                  </w:r>
                </w:p>
              </w:tc>
            </w:tr>
            <w:tr w:rsidR="00B2111E">
              <w:tc>
                <w:tcPr>
                  <w:tcW w:w="1107" w:type="pct"/>
                  <w:tcBorders>
                    <w:top w:val="single" w:sz="4" w:space="0" w:color="auto"/>
                    <w:left w:val="single" w:sz="4" w:space="0" w:color="auto"/>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不敏感</w:t>
                  </w:r>
                </w:p>
              </w:tc>
              <w:tc>
                <w:tcPr>
                  <w:tcW w:w="3893"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其他</w:t>
                  </w:r>
                  <w:r>
                    <w:rPr>
                      <w:kern w:val="0"/>
                      <w:szCs w:val="21"/>
                    </w:rPr>
                    <w:t>情况</w:t>
                  </w:r>
                </w:p>
              </w:tc>
            </w:tr>
          </w:tbl>
          <w:p w:rsidR="00B2111E" w:rsidRDefault="000658A6">
            <w:pPr>
              <w:spacing w:line="360" w:lineRule="auto"/>
              <w:jc w:val="center"/>
              <w:rPr>
                <w:b/>
                <w:kern w:val="0"/>
                <w:sz w:val="24"/>
              </w:rPr>
            </w:pPr>
            <w:r>
              <w:rPr>
                <w:noProof/>
                <w:kern w:val="0"/>
                <w:szCs w:val="21"/>
              </w:rPr>
              <mc:AlternateContent>
                <mc:Choice Requires="wps">
                  <w:drawing>
                    <wp:anchor distT="0" distB="0" distL="114300" distR="114300" simplePos="0" relativeHeight="251665408" behindDoc="0" locked="0" layoutInCell="1" allowOverlap="1">
                      <wp:simplePos x="0" y="0"/>
                      <wp:positionH relativeFrom="column">
                        <wp:posOffset>292735</wp:posOffset>
                      </wp:positionH>
                      <wp:positionV relativeFrom="paragraph">
                        <wp:posOffset>213360</wp:posOffset>
                      </wp:positionV>
                      <wp:extent cx="563245" cy="488950"/>
                      <wp:effectExtent l="0" t="0" r="0" b="6350"/>
                      <wp:wrapNone/>
                      <wp:docPr id="5" name="文本框 5"/>
                      <wp:cNvGraphicFramePr/>
                      <a:graphic xmlns:a="http://schemas.openxmlformats.org/drawingml/2006/main">
                        <a:graphicData uri="http://schemas.microsoft.com/office/word/2010/wordprocessingShape">
                          <wps:wsp>
                            <wps:cNvSpPr txBox="1"/>
                            <wps:spPr>
                              <a:xfrm>
                                <a:off x="0" y="0"/>
                                <a:ext cx="563525" cy="48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A98" w:rsidRDefault="001B6A98">
                                  <w:r>
                                    <w:rPr>
                                      <w:rFonts w:hint="eastAsia"/>
                                    </w:rPr>
                                    <w:t>项目</w:t>
                                  </w:r>
                                </w:p>
                                <w:p w:rsidR="001B6A98" w:rsidRDefault="001B6A98">
                                  <w:r>
                                    <w:rPr>
                                      <w:rFonts w:hint="eastAsia"/>
                                    </w:rPr>
                                    <w:t>类别</w:t>
                                  </w:r>
                                </w:p>
                                <w:p w:rsidR="001B6A98" w:rsidRDefault="001B6A98">
                                  <w:pPr>
                                    <w:ind w:firstLineChars="150" w:firstLine="315"/>
                                  </w:pPr>
                                  <w:r>
                                    <w:rPr>
                                      <w:rFonts w:hint="eastAsia"/>
                                    </w:rPr>
                                    <w:t>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7" type="#_x0000_t202" style="position:absolute;left:0;text-align:left;margin-left:23.05pt;margin-top:16.8pt;width:44.35pt;height:3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" filled="f" stroked="f" strokeweight=".5pt">
                      <v:textbox>
                        <w:txbxContent>
                          <w:p w:rsidR="001B6A98" w:rsidRDefault="001B6A98">
                            <w:r>
                              <w:rPr>
                                <w:rFonts w:hint="eastAsia"/>
                              </w:rPr>
                              <w:t>项目</w:t>
                            </w:r>
                          </w:p>
                          <w:p w:rsidR="001B6A98" w:rsidRDefault="001B6A98">
                            <w:r>
                              <w:rPr>
                                <w:rFonts w:hint="eastAsia"/>
                              </w:rPr>
                              <w:t>类别</w:t>
                            </w:r>
                          </w:p>
                          <w:p w:rsidR="001B6A98" w:rsidRDefault="001B6A98">
                            <w:pPr>
                              <w:ind w:firstLineChars="150" w:firstLine="315"/>
                            </w:pPr>
                            <w:r>
                              <w:rPr>
                                <w:rFonts w:hint="eastAsia"/>
                              </w:rPr>
                              <w:t>别</w:t>
                            </w:r>
                          </w:p>
                        </w:txbxContent>
                      </v:textbox>
                    </v:shape>
                  </w:pict>
                </mc:Fallback>
              </mc:AlternateContent>
            </w:r>
            <w:r>
              <w:rPr>
                <w:rFonts w:hint="eastAsia"/>
                <w:b/>
                <w:kern w:val="0"/>
                <w:sz w:val="24"/>
              </w:rPr>
              <w:t>表</w:t>
            </w:r>
            <w:r>
              <w:rPr>
                <w:rFonts w:hint="eastAsia"/>
                <w:b/>
                <w:kern w:val="0"/>
                <w:sz w:val="24"/>
              </w:rPr>
              <w:t>7-8</w:t>
            </w:r>
            <w:r>
              <w:rPr>
                <w:rFonts w:hint="eastAsia"/>
                <w:b/>
                <w:kern w:val="0"/>
                <w:sz w:val="24"/>
              </w:rPr>
              <w:t>污染影响</w:t>
            </w:r>
            <w:proofErr w:type="gramStart"/>
            <w:r>
              <w:rPr>
                <w:rFonts w:hint="eastAsia"/>
                <w:b/>
                <w:kern w:val="0"/>
                <w:sz w:val="24"/>
              </w:rPr>
              <w:t>型评价</w:t>
            </w:r>
            <w:proofErr w:type="gramEnd"/>
            <w:r>
              <w:rPr>
                <w:rFonts w:hint="eastAsia"/>
                <w:b/>
                <w:kern w:val="0"/>
                <w:sz w:val="24"/>
              </w:rPr>
              <w:t>工作等级划分表</w:t>
            </w:r>
          </w:p>
          <w:tbl>
            <w:tblPr>
              <w:tblStyle w:val="af2"/>
              <w:tblW w:w="5000" w:type="pct"/>
              <w:tblLook w:val="04A0" w:firstRow="1" w:lastRow="0" w:firstColumn="1" w:lastColumn="0" w:noHBand="0" w:noVBand="1"/>
            </w:tblPr>
            <w:tblGrid>
              <w:gridCol w:w="1095"/>
              <w:gridCol w:w="745"/>
              <w:gridCol w:w="921"/>
              <w:gridCol w:w="921"/>
              <w:gridCol w:w="921"/>
              <w:gridCol w:w="921"/>
              <w:gridCol w:w="921"/>
              <w:gridCol w:w="921"/>
              <w:gridCol w:w="921"/>
              <w:gridCol w:w="921"/>
            </w:tblGrid>
            <w:tr w:rsidR="00B2111E">
              <w:tc>
                <w:tcPr>
                  <w:tcW w:w="595"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B2111E" w:rsidRDefault="000658A6">
                  <w:pPr>
                    <w:pStyle w:val="a7"/>
                    <w:spacing w:after="0"/>
                    <w:jc w:val="center"/>
                    <w:rPr>
                      <w:kern w:val="0"/>
                      <w:szCs w:val="21"/>
                    </w:rPr>
                  </w:pPr>
                  <w:r>
                    <w:rPr>
                      <w:noProof/>
                      <w:kern w:val="0"/>
                      <w:szCs w:val="21"/>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123190</wp:posOffset>
                            </wp:positionV>
                            <wp:extent cx="563245" cy="488950"/>
                            <wp:effectExtent l="0" t="0" r="0" b="6350"/>
                            <wp:wrapNone/>
                            <wp:docPr id="8" name="文本框 8"/>
                            <wp:cNvGraphicFramePr/>
                            <a:graphic xmlns:a="http://schemas.openxmlformats.org/drawingml/2006/main">
                              <a:graphicData uri="http://schemas.microsoft.com/office/word/2010/wordprocessingShape">
                                <wps:wsp>
                                  <wps:cNvSpPr txBox="1"/>
                                  <wps:spPr>
                                    <a:xfrm>
                                      <a:off x="0" y="0"/>
                                      <a:ext cx="563245" cy="488950"/>
                                    </a:xfrm>
                                    <a:prstGeom prst="rect">
                                      <a:avLst/>
                                    </a:prstGeom>
                                    <a:noFill/>
                                    <a:ln w="6350">
                                      <a:noFill/>
                                    </a:ln>
                                    <a:effectLst/>
                                  </wps:spPr>
                                  <wps:txbx>
                                    <w:txbxContent>
                                      <w:p w:rsidR="001B6A98" w:rsidRDefault="001B6A98">
                                        <w:r>
                                          <w:rPr>
                                            <w:rFonts w:hint="eastAsia"/>
                                          </w:rPr>
                                          <w:t>敏感</w:t>
                                        </w:r>
                                      </w:p>
                                      <w:p w:rsidR="001B6A98" w:rsidRDefault="001B6A98">
                                        <w:r>
                                          <w:rPr>
                                            <w:rFonts w:hint="eastAsia"/>
                                          </w:rPr>
                                          <w:t>程度</w:t>
                                        </w:r>
                                      </w:p>
                                      <w:p w:rsidR="001B6A98" w:rsidRDefault="001B6A98">
                                        <w:pPr>
                                          <w:ind w:firstLineChars="150" w:firstLine="315"/>
                                        </w:pPr>
                                        <w:r>
                                          <w:rPr>
                                            <w:rFonts w:hint="eastAsia"/>
                                          </w:rPr>
                                          <w:t>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8" type="#_x0000_t202" style="position:absolute;left:0;text-align:left;margin-left:-9pt;margin-top:9.7pt;width:44.35pt;height:3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" filled="f" stroked="f" strokeweight=".5pt">
                            <v:textbox>
                              <w:txbxContent>
                                <w:p w:rsidR="001B6A98" w:rsidRDefault="001B6A98">
                                  <w:r>
                                    <w:rPr>
                                      <w:rFonts w:hint="eastAsia"/>
                                    </w:rPr>
                                    <w:t>敏感</w:t>
                                  </w:r>
                                </w:p>
                                <w:p w:rsidR="001B6A98" w:rsidRDefault="001B6A98">
                                  <w:r>
                                    <w:rPr>
                                      <w:rFonts w:hint="eastAsia"/>
                                    </w:rPr>
                                    <w:t>程度</w:t>
                                  </w:r>
                                </w:p>
                                <w:p w:rsidR="001B6A98" w:rsidRDefault="001B6A98">
                                  <w:pPr>
                                    <w:ind w:firstLineChars="150" w:firstLine="315"/>
                                  </w:pPr>
                                  <w:r>
                                    <w:rPr>
                                      <w:rFonts w:hint="eastAsia"/>
                                    </w:rPr>
                                    <w:t>别</w:t>
                                  </w:r>
                                </w:p>
                              </w:txbxContent>
                            </v:textbox>
                          </v:shape>
                        </w:pict>
                      </mc:Fallback>
                    </mc:AlternateContent>
                  </w:r>
                </w:p>
              </w:tc>
              <w:tc>
                <w:tcPr>
                  <w:tcW w:w="1404" w:type="pct"/>
                  <w:gridSpan w:val="3"/>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kern w:val="0"/>
                      <w:szCs w:val="21"/>
                    </w:rPr>
                    <w:t>I</w:t>
                  </w:r>
                  <w:r>
                    <w:rPr>
                      <w:rFonts w:hint="eastAsia"/>
                    </w:rPr>
                    <w:t>类</w:t>
                  </w:r>
                </w:p>
              </w:tc>
              <w:tc>
                <w:tcPr>
                  <w:tcW w:w="1500" w:type="pct"/>
                  <w:gridSpan w:val="3"/>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kern w:val="0"/>
                      <w:szCs w:val="21"/>
                    </w:rPr>
                    <w:t>II</w:t>
                  </w:r>
                  <w:r>
                    <w:rPr>
                      <w:rFonts w:hint="eastAsia"/>
                    </w:rPr>
                    <w:t>类</w:t>
                  </w:r>
                </w:p>
              </w:tc>
              <w:tc>
                <w:tcPr>
                  <w:tcW w:w="1501" w:type="pct"/>
                  <w:gridSpan w:val="3"/>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kern w:val="0"/>
                      <w:szCs w:val="21"/>
                    </w:rPr>
                    <w:t>III</w:t>
                  </w:r>
                  <w:r>
                    <w:rPr>
                      <w:rFonts w:hint="eastAsia"/>
                    </w:rPr>
                    <w:t>类</w:t>
                  </w:r>
                </w:p>
              </w:tc>
            </w:tr>
            <w:tr w:rsidR="00B2111E">
              <w:tc>
                <w:tcPr>
                  <w:tcW w:w="595" w:type="pct"/>
                  <w:vMerge/>
                  <w:tcBorders>
                    <w:top w:val="single" w:sz="4" w:space="0" w:color="auto"/>
                    <w:left w:val="single" w:sz="4" w:space="0" w:color="auto"/>
                    <w:bottom w:val="single" w:sz="4" w:space="0" w:color="auto"/>
                    <w:right w:val="single" w:sz="4" w:space="0" w:color="auto"/>
                  </w:tcBorders>
                  <w:vAlign w:val="center"/>
                </w:tcPr>
                <w:p w:rsidR="00B2111E" w:rsidRDefault="00B2111E">
                  <w:pPr>
                    <w:widowControl/>
                    <w:jc w:val="center"/>
                    <w:rPr>
                      <w:kern w:val="0"/>
                      <w:szCs w:val="21"/>
                    </w:rPr>
                  </w:pPr>
                </w:p>
              </w:tc>
              <w:tc>
                <w:tcPr>
                  <w:tcW w:w="405"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中</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小</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中</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小</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中</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小</w:t>
                  </w:r>
                </w:p>
              </w:tc>
            </w:tr>
            <w:tr w:rsidR="00B2111E">
              <w:tc>
                <w:tcPr>
                  <w:tcW w:w="595" w:type="pct"/>
                  <w:tcBorders>
                    <w:top w:val="single" w:sz="4" w:space="0" w:color="auto"/>
                    <w:left w:val="single" w:sz="4" w:space="0" w:color="auto"/>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敏感</w:t>
                  </w:r>
                </w:p>
              </w:tc>
              <w:tc>
                <w:tcPr>
                  <w:tcW w:w="405"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一级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一级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一级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二级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二级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二级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三级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三级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三级</w:t>
                  </w:r>
                </w:p>
              </w:tc>
            </w:tr>
            <w:tr w:rsidR="00B2111E">
              <w:tc>
                <w:tcPr>
                  <w:tcW w:w="595" w:type="pct"/>
                  <w:tcBorders>
                    <w:top w:val="single" w:sz="4" w:space="0" w:color="auto"/>
                    <w:left w:val="single" w:sz="4" w:space="0" w:color="auto"/>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较敏感</w:t>
                  </w:r>
                </w:p>
              </w:tc>
              <w:tc>
                <w:tcPr>
                  <w:tcW w:w="405"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一级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一级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二级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二级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二级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三级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三级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三级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w:t>
                  </w:r>
                  <w:r>
                    <w:rPr>
                      <w:kern w:val="0"/>
                      <w:szCs w:val="21"/>
                    </w:rPr>
                    <w:t>-</w:t>
                  </w:r>
                </w:p>
              </w:tc>
            </w:tr>
            <w:tr w:rsidR="00B2111E">
              <w:tc>
                <w:tcPr>
                  <w:tcW w:w="595" w:type="pct"/>
                  <w:tcBorders>
                    <w:top w:val="single" w:sz="4" w:space="0" w:color="auto"/>
                    <w:left w:val="single" w:sz="4" w:space="0" w:color="auto"/>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不敏感</w:t>
                  </w:r>
                </w:p>
              </w:tc>
              <w:tc>
                <w:tcPr>
                  <w:tcW w:w="405"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一级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二级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二级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二级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三级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三级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三级</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w:t>
                  </w:r>
                  <w:r>
                    <w:rPr>
                      <w:kern w:val="0"/>
                      <w:szCs w:val="21"/>
                    </w:rPr>
                    <w:t>-</w:t>
                  </w:r>
                </w:p>
              </w:tc>
              <w:tc>
                <w:tcPr>
                  <w:tcW w:w="500" w:type="pct"/>
                  <w:tcBorders>
                    <w:top w:val="single" w:sz="4" w:space="0" w:color="auto"/>
                    <w:left w:val="nil"/>
                    <w:bottom w:val="single" w:sz="4" w:space="0" w:color="auto"/>
                    <w:right w:val="single" w:sz="4" w:space="0" w:color="auto"/>
                  </w:tcBorders>
                  <w:vAlign w:val="center"/>
                </w:tcPr>
                <w:p w:rsidR="00B2111E" w:rsidRDefault="000658A6">
                  <w:pPr>
                    <w:pStyle w:val="a7"/>
                    <w:jc w:val="center"/>
                    <w:rPr>
                      <w:kern w:val="0"/>
                      <w:szCs w:val="21"/>
                    </w:rPr>
                  </w:pPr>
                  <w:r>
                    <w:rPr>
                      <w:rFonts w:hint="eastAsia"/>
                      <w:kern w:val="0"/>
                      <w:szCs w:val="21"/>
                    </w:rPr>
                    <w:t>-</w:t>
                  </w:r>
                  <w:r>
                    <w:rPr>
                      <w:kern w:val="0"/>
                      <w:szCs w:val="21"/>
                    </w:rPr>
                    <w:t>-</w:t>
                  </w:r>
                </w:p>
              </w:tc>
            </w:tr>
            <w:tr w:rsidR="00B2111E">
              <w:tc>
                <w:tcPr>
                  <w:tcW w:w="5000" w:type="pct"/>
                  <w:gridSpan w:val="10"/>
                  <w:tcBorders>
                    <w:top w:val="single" w:sz="4" w:space="0" w:color="auto"/>
                    <w:left w:val="single" w:sz="4" w:space="0" w:color="auto"/>
                    <w:bottom w:val="single" w:sz="4" w:space="0" w:color="auto"/>
                    <w:right w:val="single" w:sz="4" w:space="0" w:color="auto"/>
                  </w:tcBorders>
                  <w:vAlign w:val="center"/>
                </w:tcPr>
                <w:p w:rsidR="00B2111E" w:rsidRDefault="000658A6">
                  <w:pPr>
                    <w:pStyle w:val="a7"/>
                    <w:jc w:val="left"/>
                    <w:rPr>
                      <w:kern w:val="0"/>
                      <w:szCs w:val="21"/>
                    </w:rPr>
                  </w:pPr>
                  <w:r>
                    <w:rPr>
                      <w:rFonts w:hint="eastAsia"/>
                      <w:kern w:val="0"/>
                      <w:szCs w:val="21"/>
                    </w:rPr>
                    <w:t>注：“</w:t>
                  </w:r>
                  <w:r>
                    <w:rPr>
                      <w:rFonts w:hint="eastAsia"/>
                      <w:kern w:val="0"/>
                      <w:szCs w:val="21"/>
                    </w:rPr>
                    <w:t>-</w:t>
                  </w:r>
                  <w:r>
                    <w:rPr>
                      <w:kern w:val="0"/>
                      <w:szCs w:val="21"/>
                    </w:rPr>
                    <w:t>-</w:t>
                  </w:r>
                  <w:r>
                    <w:rPr>
                      <w:rFonts w:hint="eastAsia"/>
                      <w:kern w:val="0"/>
                      <w:szCs w:val="21"/>
                    </w:rPr>
                    <w:t>”表示</w:t>
                  </w:r>
                  <w:r>
                    <w:rPr>
                      <w:kern w:val="0"/>
                      <w:szCs w:val="21"/>
                    </w:rPr>
                    <w:t>可不开展</w:t>
                  </w:r>
                  <w:r>
                    <w:rPr>
                      <w:rFonts w:hint="eastAsia"/>
                      <w:kern w:val="0"/>
                      <w:szCs w:val="21"/>
                    </w:rPr>
                    <w:t>土壤环境影响</w:t>
                  </w:r>
                  <w:r>
                    <w:rPr>
                      <w:kern w:val="0"/>
                      <w:szCs w:val="21"/>
                    </w:rPr>
                    <w:t>评价工作。</w:t>
                  </w:r>
                </w:p>
              </w:tc>
            </w:tr>
          </w:tbl>
          <w:p w:rsidR="00B2111E" w:rsidRDefault="000658A6">
            <w:pPr>
              <w:spacing w:line="360" w:lineRule="auto"/>
              <w:ind w:firstLineChars="200" w:firstLine="480"/>
              <w:rPr>
                <w:kern w:val="0"/>
                <w:sz w:val="24"/>
              </w:rPr>
            </w:pPr>
            <w:r>
              <w:rPr>
                <w:rFonts w:hint="eastAsia"/>
                <w:kern w:val="0"/>
                <w:sz w:val="24"/>
              </w:rPr>
              <w:t>本项目周边土壤有耕地，因此土壤环境敏感程度为敏感，则本项目土壤环境影响评价工作等级为三级评价。本项目为加油站项目，运营期对土壤的污染主要是石油烃的污染，可能存在储罐、油品泄漏造成对土壤的污染。</w:t>
            </w:r>
          </w:p>
          <w:p w:rsidR="00B2111E" w:rsidRDefault="000658A6">
            <w:pPr>
              <w:pStyle w:val="a7"/>
              <w:spacing w:after="0" w:line="480" w:lineRule="exact"/>
              <w:ind w:firstLine="482"/>
              <w:rPr>
                <w:kern w:val="0"/>
                <w:sz w:val="24"/>
              </w:rPr>
            </w:pPr>
            <w:r>
              <w:rPr>
                <w:rFonts w:hint="eastAsia"/>
                <w:kern w:val="0"/>
                <w:sz w:val="24"/>
              </w:rPr>
              <w:t>（</w:t>
            </w:r>
            <w:r>
              <w:rPr>
                <w:rFonts w:hint="eastAsia"/>
                <w:kern w:val="0"/>
                <w:sz w:val="24"/>
              </w:rPr>
              <w:t>2</w:t>
            </w:r>
            <w:r>
              <w:rPr>
                <w:rFonts w:hint="eastAsia"/>
                <w:kern w:val="0"/>
                <w:sz w:val="24"/>
              </w:rPr>
              <w:t>）土壤影响分析</w:t>
            </w:r>
          </w:p>
          <w:p w:rsidR="00B2111E" w:rsidRDefault="000658A6">
            <w:pPr>
              <w:spacing w:line="360" w:lineRule="auto"/>
              <w:ind w:firstLineChars="200" w:firstLine="480"/>
              <w:rPr>
                <w:kern w:val="0"/>
                <w:sz w:val="24"/>
              </w:rPr>
            </w:pPr>
            <w:r>
              <w:rPr>
                <w:rFonts w:hint="eastAsia"/>
                <w:kern w:val="0"/>
                <w:sz w:val="24"/>
              </w:rPr>
              <w:t>根据《华北地区某加油站地下水土污染调查研究》（水资源与水工程学报，</w:t>
            </w:r>
            <w:r>
              <w:rPr>
                <w:rFonts w:hint="eastAsia"/>
                <w:kern w:val="0"/>
                <w:sz w:val="24"/>
              </w:rPr>
              <w:t xml:space="preserve">2016 </w:t>
            </w:r>
            <w:r>
              <w:rPr>
                <w:rFonts w:hint="eastAsia"/>
                <w:kern w:val="0"/>
                <w:sz w:val="24"/>
              </w:rPr>
              <w:t>年</w:t>
            </w:r>
            <w:r>
              <w:rPr>
                <w:rFonts w:hint="eastAsia"/>
                <w:kern w:val="0"/>
                <w:sz w:val="24"/>
              </w:rPr>
              <w:t>10</w:t>
            </w:r>
            <w:r>
              <w:rPr>
                <w:rFonts w:hint="eastAsia"/>
                <w:kern w:val="0"/>
                <w:sz w:val="24"/>
              </w:rPr>
              <w:t>月，河北省地质环境勘察院），</w:t>
            </w:r>
            <w:r>
              <w:rPr>
                <w:rFonts w:hint="eastAsia"/>
                <w:kern w:val="0"/>
                <w:sz w:val="24"/>
              </w:rPr>
              <w:t>2013</w:t>
            </w:r>
            <w:r>
              <w:rPr>
                <w:rFonts w:hint="eastAsia"/>
                <w:kern w:val="0"/>
                <w:sz w:val="24"/>
              </w:rPr>
              <w:t>年</w:t>
            </w:r>
            <w:r>
              <w:rPr>
                <w:rFonts w:hint="eastAsia"/>
                <w:kern w:val="0"/>
                <w:sz w:val="24"/>
              </w:rPr>
              <w:t>3</w:t>
            </w:r>
            <w:r>
              <w:rPr>
                <w:rFonts w:hint="eastAsia"/>
                <w:kern w:val="0"/>
                <w:sz w:val="24"/>
              </w:rPr>
              <w:t>月华北地区发现某加油站内</w:t>
            </w:r>
            <w:r>
              <w:rPr>
                <w:rFonts w:hint="eastAsia"/>
                <w:kern w:val="0"/>
                <w:sz w:val="24"/>
              </w:rPr>
              <w:t>2#</w:t>
            </w:r>
            <w:r>
              <w:rPr>
                <w:rFonts w:hint="eastAsia"/>
                <w:kern w:val="0"/>
                <w:sz w:val="24"/>
              </w:rPr>
              <w:t>罐（</w:t>
            </w:r>
            <w:r>
              <w:rPr>
                <w:rFonts w:hint="eastAsia"/>
                <w:kern w:val="0"/>
                <w:sz w:val="24"/>
              </w:rPr>
              <w:t>93#</w:t>
            </w:r>
            <w:r>
              <w:rPr>
                <w:rFonts w:hint="eastAsia"/>
                <w:kern w:val="0"/>
                <w:sz w:val="24"/>
              </w:rPr>
              <w:t>汽油）供油出现减少的情况，怀疑为油罐泄露。经现场勘查，明确了该站</w:t>
            </w:r>
            <w:r>
              <w:rPr>
                <w:rFonts w:hint="eastAsia"/>
                <w:kern w:val="0"/>
                <w:sz w:val="24"/>
              </w:rPr>
              <w:t>2#</w:t>
            </w:r>
            <w:r>
              <w:rPr>
                <w:rFonts w:hint="eastAsia"/>
                <w:kern w:val="0"/>
                <w:sz w:val="24"/>
              </w:rPr>
              <w:t>汽油罐泄露而导致加油站周边存在土壤的污染情况。</w:t>
            </w:r>
          </w:p>
          <w:p w:rsidR="00B2111E" w:rsidRDefault="000658A6">
            <w:pPr>
              <w:pStyle w:val="1"/>
              <w:spacing w:before="0" w:line="480" w:lineRule="exact"/>
              <w:ind w:firstLineChars="200" w:firstLine="504"/>
              <w:outlineLvl w:val="0"/>
              <w:rPr>
                <w:sz w:val="24"/>
                <w:szCs w:val="24"/>
              </w:rPr>
            </w:pPr>
            <w:r>
              <w:rPr>
                <w:rFonts w:hint="eastAsia"/>
                <w:sz w:val="24"/>
                <w:szCs w:val="24"/>
              </w:rPr>
              <w:t>类比《华北地区某加油站地下水土污染调查研究》（水资源与水工程学报，2016 年10月，河北省地质环境勘察院）中的土壤评价，可知加油站场地的土壤污染的健康风险值在</w:t>
            </w:r>
            <w:r>
              <w:rPr>
                <w:rFonts w:ascii="Times New Roman"/>
                <w:sz w:val="24"/>
                <w:szCs w:val="24"/>
              </w:rPr>
              <w:t>2.4~1.6</w:t>
            </w:r>
            <w:r>
              <w:rPr>
                <w:rFonts w:ascii="Times New Roman" w:hint="eastAsia"/>
                <w:sz w:val="24"/>
                <w:szCs w:val="24"/>
              </w:rPr>
              <w:t>×</w:t>
            </w:r>
            <w:r>
              <w:rPr>
                <w:rFonts w:ascii="Times New Roman" w:hint="eastAsia"/>
                <w:sz w:val="24"/>
                <w:szCs w:val="24"/>
              </w:rPr>
              <w:t>10</w:t>
            </w:r>
            <w:r>
              <w:rPr>
                <w:rFonts w:ascii="Times New Roman" w:hint="eastAsia"/>
                <w:sz w:val="24"/>
                <w:szCs w:val="24"/>
                <w:vertAlign w:val="superscript"/>
              </w:rPr>
              <w:t>-3</w:t>
            </w:r>
            <w:r>
              <w:rPr>
                <w:rFonts w:ascii="Times New Roman" w:hint="eastAsia"/>
                <w:sz w:val="24"/>
                <w:szCs w:val="24"/>
              </w:rPr>
              <w:t>之间，在实施监测的钻孔中，漏油地点的钻孔污染程度为最严重，其余钻孔相对污染较低。这表明漏油事件对场地内土壤的污染主要是在漏油点附近，对周边土壤环境的影响较小。</w:t>
            </w:r>
          </w:p>
          <w:p w:rsidR="00B2111E" w:rsidRDefault="000658A6">
            <w:pPr>
              <w:spacing w:line="360" w:lineRule="auto"/>
              <w:ind w:firstLineChars="200" w:firstLine="480"/>
              <w:rPr>
                <w:kern w:val="0"/>
                <w:sz w:val="24"/>
              </w:rPr>
            </w:pPr>
            <w:r>
              <w:rPr>
                <w:rFonts w:hint="eastAsia"/>
                <w:kern w:val="0"/>
                <w:sz w:val="24"/>
              </w:rPr>
              <w:lastRenderedPageBreak/>
              <w:t>加油站项目场地土壤受到了漏油事件的污染，其主要污染因子为多环芳烃、石油烃、苯系物和甲基叔丁基醚。加油站成品油泄露造成的主要土壤污染范围为：以泄露</w:t>
            </w:r>
            <w:proofErr w:type="gramStart"/>
            <w:r>
              <w:rPr>
                <w:rFonts w:hint="eastAsia"/>
                <w:kern w:val="0"/>
                <w:sz w:val="24"/>
              </w:rPr>
              <w:t>点中心</w:t>
            </w:r>
            <w:proofErr w:type="gramEnd"/>
            <w:r>
              <w:rPr>
                <w:rFonts w:hint="eastAsia"/>
                <w:kern w:val="0"/>
                <w:sz w:val="24"/>
              </w:rPr>
              <w:t>为圆心以</w:t>
            </w:r>
            <w:r>
              <w:rPr>
                <w:rFonts w:hint="eastAsia"/>
                <w:kern w:val="0"/>
                <w:sz w:val="24"/>
              </w:rPr>
              <w:t>5.0m</w:t>
            </w:r>
            <w:r>
              <w:rPr>
                <w:rFonts w:hint="eastAsia"/>
                <w:kern w:val="0"/>
                <w:sz w:val="24"/>
              </w:rPr>
              <w:t>为半径的圆形，向下延伸约</w:t>
            </w:r>
            <w:r>
              <w:rPr>
                <w:rFonts w:hint="eastAsia"/>
                <w:kern w:val="0"/>
                <w:sz w:val="24"/>
              </w:rPr>
              <w:t>15m</w:t>
            </w:r>
            <w:r>
              <w:rPr>
                <w:rFonts w:hint="eastAsia"/>
                <w:kern w:val="0"/>
                <w:sz w:val="24"/>
              </w:rPr>
              <w:t>的柱状范围，其主要污染土壤位于加油站场地内油罐区泄漏点处，场地外土壤未受到明显的影响。加油站储油罐区对油罐的防漏和土壤的防渗问题最为关键，防止油站的油料跑、冒、滴、</w:t>
            </w:r>
            <w:proofErr w:type="gramStart"/>
            <w:r>
              <w:rPr>
                <w:rFonts w:hint="eastAsia"/>
                <w:kern w:val="0"/>
                <w:sz w:val="24"/>
              </w:rPr>
              <w:t>漏产生</w:t>
            </w:r>
            <w:proofErr w:type="gramEnd"/>
            <w:r>
              <w:rPr>
                <w:rFonts w:hint="eastAsia"/>
                <w:kern w:val="0"/>
                <w:sz w:val="24"/>
              </w:rPr>
              <w:t>的渗漏进入土壤而造成污染影响，储油罐和输油管线的泄漏或渗漏对地下水的污染是相当的严重，地下水一旦遭到燃料油的污染，使地下水产生严重异味，并具有较强的致</w:t>
            </w:r>
            <w:proofErr w:type="gramStart"/>
            <w:r>
              <w:rPr>
                <w:rFonts w:hint="eastAsia"/>
                <w:kern w:val="0"/>
                <w:sz w:val="24"/>
              </w:rPr>
              <w:t>畸</w:t>
            </w:r>
            <w:proofErr w:type="gramEnd"/>
            <w:r>
              <w:rPr>
                <w:rFonts w:hint="eastAsia"/>
                <w:kern w:val="0"/>
                <w:sz w:val="24"/>
              </w:rPr>
              <w:t>致癌性，根本无法饮用。又由于这种渗漏必然穿过较厚的土壤层，使土壤层中吸附了大量的燃料油，土壤层吸附的燃料油不仅会造成植物生物的死亡，而且土壤层吸附的燃料油还会随着地表水的下渗对土壤层的冲刷作用补充到地下水，这样尽管污染源得到及时控制，但这种</w:t>
            </w:r>
            <w:proofErr w:type="gramStart"/>
            <w:r>
              <w:rPr>
                <w:rFonts w:hint="eastAsia"/>
                <w:kern w:val="0"/>
                <w:sz w:val="24"/>
              </w:rPr>
              <w:t>污染仅</w:t>
            </w:r>
            <w:proofErr w:type="gramEnd"/>
            <w:r>
              <w:rPr>
                <w:rFonts w:hint="eastAsia"/>
                <w:kern w:val="0"/>
                <w:sz w:val="24"/>
              </w:rPr>
              <w:t>靠地表雨水入渗的冲刷，含水层的自净降解将是一个长期的过程。石油类渗入区域土壤以及地下水产生的污染将是不可逆转的，其污染的影响将是长期的。因此站区的油料存放地的防漏、防渗问题必须在设计中加以解决。</w:t>
            </w:r>
          </w:p>
          <w:p w:rsidR="00B2111E" w:rsidRDefault="000658A6">
            <w:pPr>
              <w:spacing w:line="360" w:lineRule="auto"/>
              <w:ind w:firstLineChars="200" w:firstLine="480"/>
              <w:rPr>
                <w:kern w:val="0"/>
                <w:sz w:val="24"/>
              </w:rPr>
            </w:pPr>
            <w:r>
              <w:rPr>
                <w:rFonts w:hint="eastAsia"/>
                <w:kern w:val="0"/>
                <w:sz w:val="24"/>
              </w:rPr>
              <w:t>（</w:t>
            </w:r>
            <w:r>
              <w:rPr>
                <w:rFonts w:hint="eastAsia"/>
                <w:kern w:val="0"/>
                <w:sz w:val="24"/>
              </w:rPr>
              <w:t>3</w:t>
            </w:r>
            <w:r>
              <w:rPr>
                <w:rFonts w:hint="eastAsia"/>
                <w:kern w:val="0"/>
                <w:sz w:val="24"/>
              </w:rPr>
              <w:t>）环境保护措施</w:t>
            </w:r>
          </w:p>
          <w:p w:rsidR="00B2111E" w:rsidRDefault="000658A6">
            <w:pPr>
              <w:spacing w:line="360" w:lineRule="auto"/>
              <w:ind w:firstLineChars="200" w:firstLine="480"/>
              <w:rPr>
                <w:kern w:val="0"/>
                <w:sz w:val="24"/>
              </w:rPr>
            </w:pPr>
            <w:r>
              <w:rPr>
                <w:kern w:val="0"/>
                <w:sz w:val="24"/>
              </w:rPr>
              <w:t>该项目严格按《汽车加油加气站设计与施工规范》（</w:t>
            </w:r>
            <w:r>
              <w:rPr>
                <w:kern w:val="0"/>
                <w:sz w:val="24"/>
              </w:rPr>
              <w:t>GB50156-2012</w:t>
            </w:r>
            <w:r>
              <w:rPr>
                <w:kern w:val="0"/>
                <w:sz w:val="24"/>
              </w:rPr>
              <w:t>）（</w:t>
            </w:r>
            <w:r>
              <w:rPr>
                <w:kern w:val="0"/>
                <w:sz w:val="24"/>
              </w:rPr>
              <w:t>2014</w:t>
            </w:r>
            <w:r>
              <w:rPr>
                <w:kern w:val="0"/>
                <w:sz w:val="24"/>
              </w:rPr>
              <w:t>年版）的要求，储油设备采用地埋式钢制卧式油罐，油路管线采用无缝钢管，使用焊接工艺，敷设于地下，钢罐和钢管进行加强级防腐处理，以防止钢罐和钢管腐蚀造成油品泄漏而污染土壤及地下水。但随着时间的推移，地下油罐由于金属材料的锈蚀及管线腐蚀会出现不同程度的渗漏，建议对地下油罐区采取内部加层和有关保护措施，防止渗入土壤。</w:t>
            </w:r>
          </w:p>
          <w:p w:rsidR="00B2111E" w:rsidRDefault="000658A6">
            <w:pPr>
              <w:spacing w:line="360" w:lineRule="auto"/>
              <w:ind w:firstLineChars="200" w:firstLine="480"/>
              <w:rPr>
                <w:kern w:val="0"/>
                <w:sz w:val="24"/>
              </w:rPr>
            </w:pPr>
            <w:r>
              <w:rPr>
                <w:kern w:val="0"/>
                <w:sz w:val="24"/>
              </w:rPr>
              <w:t>加油过程中，输油管线的法兰、丝扣等因日久磨损会有少量油品滴漏，但轻油可以很快挥发、残留部分油品按操作规范用拖布擦干净。因此加油操作过程中，基本无含油废水排出，且加油区内地面硬化，不会有残留油品渗入地下的情况发生。因此，项目运营对土壤环境无明显影响。</w:t>
            </w:r>
          </w:p>
          <w:p w:rsidR="00B2111E" w:rsidRDefault="000658A6">
            <w:pPr>
              <w:spacing w:line="360" w:lineRule="auto"/>
              <w:ind w:firstLineChars="200" w:firstLine="480"/>
              <w:rPr>
                <w:kern w:val="0"/>
                <w:sz w:val="24"/>
              </w:rPr>
            </w:pPr>
            <w:r>
              <w:rPr>
                <w:kern w:val="0"/>
                <w:sz w:val="24"/>
              </w:rPr>
              <w:t>当加油站需要关闭时，若为临时关闭，要求油罐必须被抽干，并对油罐进行连续监测并采取防锈蚀保护措施；若为永久性关闭，则无论是把油罐挖出还是留在地下，罐内的任何物体必须全部清除干净，清除之后，留在地下的油罐必须按照要求填满砂石，防止发生土壤受到石油污染。</w:t>
            </w:r>
          </w:p>
          <w:p w:rsidR="00B2111E" w:rsidRDefault="000658A6">
            <w:pPr>
              <w:spacing w:line="360" w:lineRule="auto"/>
              <w:ind w:firstLineChars="200" w:firstLine="480"/>
              <w:rPr>
                <w:kern w:val="0"/>
                <w:sz w:val="24"/>
              </w:rPr>
            </w:pPr>
            <w:r>
              <w:rPr>
                <w:kern w:val="0"/>
                <w:sz w:val="24"/>
              </w:rPr>
              <w:t>项目严格采用上面的措施实施后</w:t>
            </w:r>
            <w:r>
              <w:rPr>
                <w:rFonts w:hint="eastAsia"/>
                <w:kern w:val="0"/>
                <w:sz w:val="24"/>
              </w:rPr>
              <w:t>，</w:t>
            </w:r>
            <w:r>
              <w:rPr>
                <w:kern w:val="0"/>
                <w:sz w:val="24"/>
              </w:rPr>
              <w:t>项目生产过程对厂区及周围土壤影响较小</w:t>
            </w:r>
            <w:r>
              <w:rPr>
                <w:rFonts w:hint="eastAsia"/>
                <w:kern w:val="0"/>
                <w:sz w:val="24"/>
              </w:rPr>
              <w:t>。</w:t>
            </w:r>
          </w:p>
          <w:p w:rsidR="00B2111E" w:rsidRDefault="000658A6">
            <w:pPr>
              <w:spacing w:line="480" w:lineRule="exact"/>
              <w:rPr>
                <w:b/>
                <w:kern w:val="0"/>
                <w:sz w:val="24"/>
              </w:rPr>
            </w:pPr>
            <w:r>
              <w:rPr>
                <w:b/>
                <w:kern w:val="0"/>
                <w:sz w:val="24"/>
              </w:rPr>
              <w:t>7.2.5</w:t>
            </w:r>
            <w:r>
              <w:rPr>
                <w:b/>
                <w:kern w:val="0"/>
                <w:sz w:val="24"/>
              </w:rPr>
              <w:t>、声环境影响分析</w:t>
            </w:r>
          </w:p>
          <w:p w:rsidR="00B2111E" w:rsidRDefault="000658A6">
            <w:pPr>
              <w:spacing w:line="480" w:lineRule="exact"/>
              <w:ind w:firstLineChars="200" w:firstLine="480"/>
              <w:rPr>
                <w:kern w:val="0"/>
                <w:sz w:val="24"/>
              </w:rPr>
            </w:pPr>
            <w:r>
              <w:rPr>
                <w:bCs/>
                <w:kern w:val="0"/>
                <w:sz w:val="24"/>
              </w:rPr>
              <w:lastRenderedPageBreak/>
              <w:t>本项目主要噪声源为加油机</w:t>
            </w:r>
            <w:proofErr w:type="gramStart"/>
            <w:r>
              <w:rPr>
                <w:bCs/>
                <w:kern w:val="0"/>
                <w:sz w:val="24"/>
              </w:rPr>
              <w:t>泵以及</w:t>
            </w:r>
            <w:proofErr w:type="gramEnd"/>
            <w:r>
              <w:rPr>
                <w:bCs/>
                <w:kern w:val="0"/>
                <w:sz w:val="24"/>
              </w:rPr>
              <w:t>进出车辆交通噪声，为分散的点声源，噪声源强在</w:t>
            </w:r>
            <w:r>
              <w:rPr>
                <w:bCs/>
                <w:kern w:val="0"/>
                <w:sz w:val="24"/>
              </w:rPr>
              <w:t>60~95dB</w:t>
            </w:r>
            <w:r>
              <w:rPr>
                <w:bCs/>
                <w:kern w:val="0"/>
                <w:sz w:val="24"/>
              </w:rPr>
              <w:t>（</w:t>
            </w:r>
            <w:r>
              <w:rPr>
                <w:bCs/>
                <w:kern w:val="0"/>
                <w:sz w:val="24"/>
              </w:rPr>
              <w:t>A</w:t>
            </w:r>
            <w:r>
              <w:rPr>
                <w:bCs/>
                <w:kern w:val="0"/>
                <w:sz w:val="24"/>
              </w:rPr>
              <w:t>）之间。</w:t>
            </w:r>
            <w:r>
              <w:rPr>
                <w:kern w:val="0"/>
                <w:sz w:val="24"/>
              </w:rPr>
              <w:t>为降低其运行时的噪声对周围环境的影响，泵类经隔声降噪和距离衰减后，项目营运期噪声、源</w:t>
            </w:r>
            <w:proofErr w:type="gramStart"/>
            <w:r>
              <w:rPr>
                <w:kern w:val="0"/>
                <w:sz w:val="24"/>
              </w:rPr>
              <w:t>强及其</w:t>
            </w:r>
            <w:proofErr w:type="gramEnd"/>
            <w:r>
              <w:rPr>
                <w:kern w:val="0"/>
                <w:sz w:val="24"/>
              </w:rPr>
              <w:t>控制措施见下表。</w:t>
            </w:r>
          </w:p>
          <w:p w:rsidR="00B2111E" w:rsidRDefault="000658A6">
            <w:pPr>
              <w:spacing w:line="360" w:lineRule="auto"/>
              <w:ind w:firstLineChars="200" w:firstLine="482"/>
              <w:jc w:val="center"/>
              <w:rPr>
                <w:b/>
                <w:kern w:val="0"/>
                <w:sz w:val="24"/>
              </w:rPr>
            </w:pPr>
            <w:r>
              <w:rPr>
                <w:b/>
                <w:kern w:val="0"/>
                <w:sz w:val="24"/>
              </w:rPr>
              <w:t>表</w:t>
            </w:r>
            <w:r>
              <w:rPr>
                <w:b/>
                <w:kern w:val="0"/>
                <w:sz w:val="24"/>
              </w:rPr>
              <w:t>7</w:t>
            </w:r>
            <w:r>
              <w:rPr>
                <w:rFonts w:hint="eastAsia"/>
                <w:b/>
                <w:kern w:val="0"/>
                <w:sz w:val="24"/>
              </w:rPr>
              <w:t>-9</w:t>
            </w:r>
            <w:r>
              <w:rPr>
                <w:b/>
                <w:kern w:val="0"/>
                <w:sz w:val="24"/>
              </w:rPr>
              <w:t>项目主要噪声源、源</w:t>
            </w:r>
            <w:proofErr w:type="gramStart"/>
            <w:r>
              <w:rPr>
                <w:b/>
                <w:kern w:val="0"/>
                <w:sz w:val="24"/>
              </w:rPr>
              <w:t>强及其</w:t>
            </w:r>
            <w:proofErr w:type="gramEnd"/>
            <w:r>
              <w:rPr>
                <w:b/>
                <w:kern w:val="0"/>
                <w:sz w:val="24"/>
              </w:rPr>
              <w:t>控制措施</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791"/>
              <w:gridCol w:w="4156"/>
              <w:gridCol w:w="2112"/>
            </w:tblGrid>
            <w:tr w:rsidR="00B2111E">
              <w:trPr>
                <w:trHeight w:val="567"/>
                <w:jc w:val="center"/>
              </w:trPr>
              <w:tc>
                <w:tcPr>
                  <w:tcW w:w="1116" w:type="dxa"/>
                  <w:vAlign w:val="center"/>
                </w:tcPr>
                <w:p w:rsidR="00B2111E" w:rsidRDefault="000658A6">
                  <w:pPr>
                    <w:pStyle w:val="a3"/>
                    <w:ind w:firstLineChars="0" w:firstLine="0"/>
                    <w:jc w:val="center"/>
                    <w:rPr>
                      <w:rFonts w:ascii="Times New Roman" w:hAnsi="Times New Roman" w:cs="Times New Roman"/>
                      <w:bCs/>
                      <w:szCs w:val="21"/>
                    </w:rPr>
                  </w:pPr>
                  <w:r>
                    <w:rPr>
                      <w:rFonts w:ascii="Times New Roman" w:hAnsi="Times New Roman" w:cs="Times New Roman"/>
                      <w:bCs/>
                      <w:szCs w:val="21"/>
                    </w:rPr>
                    <w:t>声源</w:t>
                  </w:r>
                </w:p>
              </w:tc>
              <w:tc>
                <w:tcPr>
                  <w:tcW w:w="1791" w:type="dxa"/>
                  <w:vAlign w:val="center"/>
                </w:tcPr>
                <w:p w:rsidR="00B2111E" w:rsidRDefault="000658A6">
                  <w:pPr>
                    <w:pStyle w:val="a3"/>
                    <w:ind w:firstLineChars="0" w:firstLine="0"/>
                    <w:jc w:val="center"/>
                    <w:rPr>
                      <w:rFonts w:ascii="Times New Roman" w:hAnsi="Times New Roman" w:cs="Times New Roman"/>
                      <w:bCs/>
                      <w:szCs w:val="21"/>
                    </w:rPr>
                  </w:pPr>
                  <w:r>
                    <w:rPr>
                      <w:rFonts w:ascii="Times New Roman" w:hAnsi="Times New Roman" w:cs="Times New Roman"/>
                      <w:bCs/>
                      <w:szCs w:val="21"/>
                    </w:rPr>
                    <w:t>设备噪声源强〔</w:t>
                  </w:r>
                  <w:r>
                    <w:rPr>
                      <w:rFonts w:ascii="Times New Roman" w:hAnsi="Times New Roman" w:cs="Times New Roman"/>
                      <w:bCs/>
                      <w:szCs w:val="21"/>
                    </w:rPr>
                    <w:t>dB(A)</w:t>
                  </w:r>
                  <w:r>
                    <w:rPr>
                      <w:rFonts w:ascii="Times New Roman" w:hAnsi="Times New Roman" w:cs="Times New Roman"/>
                      <w:bCs/>
                      <w:szCs w:val="21"/>
                    </w:rPr>
                    <w:t>〕</w:t>
                  </w:r>
                </w:p>
              </w:tc>
              <w:tc>
                <w:tcPr>
                  <w:tcW w:w="4156" w:type="dxa"/>
                  <w:vAlign w:val="center"/>
                </w:tcPr>
                <w:p w:rsidR="00B2111E" w:rsidRDefault="000658A6">
                  <w:pPr>
                    <w:pStyle w:val="a3"/>
                    <w:ind w:firstLineChars="0" w:firstLine="0"/>
                    <w:jc w:val="center"/>
                    <w:rPr>
                      <w:rFonts w:ascii="Times New Roman" w:hAnsi="Times New Roman" w:cs="Times New Roman"/>
                      <w:bCs/>
                      <w:szCs w:val="21"/>
                    </w:rPr>
                  </w:pPr>
                  <w:r>
                    <w:rPr>
                      <w:rFonts w:ascii="Times New Roman" w:hAnsi="Times New Roman" w:cs="Times New Roman"/>
                      <w:bCs/>
                      <w:szCs w:val="21"/>
                    </w:rPr>
                    <w:t>控制措施</w:t>
                  </w:r>
                </w:p>
              </w:tc>
              <w:tc>
                <w:tcPr>
                  <w:tcW w:w="2112" w:type="dxa"/>
                  <w:vAlign w:val="center"/>
                </w:tcPr>
                <w:p w:rsidR="00B2111E" w:rsidRDefault="000658A6">
                  <w:pPr>
                    <w:pStyle w:val="a3"/>
                    <w:ind w:firstLineChars="0" w:firstLine="0"/>
                    <w:jc w:val="center"/>
                    <w:rPr>
                      <w:rFonts w:ascii="Times New Roman" w:hAnsi="Times New Roman" w:cs="Times New Roman"/>
                      <w:bCs/>
                      <w:szCs w:val="21"/>
                    </w:rPr>
                  </w:pPr>
                  <w:r>
                    <w:rPr>
                      <w:rFonts w:ascii="Times New Roman" w:hAnsi="Times New Roman" w:cs="Times New Roman"/>
                      <w:bCs/>
                      <w:szCs w:val="21"/>
                    </w:rPr>
                    <w:t>治理后的噪声值〔</w:t>
                  </w:r>
                  <w:r>
                    <w:rPr>
                      <w:rFonts w:ascii="Times New Roman" w:hAnsi="Times New Roman" w:cs="Times New Roman"/>
                      <w:bCs/>
                      <w:szCs w:val="21"/>
                    </w:rPr>
                    <w:t>dB(A)</w:t>
                  </w:r>
                  <w:r>
                    <w:rPr>
                      <w:rFonts w:ascii="Times New Roman" w:hAnsi="Times New Roman" w:cs="Times New Roman"/>
                      <w:bCs/>
                      <w:szCs w:val="21"/>
                    </w:rPr>
                    <w:t>〕</w:t>
                  </w:r>
                </w:p>
              </w:tc>
            </w:tr>
            <w:tr w:rsidR="00B2111E">
              <w:trPr>
                <w:trHeight w:val="361"/>
                <w:jc w:val="center"/>
              </w:trPr>
              <w:tc>
                <w:tcPr>
                  <w:tcW w:w="1116" w:type="dxa"/>
                  <w:vAlign w:val="center"/>
                </w:tcPr>
                <w:p w:rsidR="00B2111E" w:rsidRDefault="000658A6">
                  <w:pPr>
                    <w:pStyle w:val="a3"/>
                    <w:ind w:firstLineChars="0" w:firstLine="0"/>
                    <w:jc w:val="center"/>
                    <w:rPr>
                      <w:rFonts w:ascii="Times New Roman" w:hAnsi="Times New Roman" w:cs="Times New Roman"/>
                      <w:bCs/>
                      <w:szCs w:val="21"/>
                    </w:rPr>
                  </w:pPr>
                  <w:r>
                    <w:rPr>
                      <w:rFonts w:ascii="Times New Roman" w:hAnsi="Times New Roman" w:cs="Times New Roman"/>
                      <w:bCs/>
                      <w:szCs w:val="21"/>
                    </w:rPr>
                    <w:t>加油机泵</w:t>
                  </w:r>
                </w:p>
              </w:tc>
              <w:tc>
                <w:tcPr>
                  <w:tcW w:w="1791" w:type="dxa"/>
                  <w:vAlign w:val="center"/>
                </w:tcPr>
                <w:p w:rsidR="00B2111E" w:rsidRDefault="000658A6">
                  <w:pPr>
                    <w:pStyle w:val="a3"/>
                    <w:ind w:firstLineChars="0" w:firstLine="0"/>
                    <w:jc w:val="center"/>
                    <w:rPr>
                      <w:rFonts w:ascii="Times New Roman" w:hAnsi="Times New Roman" w:cs="Times New Roman"/>
                      <w:bCs/>
                      <w:szCs w:val="21"/>
                    </w:rPr>
                  </w:pPr>
                  <w:r>
                    <w:rPr>
                      <w:rFonts w:ascii="Times New Roman" w:hAnsi="Times New Roman" w:cs="Times New Roman"/>
                      <w:bCs/>
                      <w:szCs w:val="21"/>
                    </w:rPr>
                    <w:t>80</w:t>
                  </w:r>
                </w:p>
              </w:tc>
              <w:tc>
                <w:tcPr>
                  <w:tcW w:w="4156" w:type="dxa"/>
                  <w:vAlign w:val="center"/>
                </w:tcPr>
                <w:p w:rsidR="00B2111E" w:rsidRDefault="000658A6">
                  <w:pPr>
                    <w:pStyle w:val="a3"/>
                    <w:ind w:firstLineChars="0" w:firstLine="0"/>
                    <w:jc w:val="center"/>
                    <w:rPr>
                      <w:rFonts w:ascii="Times New Roman" w:hAnsi="Times New Roman" w:cs="Times New Roman"/>
                      <w:bCs/>
                      <w:szCs w:val="21"/>
                    </w:rPr>
                  </w:pPr>
                  <w:r>
                    <w:rPr>
                      <w:rFonts w:ascii="Times New Roman" w:hAnsi="Times New Roman" w:cs="Times New Roman"/>
                      <w:bCs/>
                      <w:szCs w:val="21"/>
                    </w:rPr>
                    <w:t>安装减振垫，泵房采取建筑隔音处理</w:t>
                  </w:r>
                </w:p>
              </w:tc>
              <w:tc>
                <w:tcPr>
                  <w:tcW w:w="2112" w:type="dxa"/>
                  <w:vAlign w:val="center"/>
                </w:tcPr>
                <w:p w:rsidR="00B2111E" w:rsidRDefault="000658A6">
                  <w:pPr>
                    <w:pStyle w:val="a3"/>
                    <w:ind w:firstLineChars="0" w:firstLine="0"/>
                    <w:jc w:val="center"/>
                    <w:rPr>
                      <w:rFonts w:ascii="Times New Roman" w:hAnsi="Times New Roman" w:cs="Times New Roman"/>
                      <w:bCs/>
                      <w:szCs w:val="21"/>
                    </w:rPr>
                  </w:pPr>
                  <w:r>
                    <w:rPr>
                      <w:rFonts w:ascii="Times New Roman" w:hAnsi="Times New Roman" w:cs="Times New Roman"/>
                      <w:bCs/>
                      <w:szCs w:val="21"/>
                    </w:rPr>
                    <w:t>65</w:t>
                  </w:r>
                </w:p>
              </w:tc>
            </w:tr>
            <w:tr w:rsidR="00B2111E">
              <w:trPr>
                <w:trHeight w:val="361"/>
                <w:jc w:val="center"/>
              </w:trPr>
              <w:tc>
                <w:tcPr>
                  <w:tcW w:w="1116" w:type="dxa"/>
                  <w:vAlign w:val="center"/>
                </w:tcPr>
                <w:p w:rsidR="00B2111E" w:rsidRDefault="000658A6">
                  <w:pPr>
                    <w:pStyle w:val="a3"/>
                    <w:ind w:firstLineChars="0" w:firstLine="0"/>
                    <w:jc w:val="center"/>
                    <w:rPr>
                      <w:rFonts w:ascii="Times New Roman" w:hAnsi="Times New Roman" w:cs="Times New Roman"/>
                      <w:bCs/>
                      <w:szCs w:val="21"/>
                    </w:rPr>
                  </w:pPr>
                  <w:r>
                    <w:rPr>
                      <w:rFonts w:ascii="Times New Roman" w:hAnsi="Times New Roman" w:cs="Times New Roman" w:hint="eastAsia"/>
                      <w:bCs/>
                      <w:szCs w:val="21"/>
                    </w:rPr>
                    <w:t>柴油发电机</w:t>
                  </w:r>
                </w:p>
              </w:tc>
              <w:tc>
                <w:tcPr>
                  <w:tcW w:w="1791" w:type="dxa"/>
                  <w:vAlign w:val="center"/>
                </w:tcPr>
                <w:p w:rsidR="00B2111E" w:rsidRDefault="000658A6">
                  <w:pPr>
                    <w:pStyle w:val="a3"/>
                    <w:ind w:firstLineChars="0" w:firstLine="0"/>
                    <w:jc w:val="center"/>
                    <w:rPr>
                      <w:rFonts w:ascii="Times New Roman" w:hAnsi="Times New Roman" w:cs="Times New Roman"/>
                      <w:bCs/>
                      <w:szCs w:val="21"/>
                    </w:rPr>
                  </w:pPr>
                  <w:r>
                    <w:rPr>
                      <w:rFonts w:ascii="Times New Roman" w:hAnsi="Times New Roman" w:cs="Times New Roman"/>
                      <w:bCs/>
                      <w:szCs w:val="21"/>
                    </w:rPr>
                    <w:t>95</w:t>
                  </w:r>
                </w:p>
              </w:tc>
              <w:tc>
                <w:tcPr>
                  <w:tcW w:w="4156" w:type="dxa"/>
                  <w:vAlign w:val="center"/>
                </w:tcPr>
                <w:p w:rsidR="00B2111E" w:rsidRDefault="000658A6">
                  <w:pPr>
                    <w:pStyle w:val="a3"/>
                    <w:ind w:firstLineChars="0" w:firstLine="0"/>
                    <w:jc w:val="center"/>
                    <w:rPr>
                      <w:rFonts w:ascii="Times New Roman" w:hAnsi="Times New Roman" w:cs="Times New Roman"/>
                      <w:bCs/>
                      <w:szCs w:val="21"/>
                    </w:rPr>
                  </w:pPr>
                  <w:r>
                    <w:rPr>
                      <w:rFonts w:ascii="Times New Roman" w:hAnsi="Times New Roman" w:cs="Times New Roman" w:hint="eastAsia"/>
                      <w:bCs/>
                      <w:szCs w:val="21"/>
                    </w:rPr>
                    <w:t>采用隔音建筑材料，放置于室内</w:t>
                  </w:r>
                </w:p>
              </w:tc>
              <w:tc>
                <w:tcPr>
                  <w:tcW w:w="2112" w:type="dxa"/>
                  <w:vAlign w:val="center"/>
                </w:tcPr>
                <w:p w:rsidR="00B2111E" w:rsidRDefault="000658A6">
                  <w:pPr>
                    <w:pStyle w:val="a3"/>
                    <w:ind w:firstLineChars="0" w:firstLine="0"/>
                    <w:jc w:val="center"/>
                    <w:rPr>
                      <w:rFonts w:ascii="Times New Roman" w:hAnsi="Times New Roman" w:cs="Times New Roman"/>
                      <w:bCs/>
                      <w:szCs w:val="21"/>
                    </w:rPr>
                  </w:pPr>
                  <w:r>
                    <w:rPr>
                      <w:rFonts w:ascii="Times New Roman" w:hAnsi="Times New Roman" w:cs="Times New Roman"/>
                      <w:bCs/>
                      <w:szCs w:val="21"/>
                    </w:rPr>
                    <w:t>65</w:t>
                  </w:r>
                </w:p>
              </w:tc>
            </w:tr>
          </w:tbl>
          <w:p w:rsidR="00B2111E" w:rsidRDefault="000658A6">
            <w:pPr>
              <w:spacing w:line="480" w:lineRule="exact"/>
              <w:ind w:firstLineChars="200" w:firstLine="480"/>
              <w:rPr>
                <w:bCs/>
                <w:kern w:val="0"/>
                <w:sz w:val="24"/>
              </w:rPr>
            </w:pPr>
            <w:r>
              <w:rPr>
                <w:bCs/>
                <w:kern w:val="0"/>
                <w:sz w:val="24"/>
              </w:rPr>
              <w:t>按照《环境影响评价技术导则声环境（</w:t>
            </w:r>
            <w:r>
              <w:rPr>
                <w:bCs/>
                <w:kern w:val="0"/>
                <w:sz w:val="24"/>
              </w:rPr>
              <w:t>HJ2.4-2009</w:t>
            </w:r>
            <w:r>
              <w:rPr>
                <w:bCs/>
                <w:kern w:val="0"/>
                <w:sz w:val="24"/>
              </w:rPr>
              <w:t>）》的要求，本项目可选择点声源预测模式，来模拟预测本建设项目主要声源排放噪声随距离的衰减变化规律。</w:t>
            </w:r>
          </w:p>
          <w:p w:rsidR="00B2111E" w:rsidRDefault="000658A6">
            <w:pPr>
              <w:spacing w:line="480" w:lineRule="exact"/>
              <w:ind w:firstLineChars="200" w:firstLine="480"/>
              <w:rPr>
                <w:bCs/>
                <w:kern w:val="0"/>
                <w:sz w:val="24"/>
              </w:rPr>
            </w:pPr>
            <w:r>
              <w:rPr>
                <w:bCs/>
                <w:kern w:val="0"/>
                <w:sz w:val="24"/>
              </w:rPr>
              <w:t>对室外噪声源主要考虑噪声的几何发散衰减及环境因素衰减：</w:t>
            </w:r>
          </w:p>
          <w:p w:rsidR="00B2111E" w:rsidRDefault="000658A6">
            <w:pPr>
              <w:spacing w:line="480" w:lineRule="exact"/>
              <w:jc w:val="center"/>
              <w:rPr>
                <w:bCs/>
                <w:kern w:val="0"/>
                <w:sz w:val="24"/>
              </w:rPr>
            </w:pPr>
            <w:r>
              <w:rPr>
                <w:bCs/>
                <w:kern w:val="0"/>
                <w:sz w:val="24"/>
              </w:rPr>
              <w:t>L</w:t>
            </w:r>
            <w:r>
              <w:rPr>
                <w:bCs/>
                <w:kern w:val="0"/>
                <w:sz w:val="24"/>
                <w:vertAlign w:val="subscript"/>
              </w:rPr>
              <w:t>2</w:t>
            </w:r>
            <w:r>
              <w:rPr>
                <w:bCs/>
                <w:kern w:val="0"/>
                <w:sz w:val="24"/>
              </w:rPr>
              <w:t>=L</w:t>
            </w:r>
            <w:r>
              <w:rPr>
                <w:bCs/>
                <w:kern w:val="0"/>
                <w:sz w:val="24"/>
                <w:vertAlign w:val="subscript"/>
              </w:rPr>
              <w:t>1</w:t>
            </w:r>
            <w:r>
              <w:rPr>
                <w:bCs/>
                <w:kern w:val="0"/>
                <w:sz w:val="24"/>
              </w:rPr>
              <w:t>-20lg(r</w:t>
            </w:r>
            <w:r>
              <w:rPr>
                <w:bCs/>
                <w:kern w:val="0"/>
                <w:sz w:val="24"/>
                <w:vertAlign w:val="subscript"/>
              </w:rPr>
              <w:t>2</w:t>
            </w:r>
            <w:r>
              <w:rPr>
                <w:bCs/>
                <w:kern w:val="0"/>
                <w:sz w:val="24"/>
              </w:rPr>
              <w:t>/r</w:t>
            </w:r>
            <w:r>
              <w:rPr>
                <w:bCs/>
                <w:kern w:val="0"/>
                <w:sz w:val="24"/>
                <w:vertAlign w:val="subscript"/>
              </w:rPr>
              <w:t>1</w:t>
            </w:r>
            <w:r>
              <w:rPr>
                <w:bCs/>
                <w:kern w:val="0"/>
                <w:sz w:val="24"/>
              </w:rPr>
              <w:t>)-ΔL</w:t>
            </w:r>
          </w:p>
          <w:p w:rsidR="00B2111E" w:rsidRDefault="000658A6">
            <w:pPr>
              <w:spacing w:line="480" w:lineRule="exact"/>
              <w:ind w:firstLineChars="200" w:firstLine="480"/>
              <w:rPr>
                <w:bCs/>
                <w:kern w:val="0"/>
                <w:sz w:val="24"/>
              </w:rPr>
            </w:pPr>
            <w:r>
              <w:rPr>
                <w:bCs/>
                <w:kern w:val="0"/>
                <w:sz w:val="24"/>
              </w:rPr>
              <w:t>式中：</w:t>
            </w:r>
            <w:r>
              <w:rPr>
                <w:bCs/>
                <w:kern w:val="0"/>
                <w:sz w:val="24"/>
              </w:rPr>
              <w:t>L</w:t>
            </w:r>
            <w:r>
              <w:rPr>
                <w:bCs/>
                <w:kern w:val="0"/>
                <w:sz w:val="24"/>
                <w:vertAlign w:val="subscript"/>
              </w:rPr>
              <w:t>2</w:t>
            </w:r>
            <w:r>
              <w:rPr>
                <w:bCs/>
                <w:kern w:val="0"/>
                <w:sz w:val="24"/>
              </w:rPr>
              <w:t>——</w:t>
            </w:r>
            <w:r>
              <w:rPr>
                <w:bCs/>
                <w:kern w:val="0"/>
                <w:sz w:val="24"/>
              </w:rPr>
              <w:t>点声源在预测点产生的声压级，</w:t>
            </w:r>
            <w:r>
              <w:rPr>
                <w:bCs/>
                <w:kern w:val="0"/>
                <w:sz w:val="24"/>
              </w:rPr>
              <w:t>dB(A)</w:t>
            </w:r>
            <w:r>
              <w:rPr>
                <w:bCs/>
                <w:kern w:val="0"/>
                <w:sz w:val="24"/>
              </w:rPr>
              <w:t>；</w:t>
            </w:r>
          </w:p>
          <w:p w:rsidR="00B2111E" w:rsidRDefault="000658A6">
            <w:pPr>
              <w:spacing w:line="480" w:lineRule="exact"/>
              <w:ind w:firstLineChars="200" w:firstLine="480"/>
              <w:rPr>
                <w:bCs/>
                <w:kern w:val="0"/>
                <w:sz w:val="24"/>
              </w:rPr>
            </w:pPr>
            <w:r>
              <w:rPr>
                <w:bCs/>
                <w:kern w:val="0"/>
                <w:sz w:val="24"/>
              </w:rPr>
              <w:t>L</w:t>
            </w:r>
            <w:r>
              <w:rPr>
                <w:bCs/>
                <w:kern w:val="0"/>
                <w:sz w:val="24"/>
                <w:vertAlign w:val="subscript"/>
              </w:rPr>
              <w:t>1</w:t>
            </w:r>
            <w:r>
              <w:rPr>
                <w:bCs/>
                <w:kern w:val="0"/>
                <w:sz w:val="24"/>
              </w:rPr>
              <w:t>——</w:t>
            </w:r>
            <w:r>
              <w:rPr>
                <w:bCs/>
                <w:kern w:val="0"/>
                <w:sz w:val="24"/>
              </w:rPr>
              <w:t>点声源在参考点产生的声压级，</w:t>
            </w:r>
            <w:r>
              <w:rPr>
                <w:bCs/>
                <w:kern w:val="0"/>
                <w:sz w:val="24"/>
              </w:rPr>
              <w:t>dB(A)</w:t>
            </w:r>
            <w:r>
              <w:rPr>
                <w:bCs/>
                <w:kern w:val="0"/>
                <w:sz w:val="24"/>
              </w:rPr>
              <w:t>；</w:t>
            </w:r>
          </w:p>
          <w:p w:rsidR="00B2111E" w:rsidRDefault="000658A6">
            <w:pPr>
              <w:spacing w:line="480" w:lineRule="exact"/>
              <w:ind w:firstLineChars="200" w:firstLine="480"/>
              <w:rPr>
                <w:bCs/>
                <w:kern w:val="0"/>
                <w:sz w:val="24"/>
              </w:rPr>
            </w:pPr>
            <w:r>
              <w:rPr>
                <w:bCs/>
                <w:kern w:val="0"/>
                <w:sz w:val="24"/>
              </w:rPr>
              <w:t>r</w:t>
            </w:r>
            <w:r>
              <w:rPr>
                <w:bCs/>
                <w:kern w:val="0"/>
                <w:sz w:val="24"/>
                <w:vertAlign w:val="subscript"/>
              </w:rPr>
              <w:t>2</w:t>
            </w:r>
            <w:r>
              <w:rPr>
                <w:bCs/>
                <w:kern w:val="0"/>
                <w:sz w:val="24"/>
              </w:rPr>
              <w:t>——</w:t>
            </w:r>
            <w:r>
              <w:rPr>
                <w:bCs/>
                <w:kern w:val="0"/>
                <w:sz w:val="24"/>
              </w:rPr>
              <w:t>预测点距声源的距离，</w:t>
            </w:r>
            <w:r>
              <w:rPr>
                <w:bCs/>
                <w:kern w:val="0"/>
                <w:sz w:val="24"/>
              </w:rPr>
              <w:t>m</w:t>
            </w:r>
            <w:r>
              <w:rPr>
                <w:bCs/>
                <w:kern w:val="0"/>
                <w:sz w:val="24"/>
              </w:rPr>
              <w:t>；</w:t>
            </w:r>
          </w:p>
          <w:p w:rsidR="00B2111E" w:rsidRDefault="000658A6">
            <w:pPr>
              <w:spacing w:line="480" w:lineRule="exact"/>
              <w:ind w:firstLineChars="200" w:firstLine="480"/>
              <w:rPr>
                <w:bCs/>
                <w:kern w:val="0"/>
                <w:sz w:val="24"/>
              </w:rPr>
            </w:pPr>
            <w:r>
              <w:rPr>
                <w:bCs/>
                <w:kern w:val="0"/>
                <w:sz w:val="24"/>
              </w:rPr>
              <w:t>r</w:t>
            </w:r>
            <w:r>
              <w:rPr>
                <w:bCs/>
                <w:kern w:val="0"/>
                <w:sz w:val="24"/>
                <w:vertAlign w:val="subscript"/>
              </w:rPr>
              <w:t>1</w:t>
            </w:r>
            <w:r>
              <w:rPr>
                <w:bCs/>
                <w:kern w:val="0"/>
                <w:sz w:val="24"/>
              </w:rPr>
              <w:t>——</w:t>
            </w:r>
            <w:r>
              <w:rPr>
                <w:bCs/>
                <w:kern w:val="0"/>
                <w:sz w:val="24"/>
              </w:rPr>
              <w:t>参考点距声源的距离，</w:t>
            </w:r>
            <w:r>
              <w:rPr>
                <w:bCs/>
                <w:kern w:val="0"/>
                <w:sz w:val="24"/>
              </w:rPr>
              <w:t>m</w:t>
            </w:r>
            <w:r>
              <w:rPr>
                <w:bCs/>
                <w:kern w:val="0"/>
                <w:sz w:val="24"/>
              </w:rPr>
              <w:t>；</w:t>
            </w:r>
          </w:p>
          <w:p w:rsidR="00B2111E" w:rsidRDefault="000658A6">
            <w:pPr>
              <w:spacing w:line="480" w:lineRule="exact"/>
              <w:ind w:firstLineChars="200" w:firstLine="480"/>
              <w:rPr>
                <w:bCs/>
                <w:kern w:val="0"/>
                <w:sz w:val="24"/>
              </w:rPr>
            </w:pPr>
            <w:r>
              <w:rPr>
                <w:bCs/>
                <w:kern w:val="0"/>
                <w:sz w:val="24"/>
              </w:rPr>
              <w:t>ΔL——</w:t>
            </w:r>
            <w:r>
              <w:rPr>
                <w:bCs/>
                <w:kern w:val="0"/>
                <w:sz w:val="24"/>
              </w:rPr>
              <w:t>各种因素引起的衰减量（</w:t>
            </w:r>
            <w:proofErr w:type="gramStart"/>
            <w:r>
              <w:rPr>
                <w:bCs/>
                <w:kern w:val="0"/>
                <w:sz w:val="24"/>
              </w:rPr>
              <w:t>包括声</w:t>
            </w:r>
            <w:proofErr w:type="gramEnd"/>
            <w:r>
              <w:rPr>
                <w:bCs/>
                <w:kern w:val="0"/>
                <w:sz w:val="24"/>
              </w:rPr>
              <w:t>屏障、空气吸收等引起的衰减量），</w:t>
            </w:r>
            <w:r>
              <w:rPr>
                <w:bCs/>
                <w:kern w:val="0"/>
                <w:sz w:val="24"/>
              </w:rPr>
              <w:t>dB(A)</w:t>
            </w:r>
            <w:r>
              <w:rPr>
                <w:bCs/>
                <w:kern w:val="0"/>
                <w:sz w:val="24"/>
              </w:rPr>
              <w:t>。</w:t>
            </w:r>
          </w:p>
          <w:p w:rsidR="00B2111E" w:rsidRDefault="000658A6">
            <w:pPr>
              <w:spacing w:line="480" w:lineRule="exact"/>
              <w:ind w:firstLineChars="200" w:firstLine="480"/>
              <w:rPr>
                <w:bCs/>
                <w:kern w:val="0"/>
                <w:sz w:val="24"/>
              </w:rPr>
            </w:pPr>
            <w:r>
              <w:rPr>
                <w:bCs/>
                <w:kern w:val="0"/>
                <w:sz w:val="24"/>
              </w:rPr>
              <w:t>对两个以上多个声源同时存在时，其预测点总声压级采用下面公式：</w:t>
            </w:r>
          </w:p>
          <w:p w:rsidR="00B2111E" w:rsidRDefault="000658A6">
            <w:pPr>
              <w:spacing w:line="480" w:lineRule="exact"/>
              <w:jc w:val="center"/>
              <w:rPr>
                <w:bCs/>
                <w:kern w:val="0"/>
                <w:sz w:val="24"/>
              </w:rPr>
            </w:pPr>
            <w:r>
              <w:rPr>
                <w:bCs/>
                <w:kern w:val="0"/>
                <w:sz w:val="24"/>
              </w:rPr>
              <w:t>Leq=10log(100.1Li)</w:t>
            </w:r>
          </w:p>
          <w:p w:rsidR="00B2111E" w:rsidRDefault="000658A6">
            <w:pPr>
              <w:spacing w:line="480" w:lineRule="exact"/>
              <w:ind w:firstLineChars="200" w:firstLine="480"/>
              <w:rPr>
                <w:bCs/>
                <w:kern w:val="0"/>
                <w:sz w:val="24"/>
              </w:rPr>
            </w:pPr>
            <w:r>
              <w:rPr>
                <w:bCs/>
                <w:kern w:val="0"/>
                <w:sz w:val="24"/>
              </w:rPr>
              <w:t>式中：</w:t>
            </w:r>
            <w:r>
              <w:rPr>
                <w:bCs/>
                <w:kern w:val="0"/>
                <w:sz w:val="24"/>
              </w:rPr>
              <w:t>Leq-----</w:t>
            </w:r>
            <w:r>
              <w:rPr>
                <w:bCs/>
                <w:kern w:val="0"/>
                <w:sz w:val="24"/>
              </w:rPr>
              <w:t>预测点的总等效声级，</w:t>
            </w:r>
            <w:r>
              <w:rPr>
                <w:bCs/>
                <w:kern w:val="0"/>
                <w:sz w:val="24"/>
              </w:rPr>
              <w:t>dB(A)</w:t>
            </w:r>
            <w:r>
              <w:rPr>
                <w:bCs/>
                <w:kern w:val="0"/>
                <w:sz w:val="24"/>
              </w:rPr>
              <w:t>；</w:t>
            </w:r>
          </w:p>
          <w:p w:rsidR="00B2111E" w:rsidRDefault="000658A6">
            <w:pPr>
              <w:spacing w:line="480" w:lineRule="exact"/>
              <w:ind w:firstLineChars="200" w:firstLine="480"/>
              <w:rPr>
                <w:bCs/>
                <w:kern w:val="0"/>
                <w:sz w:val="24"/>
              </w:rPr>
            </w:pPr>
            <w:r>
              <w:rPr>
                <w:bCs/>
                <w:kern w:val="0"/>
                <w:sz w:val="24"/>
              </w:rPr>
              <w:t xml:space="preserve">  Li-----</w:t>
            </w:r>
            <w:r>
              <w:rPr>
                <w:bCs/>
                <w:kern w:val="0"/>
                <w:sz w:val="24"/>
              </w:rPr>
              <w:t>第</w:t>
            </w:r>
            <w:r>
              <w:rPr>
                <w:bCs/>
                <w:kern w:val="0"/>
                <w:sz w:val="24"/>
              </w:rPr>
              <w:t>i</w:t>
            </w:r>
            <w:proofErr w:type="gramStart"/>
            <w:r>
              <w:rPr>
                <w:bCs/>
                <w:kern w:val="0"/>
                <w:sz w:val="24"/>
              </w:rPr>
              <w:t>个</w:t>
            </w:r>
            <w:proofErr w:type="gramEnd"/>
            <w:r>
              <w:rPr>
                <w:bCs/>
                <w:kern w:val="0"/>
                <w:sz w:val="24"/>
              </w:rPr>
              <w:t>声源对预测点的声级影响，</w:t>
            </w:r>
            <w:r>
              <w:rPr>
                <w:bCs/>
                <w:kern w:val="0"/>
                <w:sz w:val="24"/>
              </w:rPr>
              <w:t>dB(A)</w:t>
            </w:r>
            <w:r>
              <w:rPr>
                <w:bCs/>
                <w:kern w:val="0"/>
                <w:sz w:val="24"/>
              </w:rPr>
              <w:t>。</w:t>
            </w:r>
          </w:p>
          <w:p w:rsidR="00B2111E" w:rsidRDefault="000658A6">
            <w:pPr>
              <w:spacing w:line="480" w:lineRule="exact"/>
              <w:ind w:firstLineChars="200" w:firstLine="480"/>
              <w:rPr>
                <w:bCs/>
                <w:kern w:val="0"/>
                <w:sz w:val="24"/>
              </w:rPr>
            </w:pPr>
            <w:r>
              <w:rPr>
                <w:bCs/>
                <w:kern w:val="0"/>
                <w:sz w:val="24"/>
              </w:rPr>
              <w:t>根据项目平面布局，综合考虑距离衰减、地面吸收、空气吸收以及厂房墙体的阻隔，利用上述噪声预测公式，可预测出项目厂界的噪声级及对敏感点的影响。其预测结果见下表：</w:t>
            </w:r>
          </w:p>
          <w:p w:rsidR="00B2111E" w:rsidRDefault="000658A6">
            <w:pPr>
              <w:jc w:val="center"/>
              <w:rPr>
                <w:b/>
                <w:bCs/>
                <w:kern w:val="0"/>
                <w:sz w:val="24"/>
              </w:rPr>
            </w:pPr>
            <w:r>
              <w:rPr>
                <w:b/>
                <w:bCs/>
                <w:kern w:val="0"/>
                <w:sz w:val="24"/>
              </w:rPr>
              <w:t>表</w:t>
            </w:r>
            <w:r>
              <w:rPr>
                <w:b/>
                <w:bCs/>
                <w:kern w:val="0"/>
                <w:sz w:val="24"/>
              </w:rPr>
              <w:t>7</w:t>
            </w:r>
            <w:r>
              <w:rPr>
                <w:rFonts w:hint="eastAsia"/>
                <w:b/>
                <w:bCs/>
                <w:kern w:val="0"/>
                <w:sz w:val="24"/>
              </w:rPr>
              <w:t>-10</w:t>
            </w:r>
            <w:r>
              <w:rPr>
                <w:b/>
                <w:bCs/>
                <w:kern w:val="0"/>
                <w:sz w:val="24"/>
              </w:rPr>
              <w:t>拟建工程厂界噪声预测结果</w:t>
            </w:r>
          </w:p>
          <w:p w:rsidR="00B2111E" w:rsidRDefault="000658A6">
            <w:pPr>
              <w:jc w:val="right"/>
              <w:rPr>
                <w:b/>
                <w:bCs/>
                <w:kern w:val="0"/>
                <w:sz w:val="18"/>
                <w:szCs w:val="18"/>
              </w:rPr>
            </w:pPr>
            <w:r>
              <w:rPr>
                <w:b/>
                <w:bCs/>
                <w:kern w:val="0"/>
                <w:sz w:val="18"/>
                <w:szCs w:val="18"/>
              </w:rPr>
              <w:t>单位：</w:t>
            </w:r>
            <w:r>
              <w:rPr>
                <w:b/>
                <w:bCs/>
                <w:kern w:val="0"/>
                <w:sz w:val="18"/>
                <w:szCs w:val="18"/>
              </w:rPr>
              <w:t>dB</w:t>
            </w:r>
            <w:r>
              <w:rPr>
                <w:b/>
                <w:bCs/>
                <w:kern w:val="0"/>
                <w:sz w:val="18"/>
                <w:szCs w:val="18"/>
              </w:rPr>
              <w:t>（</w:t>
            </w:r>
            <w:r>
              <w:rPr>
                <w:b/>
                <w:bCs/>
                <w:kern w:val="0"/>
                <w:sz w:val="18"/>
                <w:szCs w:val="18"/>
              </w:rPr>
              <w:t>A</w:t>
            </w:r>
            <w:r>
              <w:rPr>
                <w:b/>
                <w:bCs/>
                <w:kern w:val="0"/>
                <w:sz w:val="18"/>
                <w:szCs w:val="18"/>
              </w:rPr>
              <w:t>）</w:t>
            </w:r>
          </w:p>
          <w:tbl>
            <w:tblPr>
              <w:tblStyle w:val="af2"/>
              <w:tblW w:w="9175" w:type="dxa"/>
              <w:tblLook w:val="04A0" w:firstRow="1" w:lastRow="0" w:firstColumn="1" w:lastColumn="0" w:noHBand="0" w:noVBand="1"/>
            </w:tblPr>
            <w:tblGrid>
              <w:gridCol w:w="783"/>
              <w:gridCol w:w="993"/>
              <w:gridCol w:w="935"/>
              <w:gridCol w:w="877"/>
              <w:gridCol w:w="878"/>
              <w:gridCol w:w="1028"/>
              <w:gridCol w:w="1028"/>
              <w:gridCol w:w="1028"/>
              <w:gridCol w:w="1625"/>
            </w:tblGrid>
            <w:tr w:rsidR="00B2111E">
              <w:trPr>
                <w:trHeight w:val="268"/>
              </w:trPr>
              <w:tc>
                <w:tcPr>
                  <w:tcW w:w="783" w:type="dxa"/>
                  <w:vMerge w:val="restart"/>
                  <w:vAlign w:val="center"/>
                </w:tcPr>
                <w:p w:rsidR="00B2111E" w:rsidRDefault="000658A6">
                  <w:pPr>
                    <w:spacing w:beforeLines="20" w:before="62" w:afterLines="20" w:after="62"/>
                    <w:jc w:val="center"/>
                    <w:rPr>
                      <w:kern w:val="0"/>
                      <w:szCs w:val="21"/>
                    </w:rPr>
                  </w:pPr>
                  <w:r>
                    <w:rPr>
                      <w:kern w:val="0"/>
                      <w:szCs w:val="21"/>
                    </w:rPr>
                    <w:t>噪声</w:t>
                  </w:r>
                </w:p>
                <w:p w:rsidR="00B2111E" w:rsidRDefault="000658A6">
                  <w:pPr>
                    <w:spacing w:beforeLines="20" w:before="62" w:afterLines="20" w:after="62"/>
                    <w:jc w:val="center"/>
                    <w:rPr>
                      <w:kern w:val="0"/>
                      <w:szCs w:val="21"/>
                    </w:rPr>
                  </w:pPr>
                  <w:r>
                    <w:rPr>
                      <w:kern w:val="0"/>
                      <w:szCs w:val="21"/>
                    </w:rPr>
                    <w:t>源强</w:t>
                  </w:r>
                </w:p>
              </w:tc>
              <w:tc>
                <w:tcPr>
                  <w:tcW w:w="993" w:type="dxa"/>
                  <w:vMerge w:val="restart"/>
                  <w:vAlign w:val="center"/>
                </w:tcPr>
                <w:p w:rsidR="00B2111E" w:rsidRDefault="000658A6">
                  <w:pPr>
                    <w:spacing w:beforeLines="20" w:before="62" w:afterLines="20" w:after="62"/>
                    <w:jc w:val="center"/>
                    <w:rPr>
                      <w:kern w:val="0"/>
                      <w:szCs w:val="21"/>
                    </w:rPr>
                  </w:pPr>
                  <w:r>
                    <w:rPr>
                      <w:kern w:val="0"/>
                      <w:szCs w:val="21"/>
                    </w:rPr>
                    <w:t>点位</w:t>
                  </w:r>
                </w:p>
              </w:tc>
              <w:tc>
                <w:tcPr>
                  <w:tcW w:w="935" w:type="dxa"/>
                  <w:vMerge w:val="restart"/>
                  <w:vAlign w:val="center"/>
                </w:tcPr>
                <w:p w:rsidR="00B2111E" w:rsidRDefault="000658A6">
                  <w:pPr>
                    <w:spacing w:beforeLines="20" w:before="62" w:afterLines="20" w:after="62"/>
                    <w:jc w:val="center"/>
                    <w:rPr>
                      <w:kern w:val="0"/>
                      <w:szCs w:val="21"/>
                    </w:rPr>
                  </w:pPr>
                  <w:r>
                    <w:rPr>
                      <w:kern w:val="0"/>
                      <w:szCs w:val="21"/>
                    </w:rPr>
                    <w:t>距离（</w:t>
                  </w:r>
                  <w:r>
                    <w:rPr>
                      <w:kern w:val="0"/>
                      <w:szCs w:val="21"/>
                    </w:rPr>
                    <w:t>m</w:t>
                  </w:r>
                  <w:r>
                    <w:rPr>
                      <w:kern w:val="0"/>
                      <w:szCs w:val="21"/>
                    </w:rPr>
                    <w:t>）</w:t>
                  </w:r>
                </w:p>
              </w:tc>
              <w:tc>
                <w:tcPr>
                  <w:tcW w:w="1755" w:type="dxa"/>
                  <w:gridSpan w:val="2"/>
                  <w:vAlign w:val="center"/>
                </w:tcPr>
                <w:p w:rsidR="00B2111E" w:rsidRDefault="000658A6">
                  <w:pPr>
                    <w:spacing w:beforeLines="20" w:before="62" w:afterLines="20" w:after="62"/>
                    <w:jc w:val="center"/>
                    <w:rPr>
                      <w:kern w:val="0"/>
                      <w:szCs w:val="21"/>
                    </w:rPr>
                  </w:pPr>
                  <w:r>
                    <w:rPr>
                      <w:kern w:val="0"/>
                      <w:szCs w:val="21"/>
                    </w:rPr>
                    <w:t>厂界噪声贡献值</w:t>
                  </w:r>
                </w:p>
              </w:tc>
              <w:tc>
                <w:tcPr>
                  <w:tcW w:w="2056" w:type="dxa"/>
                  <w:gridSpan w:val="2"/>
                  <w:vAlign w:val="center"/>
                </w:tcPr>
                <w:p w:rsidR="00B2111E" w:rsidRDefault="000658A6">
                  <w:pPr>
                    <w:spacing w:beforeLines="20" w:before="62" w:afterLines="20" w:after="62"/>
                    <w:jc w:val="center"/>
                    <w:rPr>
                      <w:kern w:val="0"/>
                      <w:szCs w:val="21"/>
                    </w:rPr>
                  </w:pPr>
                  <w:r>
                    <w:rPr>
                      <w:kern w:val="0"/>
                      <w:szCs w:val="21"/>
                    </w:rPr>
                    <w:t>敏感点噪声预测值</w:t>
                  </w:r>
                </w:p>
              </w:tc>
              <w:tc>
                <w:tcPr>
                  <w:tcW w:w="1028" w:type="dxa"/>
                  <w:vMerge w:val="restart"/>
                  <w:vAlign w:val="center"/>
                </w:tcPr>
                <w:p w:rsidR="00B2111E" w:rsidRDefault="000658A6">
                  <w:pPr>
                    <w:spacing w:beforeLines="20" w:before="62" w:afterLines="20" w:after="62"/>
                    <w:jc w:val="center"/>
                    <w:rPr>
                      <w:kern w:val="0"/>
                      <w:szCs w:val="21"/>
                    </w:rPr>
                  </w:pPr>
                  <w:r>
                    <w:rPr>
                      <w:kern w:val="0"/>
                      <w:szCs w:val="21"/>
                    </w:rPr>
                    <w:t>噪声标准限值</w:t>
                  </w:r>
                </w:p>
              </w:tc>
              <w:tc>
                <w:tcPr>
                  <w:tcW w:w="1625" w:type="dxa"/>
                  <w:vMerge w:val="restart"/>
                  <w:vAlign w:val="center"/>
                </w:tcPr>
                <w:p w:rsidR="00B2111E" w:rsidRDefault="000658A6">
                  <w:pPr>
                    <w:spacing w:beforeLines="20" w:before="62" w:afterLines="20" w:after="62"/>
                    <w:jc w:val="center"/>
                    <w:rPr>
                      <w:kern w:val="0"/>
                      <w:szCs w:val="21"/>
                    </w:rPr>
                  </w:pPr>
                  <w:r>
                    <w:rPr>
                      <w:kern w:val="0"/>
                      <w:szCs w:val="21"/>
                    </w:rPr>
                    <w:t>是否达标</w:t>
                  </w:r>
                </w:p>
              </w:tc>
            </w:tr>
            <w:tr w:rsidR="00B2111E">
              <w:trPr>
                <w:trHeight w:val="262"/>
              </w:trPr>
              <w:tc>
                <w:tcPr>
                  <w:tcW w:w="783" w:type="dxa"/>
                  <w:vMerge/>
                  <w:vAlign w:val="center"/>
                </w:tcPr>
                <w:p w:rsidR="00B2111E" w:rsidRDefault="00B2111E">
                  <w:pPr>
                    <w:spacing w:beforeLines="20" w:before="62" w:afterLines="20" w:after="62"/>
                    <w:jc w:val="center"/>
                    <w:rPr>
                      <w:kern w:val="0"/>
                      <w:szCs w:val="21"/>
                    </w:rPr>
                  </w:pPr>
                </w:p>
              </w:tc>
              <w:tc>
                <w:tcPr>
                  <w:tcW w:w="993" w:type="dxa"/>
                  <w:vMerge/>
                  <w:vAlign w:val="center"/>
                </w:tcPr>
                <w:p w:rsidR="00B2111E" w:rsidRDefault="00B2111E">
                  <w:pPr>
                    <w:spacing w:beforeLines="20" w:before="62" w:afterLines="20" w:after="62"/>
                    <w:jc w:val="center"/>
                    <w:rPr>
                      <w:kern w:val="0"/>
                      <w:szCs w:val="21"/>
                    </w:rPr>
                  </w:pPr>
                </w:p>
              </w:tc>
              <w:tc>
                <w:tcPr>
                  <w:tcW w:w="935" w:type="dxa"/>
                  <w:vMerge/>
                  <w:vAlign w:val="center"/>
                </w:tcPr>
                <w:p w:rsidR="00B2111E" w:rsidRDefault="00B2111E">
                  <w:pPr>
                    <w:spacing w:beforeLines="20" w:before="62" w:afterLines="20" w:after="62"/>
                    <w:jc w:val="center"/>
                    <w:rPr>
                      <w:kern w:val="0"/>
                      <w:szCs w:val="21"/>
                    </w:rPr>
                  </w:pPr>
                </w:p>
              </w:tc>
              <w:tc>
                <w:tcPr>
                  <w:tcW w:w="877" w:type="dxa"/>
                  <w:vAlign w:val="center"/>
                </w:tcPr>
                <w:p w:rsidR="00B2111E" w:rsidRDefault="000658A6">
                  <w:pPr>
                    <w:spacing w:beforeLines="20" w:before="62" w:afterLines="20" w:after="62"/>
                    <w:jc w:val="center"/>
                    <w:rPr>
                      <w:kern w:val="0"/>
                      <w:szCs w:val="21"/>
                    </w:rPr>
                  </w:pPr>
                  <w:r>
                    <w:rPr>
                      <w:kern w:val="0"/>
                      <w:szCs w:val="21"/>
                    </w:rPr>
                    <w:t>昼间</w:t>
                  </w:r>
                </w:p>
              </w:tc>
              <w:tc>
                <w:tcPr>
                  <w:tcW w:w="878" w:type="dxa"/>
                  <w:vAlign w:val="center"/>
                </w:tcPr>
                <w:p w:rsidR="00B2111E" w:rsidRDefault="000658A6">
                  <w:pPr>
                    <w:spacing w:beforeLines="20" w:before="62" w:afterLines="20" w:after="62"/>
                    <w:jc w:val="center"/>
                    <w:rPr>
                      <w:kern w:val="0"/>
                      <w:szCs w:val="21"/>
                    </w:rPr>
                  </w:pPr>
                  <w:r>
                    <w:rPr>
                      <w:kern w:val="0"/>
                      <w:szCs w:val="21"/>
                    </w:rPr>
                    <w:t>夜间</w:t>
                  </w:r>
                </w:p>
              </w:tc>
              <w:tc>
                <w:tcPr>
                  <w:tcW w:w="1028" w:type="dxa"/>
                  <w:vAlign w:val="center"/>
                </w:tcPr>
                <w:p w:rsidR="00B2111E" w:rsidRDefault="000658A6">
                  <w:pPr>
                    <w:spacing w:beforeLines="20" w:before="62" w:afterLines="20" w:after="62"/>
                    <w:jc w:val="center"/>
                    <w:rPr>
                      <w:kern w:val="0"/>
                      <w:szCs w:val="21"/>
                    </w:rPr>
                  </w:pPr>
                  <w:r>
                    <w:rPr>
                      <w:kern w:val="0"/>
                      <w:szCs w:val="21"/>
                    </w:rPr>
                    <w:t>昼间</w:t>
                  </w:r>
                </w:p>
              </w:tc>
              <w:tc>
                <w:tcPr>
                  <w:tcW w:w="1028" w:type="dxa"/>
                  <w:vAlign w:val="center"/>
                </w:tcPr>
                <w:p w:rsidR="00B2111E" w:rsidRDefault="000658A6">
                  <w:pPr>
                    <w:spacing w:beforeLines="20" w:before="62" w:afterLines="20" w:after="62"/>
                    <w:jc w:val="center"/>
                    <w:rPr>
                      <w:kern w:val="0"/>
                      <w:szCs w:val="21"/>
                    </w:rPr>
                  </w:pPr>
                  <w:r>
                    <w:rPr>
                      <w:kern w:val="0"/>
                      <w:szCs w:val="21"/>
                    </w:rPr>
                    <w:t>夜间</w:t>
                  </w:r>
                </w:p>
              </w:tc>
              <w:tc>
                <w:tcPr>
                  <w:tcW w:w="1028" w:type="dxa"/>
                  <w:vMerge/>
                  <w:vAlign w:val="center"/>
                </w:tcPr>
                <w:p w:rsidR="00B2111E" w:rsidRDefault="00B2111E">
                  <w:pPr>
                    <w:spacing w:beforeLines="20" w:before="62" w:afterLines="20" w:after="62"/>
                    <w:jc w:val="center"/>
                    <w:rPr>
                      <w:kern w:val="0"/>
                      <w:szCs w:val="21"/>
                    </w:rPr>
                  </w:pPr>
                </w:p>
              </w:tc>
              <w:tc>
                <w:tcPr>
                  <w:tcW w:w="1625" w:type="dxa"/>
                  <w:vMerge/>
                  <w:vAlign w:val="center"/>
                </w:tcPr>
                <w:p w:rsidR="00B2111E" w:rsidRDefault="00B2111E">
                  <w:pPr>
                    <w:spacing w:beforeLines="20" w:before="62" w:afterLines="20" w:after="62"/>
                    <w:jc w:val="center"/>
                    <w:rPr>
                      <w:kern w:val="0"/>
                      <w:szCs w:val="21"/>
                    </w:rPr>
                  </w:pPr>
                </w:p>
              </w:tc>
            </w:tr>
            <w:tr w:rsidR="00B2111E">
              <w:trPr>
                <w:trHeight w:val="262"/>
              </w:trPr>
              <w:tc>
                <w:tcPr>
                  <w:tcW w:w="783" w:type="dxa"/>
                  <w:vMerge w:val="restart"/>
                  <w:vAlign w:val="center"/>
                </w:tcPr>
                <w:p w:rsidR="00B2111E" w:rsidRDefault="000658A6">
                  <w:pPr>
                    <w:spacing w:beforeLines="20" w:before="62" w:afterLines="20" w:after="62"/>
                    <w:jc w:val="center"/>
                    <w:rPr>
                      <w:kern w:val="0"/>
                      <w:szCs w:val="21"/>
                    </w:rPr>
                  </w:pPr>
                  <w:r>
                    <w:rPr>
                      <w:kern w:val="0"/>
                      <w:szCs w:val="21"/>
                    </w:rPr>
                    <w:t>65</w:t>
                  </w:r>
                </w:p>
              </w:tc>
              <w:tc>
                <w:tcPr>
                  <w:tcW w:w="993" w:type="dxa"/>
                  <w:vAlign w:val="center"/>
                </w:tcPr>
                <w:p w:rsidR="00B2111E" w:rsidRDefault="000658A6">
                  <w:pPr>
                    <w:spacing w:beforeLines="20" w:before="62" w:afterLines="20" w:after="62"/>
                    <w:jc w:val="center"/>
                    <w:rPr>
                      <w:kern w:val="0"/>
                      <w:szCs w:val="21"/>
                    </w:rPr>
                  </w:pPr>
                  <w:r>
                    <w:rPr>
                      <w:kern w:val="0"/>
                      <w:szCs w:val="21"/>
                    </w:rPr>
                    <w:t>北厂界</w:t>
                  </w:r>
                </w:p>
              </w:tc>
              <w:tc>
                <w:tcPr>
                  <w:tcW w:w="935" w:type="dxa"/>
                  <w:vAlign w:val="center"/>
                </w:tcPr>
                <w:p w:rsidR="00B2111E" w:rsidRDefault="000658A6">
                  <w:pPr>
                    <w:spacing w:beforeLines="20" w:before="62" w:afterLines="20" w:after="62"/>
                    <w:jc w:val="center"/>
                    <w:rPr>
                      <w:kern w:val="0"/>
                      <w:szCs w:val="21"/>
                    </w:rPr>
                  </w:pPr>
                  <w:r>
                    <w:rPr>
                      <w:rFonts w:hint="eastAsia"/>
                      <w:kern w:val="0"/>
                      <w:szCs w:val="21"/>
                    </w:rPr>
                    <w:t>14</w:t>
                  </w:r>
                </w:p>
              </w:tc>
              <w:tc>
                <w:tcPr>
                  <w:tcW w:w="877" w:type="dxa"/>
                  <w:vAlign w:val="center"/>
                </w:tcPr>
                <w:p w:rsidR="00B2111E" w:rsidRDefault="000658A6">
                  <w:pPr>
                    <w:spacing w:beforeLines="20" w:before="62" w:afterLines="20" w:after="62"/>
                    <w:jc w:val="center"/>
                    <w:rPr>
                      <w:kern w:val="0"/>
                      <w:szCs w:val="21"/>
                    </w:rPr>
                  </w:pPr>
                  <w:r>
                    <w:rPr>
                      <w:rFonts w:hint="eastAsia"/>
                      <w:kern w:val="0"/>
                      <w:szCs w:val="21"/>
                    </w:rPr>
                    <w:t>42.08</w:t>
                  </w:r>
                </w:p>
              </w:tc>
              <w:tc>
                <w:tcPr>
                  <w:tcW w:w="878" w:type="dxa"/>
                  <w:vAlign w:val="center"/>
                </w:tcPr>
                <w:p w:rsidR="00B2111E" w:rsidRDefault="000658A6">
                  <w:pPr>
                    <w:spacing w:beforeLines="20" w:before="62" w:afterLines="20" w:after="62"/>
                    <w:jc w:val="center"/>
                    <w:rPr>
                      <w:kern w:val="0"/>
                      <w:szCs w:val="21"/>
                    </w:rPr>
                  </w:pPr>
                  <w:r>
                    <w:rPr>
                      <w:rFonts w:hint="eastAsia"/>
                      <w:kern w:val="0"/>
                      <w:szCs w:val="21"/>
                    </w:rPr>
                    <w:t>42.08</w:t>
                  </w:r>
                </w:p>
              </w:tc>
              <w:tc>
                <w:tcPr>
                  <w:tcW w:w="1028" w:type="dxa"/>
                  <w:vAlign w:val="center"/>
                </w:tcPr>
                <w:p w:rsidR="00B2111E" w:rsidRDefault="000658A6">
                  <w:pPr>
                    <w:spacing w:beforeLines="20" w:before="62" w:afterLines="20" w:after="62"/>
                    <w:jc w:val="center"/>
                    <w:rPr>
                      <w:kern w:val="0"/>
                      <w:szCs w:val="21"/>
                    </w:rPr>
                  </w:pPr>
                  <w:r>
                    <w:rPr>
                      <w:kern w:val="0"/>
                      <w:szCs w:val="21"/>
                    </w:rPr>
                    <w:t>/</w:t>
                  </w:r>
                </w:p>
              </w:tc>
              <w:tc>
                <w:tcPr>
                  <w:tcW w:w="1028" w:type="dxa"/>
                  <w:vAlign w:val="center"/>
                </w:tcPr>
                <w:p w:rsidR="00B2111E" w:rsidRDefault="000658A6">
                  <w:pPr>
                    <w:spacing w:beforeLines="20" w:before="62" w:afterLines="20" w:after="62"/>
                    <w:jc w:val="center"/>
                    <w:rPr>
                      <w:kern w:val="0"/>
                      <w:szCs w:val="21"/>
                    </w:rPr>
                  </w:pPr>
                  <w:r>
                    <w:rPr>
                      <w:kern w:val="0"/>
                      <w:szCs w:val="21"/>
                    </w:rPr>
                    <w:t>/</w:t>
                  </w:r>
                </w:p>
              </w:tc>
              <w:tc>
                <w:tcPr>
                  <w:tcW w:w="1028" w:type="dxa"/>
                  <w:vAlign w:val="center"/>
                </w:tcPr>
                <w:p w:rsidR="00B2111E" w:rsidRDefault="000658A6">
                  <w:pPr>
                    <w:spacing w:beforeLines="20" w:before="62" w:afterLines="20" w:after="62"/>
                    <w:jc w:val="center"/>
                    <w:rPr>
                      <w:kern w:val="0"/>
                      <w:szCs w:val="21"/>
                    </w:rPr>
                  </w:pPr>
                  <w:r>
                    <w:rPr>
                      <w:kern w:val="0"/>
                      <w:szCs w:val="21"/>
                    </w:rPr>
                    <w:t>2</w:t>
                  </w:r>
                  <w:r>
                    <w:rPr>
                      <w:kern w:val="0"/>
                      <w:szCs w:val="21"/>
                    </w:rPr>
                    <w:t>类</w:t>
                  </w:r>
                </w:p>
              </w:tc>
              <w:tc>
                <w:tcPr>
                  <w:tcW w:w="1625" w:type="dxa"/>
                  <w:vAlign w:val="center"/>
                </w:tcPr>
                <w:p w:rsidR="00B2111E" w:rsidRDefault="000658A6">
                  <w:pPr>
                    <w:spacing w:beforeLines="20" w:before="62" w:afterLines="20" w:after="62"/>
                    <w:jc w:val="center"/>
                    <w:rPr>
                      <w:kern w:val="0"/>
                      <w:szCs w:val="21"/>
                    </w:rPr>
                  </w:pPr>
                  <w:r>
                    <w:rPr>
                      <w:kern w:val="0"/>
                      <w:szCs w:val="21"/>
                    </w:rPr>
                    <w:t>是</w:t>
                  </w:r>
                </w:p>
              </w:tc>
            </w:tr>
            <w:tr w:rsidR="00B2111E">
              <w:trPr>
                <w:trHeight w:val="256"/>
              </w:trPr>
              <w:tc>
                <w:tcPr>
                  <w:tcW w:w="783" w:type="dxa"/>
                  <w:vMerge/>
                  <w:vAlign w:val="center"/>
                </w:tcPr>
                <w:p w:rsidR="00B2111E" w:rsidRDefault="00B2111E">
                  <w:pPr>
                    <w:spacing w:beforeLines="20" w:before="62" w:afterLines="20" w:after="62"/>
                    <w:jc w:val="center"/>
                    <w:rPr>
                      <w:kern w:val="0"/>
                      <w:szCs w:val="21"/>
                    </w:rPr>
                  </w:pPr>
                </w:p>
              </w:tc>
              <w:tc>
                <w:tcPr>
                  <w:tcW w:w="993" w:type="dxa"/>
                  <w:vAlign w:val="center"/>
                </w:tcPr>
                <w:p w:rsidR="00B2111E" w:rsidRDefault="000658A6">
                  <w:pPr>
                    <w:spacing w:beforeLines="20" w:before="62" w:afterLines="20" w:after="62"/>
                    <w:jc w:val="center"/>
                    <w:rPr>
                      <w:kern w:val="0"/>
                      <w:szCs w:val="21"/>
                    </w:rPr>
                  </w:pPr>
                  <w:r>
                    <w:rPr>
                      <w:kern w:val="0"/>
                      <w:szCs w:val="21"/>
                    </w:rPr>
                    <w:t>西厂界</w:t>
                  </w:r>
                </w:p>
              </w:tc>
              <w:tc>
                <w:tcPr>
                  <w:tcW w:w="935" w:type="dxa"/>
                  <w:vAlign w:val="center"/>
                </w:tcPr>
                <w:p w:rsidR="00B2111E" w:rsidRDefault="000658A6">
                  <w:pPr>
                    <w:spacing w:beforeLines="20" w:before="62" w:afterLines="20" w:after="62"/>
                    <w:jc w:val="center"/>
                    <w:rPr>
                      <w:kern w:val="0"/>
                      <w:szCs w:val="21"/>
                    </w:rPr>
                  </w:pPr>
                  <w:r>
                    <w:rPr>
                      <w:rFonts w:hint="eastAsia"/>
                      <w:kern w:val="0"/>
                      <w:szCs w:val="21"/>
                    </w:rPr>
                    <w:t>17</w:t>
                  </w:r>
                </w:p>
              </w:tc>
              <w:tc>
                <w:tcPr>
                  <w:tcW w:w="877" w:type="dxa"/>
                  <w:vAlign w:val="center"/>
                </w:tcPr>
                <w:p w:rsidR="00B2111E" w:rsidRDefault="000658A6">
                  <w:pPr>
                    <w:spacing w:beforeLines="20" w:before="62" w:afterLines="20" w:after="62"/>
                    <w:jc w:val="center"/>
                    <w:rPr>
                      <w:kern w:val="0"/>
                      <w:szCs w:val="21"/>
                    </w:rPr>
                  </w:pPr>
                  <w:r>
                    <w:rPr>
                      <w:rFonts w:hint="eastAsia"/>
                      <w:kern w:val="0"/>
                      <w:szCs w:val="21"/>
                    </w:rPr>
                    <w:t>40.39</w:t>
                  </w:r>
                </w:p>
              </w:tc>
              <w:tc>
                <w:tcPr>
                  <w:tcW w:w="878" w:type="dxa"/>
                  <w:vAlign w:val="center"/>
                </w:tcPr>
                <w:p w:rsidR="00B2111E" w:rsidRDefault="000658A6">
                  <w:pPr>
                    <w:spacing w:beforeLines="20" w:before="62" w:afterLines="20" w:after="62"/>
                    <w:jc w:val="center"/>
                    <w:rPr>
                      <w:kern w:val="0"/>
                      <w:szCs w:val="21"/>
                    </w:rPr>
                  </w:pPr>
                  <w:r>
                    <w:rPr>
                      <w:rFonts w:hint="eastAsia"/>
                      <w:kern w:val="0"/>
                      <w:szCs w:val="21"/>
                    </w:rPr>
                    <w:t>40.39</w:t>
                  </w:r>
                </w:p>
              </w:tc>
              <w:tc>
                <w:tcPr>
                  <w:tcW w:w="1028" w:type="dxa"/>
                  <w:vAlign w:val="center"/>
                </w:tcPr>
                <w:p w:rsidR="00B2111E" w:rsidRDefault="000658A6">
                  <w:pPr>
                    <w:spacing w:beforeLines="20" w:before="62" w:afterLines="20" w:after="62"/>
                    <w:jc w:val="center"/>
                    <w:rPr>
                      <w:kern w:val="0"/>
                      <w:szCs w:val="21"/>
                    </w:rPr>
                  </w:pPr>
                  <w:r>
                    <w:rPr>
                      <w:kern w:val="0"/>
                      <w:szCs w:val="21"/>
                    </w:rPr>
                    <w:t>/</w:t>
                  </w:r>
                </w:p>
              </w:tc>
              <w:tc>
                <w:tcPr>
                  <w:tcW w:w="1028" w:type="dxa"/>
                  <w:vAlign w:val="center"/>
                </w:tcPr>
                <w:p w:rsidR="00B2111E" w:rsidRDefault="000658A6">
                  <w:pPr>
                    <w:spacing w:beforeLines="20" w:before="62" w:afterLines="20" w:after="62"/>
                    <w:jc w:val="center"/>
                    <w:rPr>
                      <w:kern w:val="0"/>
                      <w:szCs w:val="21"/>
                    </w:rPr>
                  </w:pPr>
                  <w:r>
                    <w:rPr>
                      <w:kern w:val="0"/>
                      <w:szCs w:val="21"/>
                    </w:rPr>
                    <w:t>/</w:t>
                  </w:r>
                </w:p>
              </w:tc>
              <w:tc>
                <w:tcPr>
                  <w:tcW w:w="1028" w:type="dxa"/>
                  <w:vAlign w:val="center"/>
                </w:tcPr>
                <w:p w:rsidR="00B2111E" w:rsidRDefault="000658A6">
                  <w:pPr>
                    <w:spacing w:beforeLines="20" w:before="62" w:afterLines="20" w:after="62"/>
                    <w:jc w:val="center"/>
                    <w:rPr>
                      <w:kern w:val="0"/>
                      <w:szCs w:val="21"/>
                    </w:rPr>
                  </w:pPr>
                  <w:r>
                    <w:rPr>
                      <w:kern w:val="0"/>
                      <w:szCs w:val="21"/>
                    </w:rPr>
                    <w:t>2</w:t>
                  </w:r>
                  <w:r>
                    <w:rPr>
                      <w:kern w:val="0"/>
                      <w:szCs w:val="21"/>
                    </w:rPr>
                    <w:t>类</w:t>
                  </w:r>
                </w:p>
              </w:tc>
              <w:tc>
                <w:tcPr>
                  <w:tcW w:w="1625" w:type="dxa"/>
                  <w:vAlign w:val="center"/>
                </w:tcPr>
                <w:p w:rsidR="00B2111E" w:rsidRDefault="000658A6">
                  <w:pPr>
                    <w:spacing w:beforeLines="20" w:before="62" w:afterLines="20" w:after="62"/>
                    <w:jc w:val="center"/>
                    <w:rPr>
                      <w:kern w:val="0"/>
                      <w:szCs w:val="21"/>
                    </w:rPr>
                  </w:pPr>
                  <w:r>
                    <w:rPr>
                      <w:kern w:val="0"/>
                      <w:szCs w:val="21"/>
                    </w:rPr>
                    <w:t>是</w:t>
                  </w:r>
                </w:p>
              </w:tc>
            </w:tr>
            <w:tr w:rsidR="00B2111E">
              <w:trPr>
                <w:trHeight w:val="256"/>
              </w:trPr>
              <w:tc>
                <w:tcPr>
                  <w:tcW w:w="783" w:type="dxa"/>
                  <w:vMerge/>
                  <w:vAlign w:val="center"/>
                </w:tcPr>
                <w:p w:rsidR="00B2111E" w:rsidRDefault="00B2111E">
                  <w:pPr>
                    <w:spacing w:beforeLines="20" w:before="62" w:afterLines="20" w:after="62"/>
                    <w:jc w:val="center"/>
                    <w:rPr>
                      <w:kern w:val="0"/>
                      <w:szCs w:val="21"/>
                    </w:rPr>
                  </w:pPr>
                </w:p>
              </w:tc>
              <w:tc>
                <w:tcPr>
                  <w:tcW w:w="993" w:type="dxa"/>
                  <w:vAlign w:val="center"/>
                </w:tcPr>
                <w:p w:rsidR="00B2111E" w:rsidRDefault="000658A6">
                  <w:pPr>
                    <w:spacing w:beforeLines="20" w:before="62" w:afterLines="20" w:after="62"/>
                    <w:jc w:val="center"/>
                    <w:rPr>
                      <w:kern w:val="0"/>
                      <w:szCs w:val="21"/>
                    </w:rPr>
                  </w:pPr>
                  <w:r>
                    <w:rPr>
                      <w:kern w:val="0"/>
                      <w:szCs w:val="21"/>
                    </w:rPr>
                    <w:t>东厂界</w:t>
                  </w:r>
                </w:p>
              </w:tc>
              <w:tc>
                <w:tcPr>
                  <w:tcW w:w="935" w:type="dxa"/>
                  <w:vAlign w:val="center"/>
                </w:tcPr>
                <w:p w:rsidR="00B2111E" w:rsidRDefault="000658A6">
                  <w:pPr>
                    <w:spacing w:beforeLines="20" w:before="62" w:afterLines="20" w:after="62"/>
                    <w:jc w:val="center"/>
                    <w:rPr>
                      <w:kern w:val="0"/>
                      <w:szCs w:val="21"/>
                    </w:rPr>
                  </w:pPr>
                  <w:r>
                    <w:rPr>
                      <w:rFonts w:hint="eastAsia"/>
                      <w:kern w:val="0"/>
                      <w:szCs w:val="21"/>
                    </w:rPr>
                    <w:t>18</w:t>
                  </w:r>
                </w:p>
              </w:tc>
              <w:tc>
                <w:tcPr>
                  <w:tcW w:w="877" w:type="dxa"/>
                  <w:vAlign w:val="center"/>
                </w:tcPr>
                <w:p w:rsidR="00B2111E" w:rsidRDefault="000658A6">
                  <w:pPr>
                    <w:spacing w:beforeLines="20" w:before="62" w:afterLines="20" w:after="62"/>
                    <w:jc w:val="center"/>
                    <w:rPr>
                      <w:kern w:val="0"/>
                      <w:szCs w:val="21"/>
                    </w:rPr>
                  </w:pPr>
                  <w:r>
                    <w:rPr>
                      <w:rFonts w:hint="eastAsia"/>
                      <w:kern w:val="0"/>
                      <w:szCs w:val="21"/>
                    </w:rPr>
                    <w:t>39.89</w:t>
                  </w:r>
                </w:p>
              </w:tc>
              <w:tc>
                <w:tcPr>
                  <w:tcW w:w="878" w:type="dxa"/>
                  <w:vAlign w:val="center"/>
                </w:tcPr>
                <w:p w:rsidR="00B2111E" w:rsidRDefault="000658A6">
                  <w:pPr>
                    <w:spacing w:beforeLines="20" w:before="62" w:afterLines="20" w:after="62"/>
                    <w:jc w:val="center"/>
                    <w:rPr>
                      <w:kern w:val="0"/>
                      <w:szCs w:val="21"/>
                    </w:rPr>
                  </w:pPr>
                  <w:r>
                    <w:rPr>
                      <w:rFonts w:hint="eastAsia"/>
                      <w:kern w:val="0"/>
                      <w:szCs w:val="21"/>
                    </w:rPr>
                    <w:t>39.89</w:t>
                  </w:r>
                </w:p>
              </w:tc>
              <w:tc>
                <w:tcPr>
                  <w:tcW w:w="1028" w:type="dxa"/>
                  <w:vAlign w:val="center"/>
                </w:tcPr>
                <w:p w:rsidR="00B2111E" w:rsidRDefault="000658A6">
                  <w:pPr>
                    <w:spacing w:beforeLines="20" w:before="62" w:afterLines="20" w:after="62"/>
                    <w:jc w:val="center"/>
                    <w:rPr>
                      <w:kern w:val="0"/>
                      <w:szCs w:val="21"/>
                    </w:rPr>
                  </w:pPr>
                  <w:r>
                    <w:rPr>
                      <w:kern w:val="0"/>
                      <w:szCs w:val="21"/>
                    </w:rPr>
                    <w:t>/</w:t>
                  </w:r>
                </w:p>
              </w:tc>
              <w:tc>
                <w:tcPr>
                  <w:tcW w:w="1028" w:type="dxa"/>
                  <w:vAlign w:val="center"/>
                </w:tcPr>
                <w:p w:rsidR="00B2111E" w:rsidRDefault="000658A6">
                  <w:pPr>
                    <w:spacing w:beforeLines="20" w:before="62" w:afterLines="20" w:after="62"/>
                    <w:jc w:val="center"/>
                    <w:rPr>
                      <w:kern w:val="0"/>
                      <w:szCs w:val="21"/>
                    </w:rPr>
                  </w:pPr>
                  <w:r>
                    <w:rPr>
                      <w:kern w:val="0"/>
                      <w:szCs w:val="21"/>
                    </w:rPr>
                    <w:t>/</w:t>
                  </w:r>
                </w:p>
              </w:tc>
              <w:tc>
                <w:tcPr>
                  <w:tcW w:w="1028" w:type="dxa"/>
                  <w:vAlign w:val="center"/>
                </w:tcPr>
                <w:p w:rsidR="00B2111E" w:rsidRDefault="000658A6">
                  <w:pPr>
                    <w:spacing w:beforeLines="20" w:before="62" w:afterLines="20" w:after="62"/>
                    <w:jc w:val="center"/>
                    <w:rPr>
                      <w:kern w:val="0"/>
                      <w:szCs w:val="21"/>
                    </w:rPr>
                  </w:pPr>
                  <w:r>
                    <w:rPr>
                      <w:kern w:val="0"/>
                      <w:szCs w:val="21"/>
                    </w:rPr>
                    <w:t>2</w:t>
                  </w:r>
                  <w:r>
                    <w:rPr>
                      <w:kern w:val="0"/>
                      <w:szCs w:val="21"/>
                    </w:rPr>
                    <w:t>类</w:t>
                  </w:r>
                </w:p>
              </w:tc>
              <w:tc>
                <w:tcPr>
                  <w:tcW w:w="1625" w:type="dxa"/>
                  <w:vAlign w:val="center"/>
                </w:tcPr>
                <w:p w:rsidR="00B2111E" w:rsidRDefault="000658A6">
                  <w:pPr>
                    <w:spacing w:beforeLines="20" w:before="62" w:afterLines="20" w:after="62"/>
                    <w:jc w:val="center"/>
                    <w:rPr>
                      <w:kern w:val="0"/>
                      <w:szCs w:val="21"/>
                    </w:rPr>
                  </w:pPr>
                  <w:r>
                    <w:rPr>
                      <w:kern w:val="0"/>
                      <w:szCs w:val="21"/>
                    </w:rPr>
                    <w:t>是</w:t>
                  </w:r>
                </w:p>
              </w:tc>
            </w:tr>
            <w:tr w:rsidR="00B2111E">
              <w:trPr>
                <w:trHeight w:val="256"/>
              </w:trPr>
              <w:tc>
                <w:tcPr>
                  <w:tcW w:w="783" w:type="dxa"/>
                  <w:vMerge/>
                  <w:vAlign w:val="center"/>
                </w:tcPr>
                <w:p w:rsidR="00B2111E" w:rsidRDefault="00B2111E">
                  <w:pPr>
                    <w:spacing w:beforeLines="20" w:before="62" w:afterLines="20" w:after="62"/>
                    <w:jc w:val="center"/>
                    <w:rPr>
                      <w:kern w:val="0"/>
                      <w:szCs w:val="21"/>
                    </w:rPr>
                  </w:pPr>
                </w:p>
              </w:tc>
              <w:tc>
                <w:tcPr>
                  <w:tcW w:w="993" w:type="dxa"/>
                  <w:vAlign w:val="center"/>
                </w:tcPr>
                <w:p w:rsidR="00B2111E" w:rsidRDefault="000658A6">
                  <w:pPr>
                    <w:spacing w:beforeLines="20" w:before="62" w:afterLines="20" w:after="62"/>
                    <w:jc w:val="center"/>
                    <w:rPr>
                      <w:kern w:val="0"/>
                      <w:szCs w:val="21"/>
                    </w:rPr>
                  </w:pPr>
                  <w:r>
                    <w:rPr>
                      <w:kern w:val="0"/>
                      <w:szCs w:val="21"/>
                    </w:rPr>
                    <w:t>南厂界</w:t>
                  </w:r>
                </w:p>
              </w:tc>
              <w:tc>
                <w:tcPr>
                  <w:tcW w:w="935" w:type="dxa"/>
                  <w:vAlign w:val="center"/>
                </w:tcPr>
                <w:p w:rsidR="00B2111E" w:rsidRDefault="000658A6">
                  <w:pPr>
                    <w:spacing w:beforeLines="20" w:before="62" w:afterLines="20" w:after="62"/>
                    <w:jc w:val="center"/>
                    <w:rPr>
                      <w:kern w:val="0"/>
                      <w:szCs w:val="21"/>
                    </w:rPr>
                  </w:pPr>
                  <w:r>
                    <w:rPr>
                      <w:rFonts w:hint="eastAsia"/>
                      <w:kern w:val="0"/>
                      <w:szCs w:val="21"/>
                    </w:rPr>
                    <w:t>22</w:t>
                  </w:r>
                </w:p>
              </w:tc>
              <w:tc>
                <w:tcPr>
                  <w:tcW w:w="877" w:type="dxa"/>
                  <w:vAlign w:val="center"/>
                </w:tcPr>
                <w:p w:rsidR="00B2111E" w:rsidRDefault="000658A6">
                  <w:pPr>
                    <w:spacing w:beforeLines="20" w:before="62" w:afterLines="20" w:after="62"/>
                    <w:jc w:val="center"/>
                    <w:rPr>
                      <w:kern w:val="0"/>
                      <w:szCs w:val="21"/>
                    </w:rPr>
                  </w:pPr>
                  <w:r>
                    <w:rPr>
                      <w:rFonts w:hint="eastAsia"/>
                      <w:kern w:val="0"/>
                      <w:szCs w:val="21"/>
                    </w:rPr>
                    <w:t>38.15</w:t>
                  </w:r>
                </w:p>
              </w:tc>
              <w:tc>
                <w:tcPr>
                  <w:tcW w:w="878" w:type="dxa"/>
                  <w:vAlign w:val="center"/>
                </w:tcPr>
                <w:p w:rsidR="00B2111E" w:rsidRDefault="000658A6">
                  <w:pPr>
                    <w:spacing w:beforeLines="20" w:before="62" w:afterLines="20" w:after="62"/>
                    <w:jc w:val="center"/>
                    <w:rPr>
                      <w:kern w:val="0"/>
                      <w:szCs w:val="21"/>
                    </w:rPr>
                  </w:pPr>
                  <w:r>
                    <w:rPr>
                      <w:rFonts w:hint="eastAsia"/>
                      <w:kern w:val="0"/>
                      <w:szCs w:val="21"/>
                    </w:rPr>
                    <w:t>38.15</w:t>
                  </w:r>
                </w:p>
              </w:tc>
              <w:tc>
                <w:tcPr>
                  <w:tcW w:w="1028" w:type="dxa"/>
                  <w:vAlign w:val="center"/>
                </w:tcPr>
                <w:p w:rsidR="00B2111E" w:rsidRDefault="000658A6">
                  <w:pPr>
                    <w:spacing w:beforeLines="20" w:before="62" w:afterLines="20" w:after="62"/>
                    <w:jc w:val="center"/>
                    <w:rPr>
                      <w:kern w:val="0"/>
                      <w:szCs w:val="21"/>
                    </w:rPr>
                  </w:pPr>
                  <w:r>
                    <w:rPr>
                      <w:kern w:val="0"/>
                      <w:szCs w:val="21"/>
                    </w:rPr>
                    <w:t>/</w:t>
                  </w:r>
                </w:p>
              </w:tc>
              <w:tc>
                <w:tcPr>
                  <w:tcW w:w="1028" w:type="dxa"/>
                  <w:vAlign w:val="center"/>
                </w:tcPr>
                <w:p w:rsidR="00B2111E" w:rsidRDefault="000658A6">
                  <w:pPr>
                    <w:spacing w:beforeLines="20" w:before="62" w:afterLines="20" w:after="62"/>
                    <w:jc w:val="center"/>
                    <w:rPr>
                      <w:kern w:val="0"/>
                      <w:szCs w:val="21"/>
                    </w:rPr>
                  </w:pPr>
                  <w:r>
                    <w:rPr>
                      <w:kern w:val="0"/>
                      <w:szCs w:val="21"/>
                    </w:rPr>
                    <w:t>/</w:t>
                  </w:r>
                </w:p>
              </w:tc>
              <w:tc>
                <w:tcPr>
                  <w:tcW w:w="1028" w:type="dxa"/>
                  <w:vAlign w:val="center"/>
                </w:tcPr>
                <w:p w:rsidR="00B2111E" w:rsidRDefault="000658A6">
                  <w:pPr>
                    <w:spacing w:beforeLines="20" w:before="62" w:afterLines="20" w:after="62"/>
                    <w:jc w:val="center"/>
                    <w:rPr>
                      <w:kern w:val="0"/>
                      <w:szCs w:val="21"/>
                    </w:rPr>
                  </w:pPr>
                  <w:r>
                    <w:rPr>
                      <w:kern w:val="0"/>
                      <w:szCs w:val="21"/>
                    </w:rPr>
                    <w:t>4a</w:t>
                  </w:r>
                  <w:r>
                    <w:rPr>
                      <w:kern w:val="0"/>
                      <w:szCs w:val="21"/>
                    </w:rPr>
                    <w:t>类</w:t>
                  </w:r>
                </w:p>
              </w:tc>
              <w:tc>
                <w:tcPr>
                  <w:tcW w:w="1625" w:type="dxa"/>
                  <w:vAlign w:val="center"/>
                </w:tcPr>
                <w:p w:rsidR="00B2111E" w:rsidRDefault="000658A6">
                  <w:pPr>
                    <w:spacing w:beforeLines="20" w:before="62" w:afterLines="20" w:after="62"/>
                    <w:jc w:val="center"/>
                    <w:rPr>
                      <w:kern w:val="0"/>
                      <w:szCs w:val="21"/>
                    </w:rPr>
                  </w:pPr>
                  <w:r>
                    <w:rPr>
                      <w:kern w:val="0"/>
                      <w:szCs w:val="21"/>
                    </w:rPr>
                    <w:t>是</w:t>
                  </w:r>
                </w:p>
              </w:tc>
            </w:tr>
            <w:tr w:rsidR="00B2111E">
              <w:trPr>
                <w:trHeight w:val="256"/>
              </w:trPr>
              <w:tc>
                <w:tcPr>
                  <w:tcW w:w="783" w:type="dxa"/>
                  <w:vMerge/>
                  <w:vAlign w:val="center"/>
                </w:tcPr>
                <w:p w:rsidR="00B2111E" w:rsidRDefault="00B2111E">
                  <w:pPr>
                    <w:spacing w:beforeLines="20" w:before="62" w:afterLines="20" w:after="62"/>
                    <w:jc w:val="center"/>
                    <w:rPr>
                      <w:kern w:val="0"/>
                      <w:szCs w:val="21"/>
                    </w:rPr>
                  </w:pPr>
                </w:p>
              </w:tc>
              <w:tc>
                <w:tcPr>
                  <w:tcW w:w="993" w:type="dxa"/>
                  <w:vAlign w:val="center"/>
                </w:tcPr>
                <w:p w:rsidR="00B2111E" w:rsidRDefault="000658A6">
                  <w:pPr>
                    <w:spacing w:beforeLines="20" w:before="62" w:afterLines="20" w:after="62"/>
                    <w:jc w:val="center"/>
                    <w:rPr>
                      <w:kern w:val="0"/>
                      <w:szCs w:val="21"/>
                    </w:rPr>
                  </w:pPr>
                  <w:r>
                    <w:rPr>
                      <w:kern w:val="0"/>
                      <w:szCs w:val="21"/>
                    </w:rPr>
                    <w:t>南侧居民点</w:t>
                  </w:r>
                </w:p>
              </w:tc>
              <w:tc>
                <w:tcPr>
                  <w:tcW w:w="935" w:type="dxa"/>
                  <w:vAlign w:val="center"/>
                </w:tcPr>
                <w:p w:rsidR="00B2111E" w:rsidRDefault="000658A6">
                  <w:pPr>
                    <w:spacing w:beforeLines="20" w:before="62" w:afterLines="20" w:after="62"/>
                    <w:jc w:val="center"/>
                    <w:rPr>
                      <w:kern w:val="0"/>
                      <w:szCs w:val="21"/>
                    </w:rPr>
                  </w:pPr>
                  <w:r>
                    <w:rPr>
                      <w:rFonts w:hint="eastAsia"/>
                      <w:kern w:val="0"/>
                      <w:szCs w:val="21"/>
                    </w:rPr>
                    <w:t>30</w:t>
                  </w:r>
                </w:p>
              </w:tc>
              <w:tc>
                <w:tcPr>
                  <w:tcW w:w="877" w:type="dxa"/>
                  <w:vAlign w:val="center"/>
                </w:tcPr>
                <w:p w:rsidR="00B2111E" w:rsidRDefault="000658A6">
                  <w:pPr>
                    <w:spacing w:beforeLines="20" w:before="62" w:afterLines="20" w:after="62"/>
                    <w:jc w:val="center"/>
                    <w:rPr>
                      <w:kern w:val="0"/>
                      <w:szCs w:val="21"/>
                    </w:rPr>
                  </w:pPr>
                  <w:r>
                    <w:rPr>
                      <w:kern w:val="0"/>
                      <w:szCs w:val="21"/>
                    </w:rPr>
                    <w:t>/</w:t>
                  </w:r>
                </w:p>
              </w:tc>
              <w:tc>
                <w:tcPr>
                  <w:tcW w:w="878" w:type="dxa"/>
                  <w:vAlign w:val="center"/>
                </w:tcPr>
                <w:p w:rsidR="00B2111E" w:rsidRDefault="000658A6">
                  <w:pPr>
                    <w:spacing w:beforeLines="20" w:before="62" w:afterLines="20" w:after="62"/>
                    <w:jc w:val="center"/>
                    <w:rPr>
                      <w:kern w:val="0"/>
                      <w:szCs w:val="21"/>
                    </w:rPr>
                  </w:pPr>
                  <w:r>
                    <w:rPr>
                      <w:kern w:val="0"/>
                      <w:szCs w:val="21"/>
                    </w:rPr>
                    <w:t>/</w:t>
                  </w:r>
                </w:p>
              </w:tc>
              <w:tc>
                <w:tcPr>
                  <w:tcW w:w="1028" w:type="dxa"/>
                  <w:vAlign w:val="center"/>
                </w:tcPr>
                <w:p w:rsidR="00B2111E" w:rsidRDefault="000658A6">
                  <w:pPr>
                    <w:spacing w:beforeLines="20" w:before="62" w:afterLines="20" w:after="62"/>
                    <w:jc w:val="center"/>
                    <w:rPr>
                      <w:kern w:val="0"/>
                      <w:szCs w:val="21"/>
                    </w:rPr>
                  </w:pPr>
                  <w:r>
                    <w:rPr>
                      <w:rFonts w:hint="eastAsia"/>
                      <w:kern w:val="0"/>
                      <w:szCs w:val="21"/>
                    </w:rPr>
                    <w:t>54.55</w:t>
                  </w:r>
                </w:p>
              </w:tc>
              <w:tc>
                <w:tcPr>
                  <w:tcW w:w="1028" w:type="dxa"/>
                  <w:vAlign w:val="center"/>
                </w:tcPr>
                <w:p w:rsidR="00B2111E" w:rsidRDefault="000658A6">
                  <w:pPr>
                    <w:spacing w:beforeLines="20" w:before="62" w:afterLines="20" w:after="62"/>
                    <w:jc w:val="center"/>
                    <w:rPr>
                      <w:kern w:val="0"/>
                      <w:szCs w:val="21"/>
                    </w:rPr>
                  </w:pPr>
                  <w:r>
                    <w:rPr>
                      <w:rFonts w:hint="eastAsia"/>
                      <w:kern w:val="0"/>
                      <w:szCs w:val="21"/>
                    </w:rPr>
                    <w:t>43.63</w:t>
                  </w:r>
                </w:p>
              </w:tc>
              <w:tc>
                <w:tcPr>
                  <w:tcW w:w="1028" w:type="dxa"/>
                  <w:vAlign w:val="center"/>
                </w:tcPr>
                <w:p w:rsidR="00B2111E" w:rsidRDefault="000658A6">
                  <w:pPr>
                    <w:spacing w:beforeLines="20" w:before="62" w:afterLines="20" w:after="62"/>
                    <w:jc w:val="center"/>
                    <w:rPr>
                      <w:kern w:val="0"/>
                      <w:szCs w:val="21"/>
                    </w:rPr>
                  </w:pPr>
                  <w:r>
                    <w:rPr>
                      <w:rFonts w:hint="eastAsia"/>
                      <w:kern w:val="0"/>
                      <w:szCs w:val="21"/>
                    </w:rPr>
                    <w:t>4a</w:t>
                  </w:r>
                  <w:r>
                    <w:rPr>
                      <w:kern w:val="0"/>
                      <w:szCs w:val="21"/>
                    </w:rPr>
                    <w:t>类</w:t>
                  </w:r>
                </w:p>
              </w:tc>
              <w:tc>
                <w:tcPr>
                  <w:tcW w:w="1625" w:type="dxa"/>
                  <w:vAlign w:val="center"/>
                </w:tcPr>
                <w:p w:rsidR="00B2111E" w:rsidRDefault="000658A6">
                  <w:pPr>
                    <w:spacing w:beforeLines="20" w:before="62" w:afterLines="20" w:after="62"/>
                    <w:jc w:val="center"/>
                    <w:rPr>
                      <w:kern w:val="0"/>
                      <w:szCs w:val="21"/>
                    </w:rPr>
                  </w:pPr>
                  <w:r>
                    <w:rPr>
                      <w:kern w:val="0"/>
                      <w:szCs w:val="21"/>
                    </w:rPr>
                    <w:t>是</w:t>
                  </w:r>
                </w:p>
              </w:tc>
            </w:tr>
          </w:tbl>
          <w:p w:rsidR="00B2111E" w:rsidRDefault="000658A6" w:rsidP="000658A6">
            <w:pPr>
              <w:spacing w:line="360" w:lineRule="auto"/>
              <w:ind w:firstLineChars="197" w:firstLine="473"/>
              <w:rPr>
                <w:kern w:val="0"/>
                <w:sz w:val="24"/>
              </w:rPr>
            </w:pPr>
            <w:r>
              <w:rPr>
                <w:kern w:val="0"/>
                <w:sz w:val="24"/>
              </w:rPr>
              <w:t>由上表可知，经过噪声防护措施治理后，厂界噪声贡献值均可满足《工业企业厂界环境噪声排放标准》（</w:t>
            </w:r>
            <w:r>
              <w:rPr>
                <w:kern w:val="0"/>
                <w:sz w:val="24"/>
              </w:rPr>
              <w:t>GB12348-2008</w:t>
            </w:r>
            <w:r>
              <w:rPr>
                <w:kern w:val="0"/>
                <w:sz w:val="24"/>
              </w:rPr>
              <w:t>）中</w:t>
            </w:r>
            <w:r>
              <w:rPr>
                <w:kern w:val="0"/>
                <w:sz w:val="24"/>
              </w:rPr>
              <w:t>2</w:t>
            </w:r>
            <w:r>
              <w:rPr>
                <w:kern w:val="0"/>
                <w:sz w:val="24"/>
              </w:rPr>
              <w:t>类和</w:t>
            </w:r>
            <w:r>
              <w:rPr>
                <w:kern w:val="0"/>
                <w:sz w:val="24"/>
              </w:rPr>
              <w:t>4a</w:t>
            </w:r>
            <w:r>
              <w:rPr>
                <w:kern w:val="0"/>
                <w:sz w:val="24"/>
              </w:rPr>
              <w:t>类标准的要求，附近敏感点的噪声预测值昼间均能满足《声环境质量标准》（</w:t>
            </w:r>
            <w:r>
              <w:rPr>
                <w:kern w:val="0"/>
                <w:sz w:val="24"/>
              </w:rPr>
              <w:t>GB3096-2008</w:t>
            </w:r>
            <w:r>
              <w:rPr>
                <w:kern w:val="0"/>
                <w:sz w:val="24"/>
              </w:rPr>
              <w:t>）中的</w:t>
            </w:r>
            <w:r>
              <w:rPr>
                <w:kern w:val="0"/>
                <w:sz w:val="24"/>
              </w:rPr>
              <w:t>2</w:t>
            </w:r>
            <w:r>
              <w:rPr>
                <w:kern w:val="0"/>
                <w:sz w:val="24"/>
              </w:rPr>
              <w:t>类标准要求。</w:t>
            </w:r>
          </w:p>
          <w:p w:rsidR="00B2111E" w:rsidRDefault="000658A6" w:rsidP="000658A6">
            <w:pPr>
              <w:spacing w:line="360" w:lineRule="auto"/>
              <w:ind w:firstLineChars="197" w:firstLine="473"/>
              <w:rPr>
                <w:bCs/>
                <w:kern w:val="0"/>
                <w:sz w:val="24"/>
              </w:rPr>
            </w:pPr>
            <w:r>
              <w:rPr>
                <w:kern w:val="0"/>
                <w:sz w:val="24"/>
              </w:rPr>
              <w:t>环保措施</w:t>
            </w:r>
          </w:p>
          <w:p w:rsidR="00B2111E" w:rsidRDefault="000658A6">
            <w:pPr>
              <w:spacing w:line="360" w:lineRule="auto"/>
              <w:ind w:firstLineChars="200" w:firstLine="480"/>
              <w:rPr>
                <w:bCs/>
                <w:kern w:val="0"/>
                <w:sz w:val="24"/>
              </w:rPr>
            </w:pPr>
            <w:r>
              <w:rPr>
                <w:rFonts w:ascii="宋体" w:hAnsi="宋体" w:cs="宋体" w:hint="eastAsia"/>
                <w:bCs/>
                <w:kern w:val="0"/>
                <w:sz w:val="24"/>
              </w:rPr>
              <w:t>①</w:t>
            </w:r>
            <w:r>
              <w:rPr>
                <w:bCs/>
                <w:kern w:val="0"/>
                <w:sz w:val="24"/>
              </w:rPr>
              <w:t>加油泵选用低噪声设备，并设置减振垫；</w:t>
            </w:r>
          </w:p>
          <w:p w:rsidR="00B2111E" w:rsidRDefault="000658A6">
            <w:pPr>
              <w:spacing w:line="360" w:lineRule="auto"/>
              <w:ind w:firstLineChars="200" w:firstLine="480"/>
              <w:rPr>
                <w:bCs/>
                <w:kern w:val="0"/>
                <w:sz w:val="24"/>
              </w:rPr>
            </w:pPr>
            <w:r>
              <w:rPr>
                <w:rFonts w:ascii="宋体" w:hAnsi="宋体" w:cs="宋体" w:hint="eastAsia"/>
                <w:bCs/>
                <w:kern w:val="0"/>
                <w:sz w:val="24"/>
              </w:rPr>
              <w:t>②</w:t>
            </w:r>
            <w:r>
              <w:rPr>
                <w:bCs/>
                <w:kern w:val="0"/>
                <w:sz w:val="24"/>
              </w:rPr>
              <w:t>出入区域内来往的机动车严格管理，采取车辆进站时减速、禁止鸣笛、加油时车辆熄火和平稳启动等措施，使区域内的交通噪声降到最低值；</w:t>
            </w:r>
          </w:p>
          <w:p w:rsidR="00B2111E" w:rsidRDefault="000658A6">
            <w:pPr>
              <w:spacing w:line="360" w:lineRule="auto"/>
              <w:ind w:firstLineChars="200" w:firstLine="480"/>
              <w:rPr>
                <w:bCs/>
                <w:kern w:val="0"/>
                <w:sz w:val="24"/>
              </w:rPr>
            </w:pPr>
            <w:r>
              <w:rPr>
                <w:rFonts w:ascii="宋体" w:hAnsi="宋体" w:cs="宋体" w:hint="eastAsia"/>
                <w:bCs/>
                <w:kern w:val="0"/>
                <w:sz w:val="24"/>
              </w:rPr>
              <w:t>③</w:t>
            </w:r>
            <w:r>
              <w:rPr>
                <w:bCs/>
                <w:kern w:val="0"/>
                <w:sz w:val="24"/>
              </w:rPr>
              <w:t>加强厂区绿化，吸声降噪。</w:t>
            </w:r>
          </w:p>
          <w:p w:rsidR="00B2111E" w:rsidRDefault="000658A6">
            <w:pPr>
              <w:pStyle w:val="a8"/>
              <w:spacing w:line="360" w:lineRule="auto"/>
              <w:ind w:firstLineChars="197" w:firstLine="496"/>
              <w:rPr>
                <w:rFonts w:ascii="Times New Roman" w:hAnsi="Times New Roman" w:hint="default"/>
                <w:kern w:val="0"/>
                <w:sz w:val="24"/>
              </w:rPr>
            </w:pPr>
            <w:r>
              <w:rPr>
                <w:rFonts w:ascii="Times New Roman" w:hAnsi="Times New Roman" w:hint="default"/>
                <w:kern w:val="0"/>
                <w:sz w:val="24"/>
              </w:rPr>
              <w:t>在落实有效的降噪措施后，预计本项目厂界噪声值对</w:t>
            </w:r>
            <w:proofErr w:type="gramStart"/>
            <w:r>
              <w:rPr>
                <w:rFonts w:ascii="Times New Roman" w:hAnsi="Times New Roman" w:hint="default"/>
                <w:kern w:val="0"/>
                <w:sz w:val="24"/>
              </w:rPr>
              <w:t>周围声</w:t>
            </w:r>
            <w:proofErr w:type="gramEnd"/>
            <w:r>
              <w:rPr>
                <w:rFonts w:ascii="Times New Roman" w:hAnsi="Times New Roman" w:hint="default"/>
                <w:kern w:val="0"/>
                <w:sz w:val="24"/>
              </w:rPr>
              <w:t>环境影响较小。</w:t>
            </w:r>
          </w:p>
          <w:p w:rsidR="00B2111E" w:rsidRDefault="000658A6">
            <w:pPr>
              <w:spacing w:line="480" w:lineRule="exact"/>
              <w:rPr>
                <w:b/>
                <w:kern w:val="0"/>
                <w:sz w:val="24"/>
              </w:rPr>
            </w:pPr>
            <w:r>
              <w:rPr>
                <w:b/>
                <w:kern w:val="0"/>
                <w:sz w:val="24"/>
              </w:rPr>
              <w:t xml:space="preserve">7.2.6 </w:t>
            </w:r>
            <w:r>
              <w:rPr>
                <w:b/>
                <w:kern w:val="0"/>
                <w:sz w:val="24"/>
              </w:rPr>
              <w:t>固体废物环境影响分析</w:t>
            </w:r>
          </w:p>
          <w:p w:rsidR="00B2111E" w:rsidRDefault="000658A6">
            <w:pPr>
              <w:spacing w:line="480" w:lineRule="exact"/>
              <w:ind w:firstLineChars="200" w:firstLine="480"/>
              <w:rPr>
                <w:bCs/>
                <w:kern w:val="0"/>
                <w:sz w:val="24"/>
              </w:rPr>
            </w:pPr>
            <w:r>
              <w:rPr>
                <w:bCs/>
                <w:kern w:val="0"/>
                <w:sz w:val="24"/>
              </w:rPr>
              <w:t>本项目在运营过程中，产生的固体废物主要为工作人员产生的少量生活垃圾</w:t>
            </w:r>
            <w:r>
              <w:rPr>
                <w:rFonts w:hint="eastAsia"/>
                <w:bCs/>
                <w:kern w:val="0"/>
                <w:sz w:val="24"/>
              </w:rPr>
              <w:t>、</w:t>
            </w:r>
            <w:r>
              <w:rPr>
                <w:bCs/>
                <w:kern w:val="0"/>
                <w:sz w:val="24"/>
              </w:rPr>
              <w:t>含油抹布、手套、油罐废油渣、油罐清洗含油锯末</w:t>
            </w:r>
            <w:r>
              <w:rPr>
                <w:rFonts w:hint="eastAsia"/>
                <w:bCs/>
                <w:kern w:val="0"/>
                <w:sz w:val="24"/>
              </w:rPr>
              <w:t>、</w:t>
            </w:r>
            <w:r>
              <w:rPr>
                <w:bCs/>
                <w:kern w:val="0"/>
                <w:sz w:val="24"/>
              </w:rPr>
              <w:t>油泥。</w:t>
            </w:r>
          </w:p>
          <w:p w:rsidR="00B2111E" w:rsidRDefault="000658A6">
            <w:pPr>
              <w:spacing w:line="480" w:lineRule="exact"/>
              <w:ind w:firstLineChars="200" w:firstLine="480"/>
              <w:rPr>
                <w:bCs/>
                <w:kern w:val="0"/>
                <w:sz w:val="24"/>
              </w:rPr>
            </w:pPr>
            <w:r>
              <w:rPr>
                <w:bCs/>
                <w:kern w:val="0"/>
                <w:sz w:val="24"/>
              </w:rPr>
              <w:t>（</w:t>
            </w:r>
            <w:r>
              <w:rPr>
                <w:bCs/>
                <w:kern w:val="0"/>
                <w:sz w:val="24"/>
              </w:rPr>
              <w:t>1</w:t>
            </w:r>
            <w:r>
              <w:rPr>
                <w:bCs/>
                <w:kern w:val="0"/>
                <w:sz w:val="24"/>
              </w:rPr>
              <w:t>）便利</w:t>
            </w:r>
            <w:proofErr w:type="gramStart"/>
            <w:r>
              <w:rPr>
                <w:bCs/>
                <w:kern w:val="0"/>
                <w:sz w:val="24"/>
              </w:rPr>
              <w:t>店产生</w:t>
            </w:r>
            <w:proofErr w:type="gramEnd"/>
            <w:r>
              <w:rPr>
                <w:bCs/>
                <w:kern w:val="0"/>
                <w:sz w:val="24"/>
              </w:rPr>
              <w:t>的废包装袋，生活垃圾及含油废抹布集中收集后由环卫部门收集处理；</w:t>
            </w:r>
          </w:p>
          <w:p w:rsidR="00B2111E" w:rsidRDefault="000658A6">
            <w:pPr>
              <w:spacing w:line="480" w:lineRule="exact"/>
              <w:ind w:firstLineChars="200" w:firstLine="480"/>
              <w:rPr>
                <w:bCs/>
                <w:kern w:val="0"/>
                <w:sz w:val="24"/>
              </w:rPr>
            </w:pPr>
            <w:r>
              <w:rPr>
                <w:bCs/>
                <w:kern w:val="0"/>
                <w:sz w:val="24"/>
              </w:rPr>
              <w:t>（</w:t>
            </w:r>
            <w:r>
              <w:rPr>
                <w:bCs/>
                <w:kern w:val="0"/>
                <w:sz w:val="24"/>
              </w:rPr>
              <w:t>2</w:t>
            </w:r>
            <w:r>
              <w:rPr>
                <w:bCs/>
                <w:kern w:val="0"/>
                <w:sz w:val="24"/>
              </w:rPr>
              <w:t>）油泥暂时储存时，项目应采用专用容器将其收集，防止其洒落到地面；暂存时应严格按照《危险废物贮存污染控制标准》（</w:t>
            </w:r>
            <w:r>
              <w:rPr>
                <w:bCs/>
                <w:kern w:val="0"/>
                <w:sz w:val="24"/>
              </w:rPr>
              <w:t>GB18597-2001</w:t>
            </w:r>
            <w:r>
              <w:rPr>
                <w:bCs/>
                <w:kern w:val="0"/>
                <w:sz w:val="24"/>
              </w:rPr>
              <w:t>）要求进行</w:t>
            </w:r>
            <w:r>
              <w:rPr>
                <w:rFonts w:hint="eastAsia"/>
                <w:bCs/>
                <w:kern w:val="0"/>
                <w:sz w:val="24"/>
              </w:rPr>
              <w:t>；加油站油罐清洗均由有资质专业单位进行，由清洗单位清洗后，废油渣、清洗含油锯末由清洗单位交由有资质的回收机构进行回收处理，厂区不暂存。</w:t>
            </w:r>
          </w:p>
          <w:p w:rsidR="00B2111E" w:rsidRDefault="000658A6">
            <w:pPr>
              <w:spacing w:line="480" w:lineRule="exact"/>
              <w:ind w:firstLineChars="200" w:firstLine="480"/>
              <w:rPr>
                <w:bCs/>
                <w:kern w:val="0"/>
                <w:sz w:val="24"/>
              </w:rPr>
            </w:pPr>
            <w:proofErr w:type="gramStart"/>
            <w:r>
              <w:rPr>
                <w:bCs/>
                <w:kern w:val="0"/>
                <w:sz w:val="24"/>
              </w:rPr>
              <w:t>本环评要求</w:t>
            </w:r>
            <w:proofErr w:type="gramEnd"/>
            <w:r>
              <w:rPr>
                <w:bCs/>
                <w:kern w:val="0"/>
                <w:sz w:val="24"/>
              </w:rPr>
              <w:t>加油站在站房内建设规范</w:t>
            </w:r>
            <w:proofErr w:type="gramStart"/>
            <w:r>
              <w:rPr>
                <w:bCs/>
                <w:kern w:val="0"/>
                <w:sz w:val="24"/>
              </w:rPr>
              <w:t>的危废暂存</w:t>
            </w:r>
            <w:proofErr w:type="gramEnd"/>
            <w:r>
              <w:rPr>
                <w:bCs/>
                <w:kern w:val="0"/>
                <w:sz w:val="24"/>
              </w:rPr>
              <w:t>间。</w:t>
            </w:r>
            <w:proofErr w:type="gramStart"/>
            <w:r>
              <w:rPr>
                <w:bCs/>
                <w:kern w:val="0"/>
                <w:sz w:val="24"/>
              </w:rPr>
              <w:t>危废实行</w:t>
            </w:r>
            <w:proofErr w:type="gramEnd"/>
            <w:r>
              <w:rPr>
                <w:bCs/>
                <w:kern w:val="0"/>
                <w:sz w:val="24"/>
              </w:rPr>
              <w:t>分类堆放，并配备专人</w:t>
            </w:r>
            <w:proofErr w:type="gramStart"/>
            <w:r>
              <w:rPr>
                <w:bCs/>
                <w:kern w:val="0"/>
                <w:sz w:val="24"/>
              </w:rPr>
              <w:t>进行危废的</w:t>
            </w:r>
            <w:proofErr w:type="gramEnd"/>
            <w:r>
              <w:rPr>
                <w:bCs/>
                <w:kern w:val="0"/>
                <w:sz w:val="24"/>
              </w:rPr>
              <w:t>收集和管理。运营期间产生</w:t>
            </w:r>
            <w:proofErr w:type="gramStart"/>
            <w:r>
              <w:rPr>
                <w:bCs/>
                <w:kern w:val="0"/>
                <w:sz w:val="24"/>
              </w:rPr>
              <w:t>的危废收集</w:t>
            </w:r>
            <w:proofErr w:type="gramEnd"/>
            <w:r>
              <w:rPr>
                <w:bCs/>
                <w:kern w:val="0"/>
                <w:sz w:val="24"/>
              </w:rPr>
              <w:t>暂存后拟送有回收处理资质的单位集中回收处理。</w:t>
            </w:r>
            <w:proofErr w:type="gramStart"/>
            <w:r>
              <w:rPr>
                <w:bCs/>
                <w:kern w:val="0"/>
                <w:sz w:val="24"/>
              </w:rPr>
              <w:t>危废储存</w:t>
            </w:r>
            <w:proofErr w:type="gramEnd"/>
            <w:r>
              <w:rPr>
                <w:bCs/>
                <w:kern w:val="0"/>
                <w:sz w:val="24"/>
              </w:rPr>
              <w:t>场地应做好防渗漏防晒防雨防流失措施，</w:t>
            </w:r>
            <w:proofErr w:type="gramStart"/>
            <w:r>
              <w:rPr>
                <w:bCs/>
                <w:kern w:val="0"/>
                <w:sz w:val="24"/>
              </w:rPr>
              <w:t>同时危废储存</w:t>
            </w:r>
            <w:proofErr w:type="gramEnd"/>
            <w:r>
              <w:rPr>
                <w:bCs/>
                <w:kern w:val="0"/>
                <w:sz w:val="24"/>
              </w:rPr>
              <w:t>场地必须符合《危险废物贮存污染控制标准》（</w:t>
            </w:r>
            <w:r>
              <w:rPr>
                <w:bCs/>
                <w:kern w:val="0"/>
                <w:sz w:val="24"/>
              </w:rPr>
              <w:t>GB18597-2001</w:t>
            </w:r>
            <w:r>
              <w:rPr>
                <w:bCs/>
                <w:kern w:val="0"/>
                <w:sz w:val="24"/>
              </w:rPr>
              <w:t>）及其修改清单的各项要求，危险废物的运输中应执行《危险废物转移联单管理办法》中有关的规定和要求。</w:t>
            </w:r>
          </w:p>
          <w:p w:rsidR="00B2111E" w:rsidRDefault="000658A6">
            <w:pPr>
              <w:spacing w:line="480" w:lineRule="exact"/>
              <w:ind w:firstLineChars="200" w:firstLine="480"/>
              <w:rPr>
                <w:bCs/>
                <w:kern w:val="0"/>
                <w:sz w:val="24"/>
              </w:rPr>
            </w:pPr>
            <w:proofErr w:type="gramStart"/>
            <w:r>
              <w:rPr>
                <w:bCs/>
                <w:kern w:val="0"/>
                <w:sz w:val="24"/>
              </w:rPr>
              <w:t>危废暂存</w:t>
            </w:r>
            <w:proofErr w:type="gramEnd"/>
            <w:r>
              <w:rPr>
                <w:bCs/>
                <w:kern w:val="0"/>
                <w:sz w:val="24"/>
              </w:rPr>
              <w:t>间</w:t>
            </w:r>
            <w:r>
              <w:rPr>
                <w:rFonts w:hint="eastAsia"/>
                <w:bCs/>
                <w:kern w:val="0"/>
                <w:sz w:val="24"/>
              </w:rPr>
              <w:t>设计</w:t>
            </w:r>
            <w:r>
              <w:rPr>
                <w:bCs/>
                <w:kern w:val="0"/>
                <w:sz w:val="24"/>
              </w:rPr>
              <w:t>应满足如下要求：</w:t>
            </w:r>
          </w:p>
          <w:p w:rsidR="00B2111E" w:rsidRDefault="000658A6">
            <w:pPr>
              <w:spacing w:line="480" w:lineRule="exact"/>
              <w:ind w:firstLineChars="200" w:firstLine="480"/>
              <w:rPr>
                <w:rFonts w:ascii="宋体" w:hAnsi="宋体" w:cs="宋体"/>
                <w:bCs/>
                <w:kern w:val="0"/>
                <w:sz w:val="24"/>
              </w:rPr>
            </w:pPr>
            <w:r>
              <w:rPr>
                <w:rFonts w:ascii="宋体" w:hAnsi="宋体" w:cs="宋体" w:hint="eastAsia"/>
                <w:bCs/>
                <w:kern w:val="0"/>
                <w:sz w:val="24"/>
              </w:rPr>
              <w:t>①贮存场所地面作硬化及防渗处理；</w:t>
            </w:r>
          </w:p>
          <w:p w:rsidR="00B2111E" w:rsidRDefault="000658A6">
            <w:pPr>
              <w:spacing w:line="480" w:lineRule="exact"/>
              <w:ind w:firstLineChars="200" w:firstLine="480"/>
              <w:rPr>
                <w:rFonts w:ascii="宋体" w:hAnsi="宋体" w:cs="宋体"/>
                <w:bCs/>
                <w:kern w:val="0"/>
                <w:sz w:val="24"/>
              </w:rPr>
            </w:pPr>
            <w:r>
              <w:rPr>
                <w:rFonts w:ascii="宋体" w:hAnsi="宋体" w:cs="宋体" w:hint="eastAsia"/>
                <w:bCs/>
                <w:kern w:val="0"/>
                <w:sz w:val="24"/>
              </w:rPr>
              <w:lastRenderedPageBreak/>
              <w:t>②场所应有雨棚、围堰或围墙；</w:t>
            </w:r>
          </w:p>
          <w:p w:rsidR="00B2111E" w:rsidRDefault="000658A6">
            <w:pPr>
              <w:spacing w:line="480" w:lineRule="exact"/>
              <w:ind w:firstLineChars="200" w:firstLine="480"/>
              <w:rPr>
                <w:rFonts w:ascii="宋体" w:hAnsi="宋体" w:cs="宋体"/>
                <w:bCs/>
                <w:kern w:val="0"/>
                <w:sz w:val="24"/>
              </w:rPr>
            </w:pPr>
            <w:r>
              <w:rPr>
                <w:rFonts w:ascii="宋体" w:hAnsi="宋体" w:cs="宋体" w:hint="eastAsia"/>
                <w:bCs/>
                <w:kern w:val="0"/>
                <w:sz w:val="24"/>
              </w:rPr>
              <w:t>③设置废水导排管道或渠道，将冲洗废水纳入企业废水处理设施处理或危险废物管理；</w:t>
            </w:r>
          </w:p>
          <w:p w:rsidR="00B2111E" w:rsidRDefault="000658A6">
            <w:pPr>
              <w:spacing w:line="480" w:lineRule="exact"/>
              <w:ind w:firstLineChars="200" w:firstLine="480"/>
              <w:rPr>
                <w:rFonts w:ascii="宋体" w:hAnsi="宋体" w:cs="宋体"/>
                <w:bCs/>
                <w:kern w:val="0"/>
                <w:sz w:val="24"/>
              </w:rPr>
            </w:pPr>
            <w:r>
              <w:rPr>
                <w:rFonts w:ascii="宋体" w:hAnsi="宋体" w:cs="宋体" w:hint="eastAsia"/>
                <w:bCs/>
                <w:kern w:val="0"/>
                <w:sz w:val="24"/>
              </w:rPr>
              <w:t>④贮存液态或半固态废物的，需设置泄露液体收集装置；</w:t>
            </w:r>
          </w:p>
          <w:p w:rsidR="00B2111E" w:rsidRDefault="000658A6">
            <w:pPr>
              <w:spacing w:line="480" w:lineRule="exact"/>
              <w:ind w:firstLineChars="200" w:firstLine="480"/>
              <w:rPr>
                <w:rFonts w:ascii="宋体" w:hAnsi="宋体" w:cs="宋体"/>
                <w:bCs/>
                <w:kern w:val="0"/>
                <w:sz w:val="24"/>
              </w:rPr>
            </w:pPr>
            <w:r>
              <w:rPr>
                <w:rFonts w:ascii="宋体" w:hAnsi="宋体" w:cs="宋体" w:hint="eastAsia"/>
                <w:bCs/>
                <w:kern w:val="0"/>
                <w:sz w:val="24"/>
              </w:rPr>
              <w:t>⑤装载危险废物的容器完好无损。</w:t>
            </w:r>
          </w:p>
          <w:p w:rsidR="00B2111E" w:rsidRDefault="000658A6">
            <w:pPr>
              <w:pStyle w:val="1"/>
              <w:ind w:firstLineChars="200" w:firstLine="480"/>
              <w:outlineLvl w:val="0"/>
              <w:rPr>
                <w:rFonts w:hAnsi="宋体" w:cs="宋体"/>
                <w:bCs/>
                <w:spacing w:val="0"/>
                <w:kern w:val="0"/>
                <w:sz w:val="24"/>
                <w:szCs w:val="24"/>
              </w:rPr>
            </w:pPr>
            <w:bookmarkStart w:id="21" w:name="_Toc22052057"/>
            <w:r>
              <w:rPr>
                <w:rFonts w:hAnsi="宋体" w:cs="宋体" w:hint="eastAsia"/>
                <w:bCs/>
                <w:spacing w:val="0"/>
                <w:kern w:val="0"/>
                <w:sz w:val="24"/>
                <w:szCs w:val="24"/>
              </w:rPr>
              <w:t>⑥贮存危险废物时应</w:t>
            </w:r>
            <w:proofErr w:type="gramStart"/>
            <w:r>
              <w:rPr>
                <w:rFonts w:hAnsi="宋体" w:cs="宋体" w:hint="eastAsia"/>
                <w:bCs/>
                <w:spacing w:val="0"/>
                <w:kern w:val="0"/>
                <w:sz w:val="24"/>
                <w:szCs w:val="24"/>
              </w:rPr>
              <w:t>按危险</w:t>
            </w:r>
            <w:proofErr w:type="gramEnd"/>
            <w:r>
              <w:rPr>
                <w:rFonts w:hAnsi="宋体" w:cs="宋体" w:hint="eastAsia"/>
                <w:bCs/>
                <w:spacing w:val="0"/>
                <w:kern w:val="0"/>
                <w:sz w:val="24"/>
                <w:szCs w:val="24"/>
              </w:rPr>
              <w:t>废物的种类和特性进行分区贮存，每个贮存区域之间</w:t>
            </w:r>
            <w:proofErr w:type="gramStart"/>
            <w:r>
              <w:rPr>
                <w:rFonts w:hAnsi="宋体" w:cs="宋体" w:hint="eastAsia"/>
                <w:bCs/>
                <w:spacing w:val="0"/>
                <w:kern w:val="0"/>
                <w:sz w:val="24"/>
                <w:szCs w:val="24"/>
              </w:rPr>
              <w:t>宜设置挡</w:t>
            </w:r>
            <w:proofErr w:type="gramEnd"/>
            <w:r>
              <w:rPr>
                <w:rFonts w:hAnsi="宋体" w:cs="宋体" w:hint="eastAsia"/>
                <w:bCs/>
                <w:spacing w:val="0"/>
                <w:kern w:val="0"/>
                <w:sz w:val="24"/>
                <w:szCs w:val="24"/>
              </w:rPr>
              <w:t>墙间隔。</w:t>
            </w:r>
            <w:bookmarkEnd w:id="21"/>
          </w:p>
          <w:p w:rsidR="00B2111E" w:rsidRDefault="000658A6">
            <w:pPr>
              <w:spacing w:line="480" w:lineRule="exact"/>
              <w:ind w:firstLineChars="200" w:firstLine="480"/>
              <w:rPr>
                <w:bCs/>
                <w:kern w:val="0"/>
                <w:sz w:val="24"/>
              </w:rPr>
            </w:pPr>
            <w:r>
              <w:rPr>
                <w:rFonts w:ascii="宋体" w:hAnsi="宋体" w:cs="宋体" w:hint="eastAsia"/>
                <w:bCs/>
                <w:kern w:val="0"/>
                <w:sz w:val="24"/>
              </w:rPr>
              <w:t>⑦</w:t>
            </w:r>
            <w:r>
              <w:rPr>
                <w:bCs/>
                <w:kern w:val="0"/>
                <w:sz w:val="24"/>
              </w:rPr>
              <w:t>危险废物贮存设施应配备通讯设备、照明设施和消防设施。</w:t>
            </w:r>
          </w:p>
          <w:p w:rsidR="00B2111E" w:rsidRDefault="000658A6">
            <w:pPr>
              <w:spacing w:line="480" w:lineRule="exact"/>
              <w:ind w:firstLineChars="200" w:firstLine="480"/>
              <w:rPr>
                <w:bCs/>
                <w:kern w:val="0"/>
                <w:sz w:val="24"/>
              </w:rPr>
            </w:pPr>
            <w:r>
              <w:rPr>
                <w:rFonts w:ascii="宋体" w:hAnsi="宋体" w:cs="宋体" w:hint="eastAsia"/>
                <w:bCs/>
                <w:kern w:val="0"/>
                <w:sz w:val="24"/>
              </w:rPr>
              <w:t>⑧</w:t>
            </w:r>
            <w:r>
              <w:rPr>
                <w:bCs/>
                <w:kern w:val="0"/>
                <w:sz w:val="24"/>
              </w:rPr>
              <w:t>危险废物贮存单位应建立危险废物贮存的台账制度，危险废物出入库交接记录内容应</w:t>
            </w:r>
            <w:proofErr w:type="gramStart"/>
            <w:r>
              <w:rPr>
                <w:bCs/>
                <w:kern w:val="0"/>
                <w:sz w:val="24"/>
              </w:rPr>
              <w:t>参照危废贮存</w:t>
            </w:r>
            <w:proofErr w:type="gramEnd"/>
            <w:r>
              <w:rPr>
                <w:bCs/>
                <w:kern w:val="0"/>
                <w:sz w:val="24"/>
              </w:rPr>
              <w:t>技术规范标准执行。</w:t>
            </w:r>
          </w:p>
          <w:p w:rsidR="00B2111E" w:rsidRDefault="000658A6">
            <w:pPr>
              <w:spacing w:line="480" w:lineRule="exact"/>
              <w:ind w:firstLineChars="200" w:firstLine="480"/>
              <w:rPr>
                <w:bCs/>
                <w:kern w:val="0"/>
                <w:sz w:val="24"/>
              </w:rPr>
            </w:pPr>
            <w:r>
              <w:rPr>
                <w:rFonts w:ascii="宋体" w:hAnsi="宋体" w:cs="宋体" w:hint="eastAsia"/>
                <w:bCs/>
                <w:kern w:val="0"/>
                <w:sz w:val="24"/>
              </w:rPr>
              <w:t>⑨</w:t>
            </w:r>
            <w:r>
              <w:rPr>
                <w:bCs/>
                <w:kern w:val="0"/>
                <w:sz w:val="24"/>
              </w:rPr>
              <w:t>危险废物贮存设施应根据贮存的废物种类和特性按照</w:t>
            </w:r>
            <w:r>
              <w:rPr>
                <w:bCs/>
                <w:kern w:val="0"/>
                <w:sz w:val="24"/>
              </w:rPr>
              <w:t>GB18597</w:t>
            </w:r>
            <w:r>
              <w:rPr>
                <w:bCs/>
                <w:kern w:val="0"/>
                <w:sz w:val="24"/>
              </w:rPr>
              <w:t>设置标志。</w:t>
            </w:r>
          </w:p>
          <w:p w:rsidR="00B2111E" w:rsidRDefault="000658A6">
            <w:pPr>
              <w:spacing w:line="480" w:lineRule="exact"/>
              <w:ind w:firstLineChars="200" w:firstLine="480"/>
              <w:rPr>
                <w:bCs/>
                <w:kern w:val="0"/>
                <w:sz w:val="24"/>
              </w:rPr>
            </w:pPr>
            <w:r>
              <w:rPr>
                <w:bCs/>
                <w:kern w:val="0"/>
                <w:sz w:val="24"/>
              </w:rPr>
              <w:t>在采取</w:t>
            </w:r>
            <w:proofErr w:type="gramStart"/>
            <w:r>
              <w:rPr>
                <w:bCs/>
                <w:kern w:val="0"/>
                <w:sz w:val="24"/>
              </w:rPr>
              <w:t>上述固废</w:t>
            </w:r>
            <w:proofErr w:type="gramEnd"/>
            <w:r>
              <w:rPr>
                <w:bCs/>
                <w:kern w:val="0"/>
                <w:sz w:val="24"/>
              </w:rPr>
              <w:t>处置措施后，加油站的产生的</w:t>
            </w:r>
            <w:proofErr w:type="gramStart"/>
            <w:r>
              <w:rPr>
                <w:bCs/>
                <w:kern w:val="0"/>
                <w:sz w:val="24"/>
              </w:rPr>
              <w:t>固废可得到</w:t>
            </w:r>
            <w:proofErr w:type="gramEnd"/>
            <w:r>
              <w:rPr>
                <w:bCs/>
                <w:kern w:val="0"/>
                <w:sz w:val="24"/>
              </w:rPr>
              <w:t>妥善处置。</w:t>
            </w:r>
          </w:p>
          <w:p w:rsidR="00B2111E" w:rsidRDefault="000658A6">
            <w:pPr>
              <w:spacing w:line="480" w:lineRule="exact"/>
              <w:rPr>
                <w:b/>
                <w:kern w:val="0"/>
                <w:sz w:val="24"/>
              </w:rPr>
            </w:pPr>
            <w:r>
              <w:rPr>
                <w:b/>
                <w:kern w:val="0"/>
                <w:sz w:val="24"/>
              </w:rPr>
              <w:t>7.3</w:t>
            </w:r>
            <w:r>
              <w:rPr>
                <w:b/>
                <w:kern w:val="0"/>
                <w:sz w:val="24"/>
              </w:rPr>
              <w:t>环境风险分析</w:t>
            </w:r>
          </w:p>
          <w:p w:rsidR="00B2111E" w:rsidRDefault="000658A6">
            <w:pPr>
              <w:autoSpaceDE w:val="0"/>
              <w:autoSpaceDN w:val="0"/>
              <w:adjustRightInd w:val="0"/>
              <w:spacing w:line="480" w:lineRule="exact"/>
              <w:rPr>
                <w:b/>
                <w:bCs/>
                <w:kern w:val="0"/>
                <w:sz w:val="24"/>
                <w:lang w:val="zh-CN"/>
              </w:rPr>
            </w:pPr>
            <w:r>
              <w:rPr>
                <w:b/>
                <w:bCs/>
                <w:kern w:val="0"/>
                <w:sz w:val="24"/>
                <w:lang w:val="zh-CN"/>
              </w:rPr>
              <w:t xml:space="preserve">7.3.1 </w:t>
            </w:r>
            <w:r>
              <w:rPr>
                <w:b/>
                <w:bCs/>
                <w:kern w:val="0"/>
                <w:sz w:val="24"/>
                <w:lang w:val="zh-CN"/>
              </w:rPr>
              <w:t>风险潜势初判</w:t>
            </w:r>
          </w:p>
          <w:p w:rsidR="00B2111E" w:rsidRDefault="000658A6">
            <w:pPr>
              <w:wordWrap w:val="0"/>
              <w:topLinePunct/>
              <w:spacing w:line="480" w:lineRule="exact"/>
              <w:ind w:firstLineChars="200" w:firstLine="480"/>
              <w:rPr>
                <w:b/>
                <w:kern w:val="0"/>
                <w:sz w:val="20"/>
                <w:szCs w:val="21"/>
              </w:rPr>
            </w:pPr>
            <w:r>
              <w:rPr>
                <w:kern w:val="0"/>
                <w:sz w:val="24"/>
              </w:rPr>
              <w:t>项目为加油站项目，生产运行过程中涉及易燃易爆危险化学品主要为汽油、柴油。其危害特征及控制指标见表</w:t>
            </w:r>
            <w:r>
              <w:rPr>
                <w:kern w:val="0"/>
                <w:sz w:val="24"/>
              </w:rPr>
              <w:t>7</w:t>
            </w:r>
            <w:r>
              <w:rPr>
                <w:rFonts w:hint="eastAsia"/>
                <w:kern w:val="0"/>
                <w:sz w:val="24"/>
              </w:rPr>
              <w:t>-</w:t>
            </w:r>
            <w:r>
              <w:rPr>
                <w:kern w:val="0"/>
                <w:sz w:val="24"/>
              </w:rPr>
              <w:t>1</w:t>
            </w:r>
            <w:r>
              <w:rPr>
                <w:rFonts w:hint="eastAsia"/>
                <w:kern w:val="0"/>
                <w:sz w:val="24"/>
              </w:rPr>
              <w:t>1</w:t>
            </w:r>
            <w:r>
              <w:rPr>
                <w:kern w:val="0"/>
                <w:sz w:val="24"/>
              </w:rPr>
              <w:t>：</w:t>
            </w:r>
          </w:p>
          <w:p w:rsidR="00B2111E" w:rsidRDefault="000658A6">
            <w:pPr>
              <w:widowControl/>
              <w:topLinePunct/>
              <w:spacing w:line="480" w:lineRule="exact"/>
              <w:jc w:val="center"/>
              <w:rPr>
                <w:b/>
                <w:kern w:val="0"/>
                <w:sz w:val="24"/>
              </w:rPr>
            </w:pPr>
            <w:r>
              <w:rPr>
                <w:b/>
                <w:kern w:val="0"/>
                <w:sz w:val="24"/>
              </w:rPr>
              <w:t>表</w:t>
            </w:r>
            <w:r>
              <w:rPr>
                <w:b/>
                <w:kern w:val="0"/>
                <w:sz w:val="24"/>
              </w:rPr>
              <w:t>7-1</w:t>
            </w:r>
            <w:r>
              <w:rPr>
                <w:rFonts w:hint="eastAsia"/>
                <w:b/>
                <w:kern w:val="0"/>
                <w:sz w:val="24"/>
              </w:rPr>
              <w:t>1</w:t>
            </w:r>
            <w:r>
              <w:rPr>
                <w:b/>
                <w:kern w:val="0"/>
                <w:sz w:val="24"/>
              </w:rPr>
              <w:t>危险物质危害特性及控制指标表</w:t>
            </w:r>
          </w:p>
          <w:tbl>
            <w:tblPr>
              <w:tblStyle w:val="af2"/>
              <w:tblW w:w="9175" w:type="dxa"/>
              <w:jc w:val="center"/>
              <w:tblLook w:val="04A0" w:firstRow="1" w:lastRow="0" w:firstColumn="1" w:lastColumn="0" w:noHBand="0" w:noVBand="1"/>
            </w:tblPr>
            <w:tblGrid>
              <w:gridCol w:w="478"/>
              <w:gridCol w:w="793"/>
              <w:gridCol w:w="714"/>
              <w:gridCol w:w="1294"/>
              <w:gridCol w:w="1593"/>
              <w:gridCol w:w="3534"/>
              <w:gridCol w:w="769"/>
            </w:tblGrid>
            <w:tr w:rsidR="00B2111E">
              <w:trPr>
                <w:trHeight w:val="696"/>
                <w:jc w:val="center"/>
              </w:trPr>
              <w:tc>
                <w:tcPr>
                  <w:tcW w:w="478" w:type="dxa"/>
                  <w:vAlign w:val="center"/>
                </w:tcPr>
                <w:p w:rsidR="00B2111E" w:rsidRDefault="000658A6">
                  <w:pPr>
                    <w:jc w:val="center"/>
                    <w:rPr>
                      <w:kern w:val="0"/>
                      <w:szCs w:val="21"/>
                    </w:rPr>
                  </w:pPr>
                  <w:r>
                    <w:rPr>
                      <w:kern w:val="0"/>
                      <w:szCs w:val="21"/>
                    </w:rPr>
                    <w:t>序号</w:t>
                  </w:r>
                </w:p>
              </w:tc>
              <w:tc>
                <w:tcPr>
                  <w:tcW w:w="793" w:type="dxa"/>
                  <w:vAlign w:val="center"/>
                </w:tcPr>
                <w:p w:rsidR="00B2111E" w:rsidRDefault="000658A6">
                  <w:pPr>
                    <w:jc w:val="center"/>
                    <w:rPr>
                      <w:kern w:val="0"/>
                      <w:szCs w:val="21"/>
                    </w:rPr>
                  </w:pPr>
                  <w:r>
                    <w:rPr>
                      <w:kern w:val="0"/>
                      <w:szCs w:val="21"/>
                    </w:rPr>
                    <w:t>名称</w:t>
                  </w:r>
                </w:p>
              </w:tc>
              <w:tc>
                <w:tcPr>
                  <w:tcW w:w="714" w:type="dxa"/>
                  <w:vAlign w:val="center"/>
                </w:tcPr>
                <w:p w:rsidR="00B2111E" w:rsidRDefault="000658A6">
                  <w:pPr>
                    <w:jc w:val="center"/>
                    <w:rPr>
                      <w:kern w:val="0"/>
                      <w:szCs w:val="21"/>
                    </w:rPr>
                  </w:pPr>
                  <w:r>
                    <w:rPr>
                      <w:kern w:val="0"/>
                      <w:szCs w:val="21"/>
                    </w:rPr>
                    <w:t>闪点</w:t>
                  </w:r>
                </w:p>
                <w:p w:rsidR="00B2111E" w:rsidRDefault="000658A6">
                  <w:pPr>
                    <w:jc w:val="center"/>
                    <w:rPr>
                      <w:kern w:val="0"/>
                      <w:szCs w:val="21"/>
                    </w:rPr>
                  </w:pPr>
                  <w:r>
                    <w:rPr>
                      <w:kern w:val="0"/>
                      <w:szCs w:val="21"/>
                    </w:rPr>
                    <w:t>℃</w:t>
                  </w:r>
                </w:p>
              </w:tc>
              <w:tc>
                <w:tcPr>
                  <w:tcW w:w="1294" w:type="dxa"/>
                  <w:vAlign w:val="center"/>
                </w:tcPr>
                <w:p w:rsidR="00B2111E" w:rsidRDefault="000658A6">
                  <w:pPr>
                    <w:jc w:val="center"/>
                    <w:rPr>
                      <w:kern w:val="0"/>
                      <w:szCs w:val="21"/>
                    </w:rPr>
                  </w:pPr>
                  <w:r>
                    <w:rPr>
                      <w:kern w:val="0"/>
                      <w:szCs w:val="21"/>
                    </w:rPr>
                    <w:t>空气中的</w:t>
                  </w:r>
                </w:p>
                <w:p w:rsidR="00B2111E" w:rsidRDefault="000658A6">
                  <w:pPr>
                    <w:jc w:val="center"/>
                    <w:rPr>
                      <w:kern w:val="0"/>
                      <w:szCs w:val="21"/>
                    </w:rPr>
                  </w:pPr>
                  <w:r>
                    <w:rPr>
                      <w:kern w:val="0"/>
                      <w:szCs w:val="21"/>
                    </w:rPr>
                    <w:t>爆炸极限</w:t>
                  </w:r>
                  <w:r>
                    <w:rPr>
                      <w:kern w:val="0"/>
                      <w:szCs w:val="21"/>
                    </w:rPr>
                    <w:t>V%</w:t>
                  </w:r>
                </w:p>
              </w:tc>
              <w:tc>
                <w:tcPr>
                  <w:tcW w:w="1593" w:type="dxa"/>
                  <w:vAlign w:val="center"/>
                </w:tcPr>
                <w:p w:rsidR="00B2111E" w:rsidRDefault="000658A6">
                  <w:pPr>
                    <w:jc w:val="center"/>
                    <w:rPr>
                      <w:kern w:val="0"/>
                      <w:szCs w:val="21"/>
                    </w:rPr>
                  </w:pPr>
                  <w:r>
                    <w:rPr>
                      <w:kern w:val="0"/>
                      <w:szCs w:val="21"/>
                    </w:rPr>
                    <w:t>危险特性</w:t>
                  </w:r>
                </w:p>
              </w:tc>
              <w:tc>
                <w:tcPr>
                  <w:tcW w:w="3534" w:type="dxa"/>
                  <w:vAlign w:val="center"/>
                </w:tcPr>
                <w:p w:rsidR="00B2111E" w:rsidRDefault="000658A6">
                  <w:pPr>
                    <w:jc w:val="center"/>
                    <w:rPr>
                      <w:kern w:val="0"/>
                      <w:szCs w:val="21"/>
                    </w:rPr>
                  </w:pPr>
                  <w:r>
                    <w:rPr>
                      <w:kern w:val="0"/>
                      <w:szCs w:val="21"/>
                    </w:rPr>
                    <w:t>健康危害</w:t>
                  </w:r>
                </w:p>
              </w:tc>
              <w:tc>
                <w:tcPr>
                  <w:tcW w:w="769" w:type="dxa"/>
                  <w:vAlign w:val="center"/>
                </w:tcPr>
                <w:p w:rsidR="00B2111E" w:rsidRDefault="000658A6">
                  <w:pPr>
                    <w:jc w:val="center"/>
                    <w:rPr>
                      <w:kern w:val="0"/>
                      <w:szCs w:val="21"/>
                    </w:rPr>
                  </w:pPr>
                  <w:r>
                    <w:rPr>
                      <w:kern w:val="0"/>
                      <w:szCs w:val="21"/>
                    </w:rPr>
                    <w:t>火灾危险分类</w:t>
                  </w:r>
                </w:p>
              </w:tc>
            </w:tr>
            <w:tr w:rsidR="00B2111E">
              <w:trPr>
                <w:trHeight w:val="481"/>
                <w:jc w:val="center"/>
              </w:trPr>
              <w:tc>
                <w:tcPr>
                  <w:tcW w:w="478" w:type="dxa"/>
                  <w:vAlign w:val="center"/>
                </w:tcPr>
                <w:p w:rsidR="00B2111E" w:rsidRDefault="000658A6">
                  <w:pPr>
                    <w:jc w:val="center"/>
                    <w:rPr>
                      <w:kern w:val="0"/>
                      <w:szCs w:val="21"/>
                    </w:rPr>
                  </w:pPr>
                  <w:r>
                    <w:rPr>
                      <w:kern w:val="0"/>
                      <w:szCs w:val="21"/>
                    </w:rPr>
                    <w:t>1</w:t>
                  </w:r>
                </w:p>
              </w:tc>
              <w:tc>
                <w:tcPr>
                  <w:tcW w:w="793" w:type="dxa"/>
                  <w:vAlign w:val="center"/>
                </w:tcPr>
                <w:p w:rsidR="00B2111E" w:rsidRDefault="000658A6">
                  <w:pPr>
                    <w:ind w:firstLineChars="50" w:firstLine="105"/>
                    <w:jc w:val="center"/>
                    <w:rPr>
                      <w:kern w:val="0"/>
                      <w:szCs w:val="21"/>
                    </w:rPr>
                  </w:pPr>
                  <w:r>
                    <w:rPr>
                      <w:kern w:val="0"/>
                      <w:szCs w:val="21"/>
                    </w:rPr>
                    <w:t>汽油</w:t>
                  </w:r>
                </w:p>
              </w:tc>
              <w:tc>
                <w:tcPr>
                  <w:tcW w:w="714" w:type="dxa"/>
                  <w:vAlign w:val="center"/>
                </w:tcPr>
                <w:p w:rsidR="00B2111E" w:rsidRDefault="000658A6">
                  <w:pPr>
                    <w:jc w:val="center"/>
                    <w:rPr>
                      <w:kern w:val="0"/>
                      <w:szCs w:val="21"/>
                    </w:rPr>
                  </w:pPr>
                  <w:r>
                    <w:rPr>
                      <w:kern w:val="0"/>
                      <w:szCs w:val="21"/>
                    </w:rPr>
                    <w:t>-50</w:t>
                  </w:r>
                </w:p>
              </w:tc>
              <w:tc>
                <w:tcPr>
                  <w:tcW w:w="1294" w:type="dxa"/>
                  <w:vAlign w:val="center"/>
                </w:tcPr>
                <w:p w:rsidR="00B2111E" w:rsidRDefault="000658A6">
                  <w:pPr>
                    <w:jc w:val="center"/>
                    <w:rPr>
                      <w:kern w:val="0"/>
                      <w:szCs w:val="21"/>
                    </w:rPr>
                  </w:pPr>
                  <w:r>
                    <w:rPr>
                      <w:kern w:val="0"/>
                      <w:szCs w:val="21"/>
                    </w:rPr>
                    <w:t>1.3~7.1</w:t>
                  </w:r>
                </w:p>
              </w:tc>
              <w:tc>
                <w:tcPr>
                  <w:tcW w:w="1593" w:type="dxa"/>
                  <w:vAlign w:val="center"/>
                </w:tcPr>
                <w:p w:rsidR="00B2111E" w:rsidRDefault="000658A6">
                  <w:pPr>
                    <w:jc w:val="center"/>
                    <w:rPr>
                      <w:kern w:val="0"/>
                      <w:szCs w:val="21"/>
                    </w:rPr>
                  </w:pPr>
                  <w:r>
                    <w:rPr>
                      <w:kern w:val="0"/>
                      <w:szCs w:val="21"/>
                    </w:rPr>
                    <w:t>其</w:t>
                  </w:r>
                  <w:proofErr w:type="gramStart"/>
                  <w:r>
                    <w:rPr>
                      <w:kern w:val="0"/>
                      <w:szCs w:val="21"/>
                    </w:rPr>
                    <w:t>蒸气</w:t>
                  </w:r>
                  <w:proofErr w:type="gramEnd"/>
                  <w:r>
                    <w:rPr>
                      <w:kern w:val="0"/>
                      <w:szCs w:val="21"/>
                    </w:rPr>
                    <w:t>与空气可形成爆炸性混合物，遇明火、高热极易燃烧爆炸。与氧化剂能发生强烈反应。其</w:t>
                  </w:r>
                  <w:proofErr w:type="gramStart"/>
                  <w:r>
                    <w:rPr>
                      <w:kern w:val="0"/>
                      <w:szCs w:val="21"/>
                    </w:rPr>
                    <w:t>蒸气</w:t>
                  </w:r>
                  <w:proofErr w:type="gramEnd"/>
                  <w:r>
                    <w:rPr>
                      <w:kern w:val="0"/>
                      <w:szCs w:val="21"/>
                    </w:rPr>
                    <w:t>比空气重，能在较低处扩散到相当远的地方，遇火源会</w:t>
                  </w:r>
                  <w:proofErr w:type="gramStart"/>
                  <w:r>
                    <w:rPr>
                      <w:kern w:val="0"/>
                      <w:szCs w:val="21"/>
                    </w:rPr>
                    <w:t>着火回燃</w:t>
                  </w:r>
                  <w:proofErr w:type="gramEnd"/>
                  <w:r>
                    <w:rPr>
                      <w:kern w:val="0"/>
                      <w:szCs w:val="21"/>
                    </w:rPr>
                    <w:t>。</w:t>
                  </w:r>
                </w:p>
              </w:tc>
              <w:tc>
                <w:tcPr>
                  <w:tcW w:w="3534" w:type="dxa"/>
                  <w:vAlign w:val="center"/>
                </w:tcPr>
                <w:p w:rsidR="00B2111E" w:rsidRDefault="000658A6">
                  <w:pPr>
                    <w:jc w:val="center"/>
                    <w:rPr>
                      <w:kern w:val="0"/>
                      <w:szCs w:val="21"/>
                    </w:rPr>
                  </w:pPr>
                  <w:r>
                    <w:rPr>
                      <w:kern w:val="0"/>
                      <w:szCs w:val="21"/>
                    </w:rPr>
                    <w:t>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w:t>
                  </w:r>
                  <w:proofErr w:type="gramStart"/>
                  <w:r>
                    <w:rPr>
                      <w:kern w:val="0"/>
                      <w:szCs w:val="21"/>
                    </w:rPr>
                    <w:t>溅</w:t>
                  </w:r>
                  <w:proofErr w:type="gramEnd"/>
                  <w:r>
                    <w:rPr>
                      <w:kern w:val="0"/>
                      <w:szCs w:val="21"/>
                    </w:rPr>
                    <w:t>入眼内可致角膜溃疡、穿孔，甚至失明。皮肤接触致急性接触性皮炎，甚至灼伤。吞咽引起急性胃肠炎，重者出现类似急性吸入中毒症状，并可引起肝、肾损害。慢性中毒：神经衰弱综合征、植物神经功能紊乱、周围神经病。严重中毒出现中毒性脑病，症状类似精神分裂症。皮肤损害。</w:t>
                  </w:r>
                </w:p>
              </w:tc>
              <w:tc>
                <w:tcPr>
                  <w:tcW w:w="769" w:type="dxa"/>
                  <w:vAlign w:val="center"/>
                </w:tcPr>
                <w:p w:rsidR="00B2111E" w:rsidRDefault="000658A6">
                  <w:pPr>
                    <w:jc w:val="center"/>
                    <w:rPr>
                      <w:kern w:val="0"/>
                      <w:szCs w:val="21"/>
                    </w:rPr>
                  </w:pPr>
                  <w:r>
                    <w:rPr>
                      <w:kern w:val="0"/>
                      <w:szCs w:val="21"/>
                    </w:rPr>
                    <w:t>甲类</w:t>
                  </w:r>
                </w:p>
              </w:tc>
            </w:tr>
            <w:tr w:rsidR="00B2111E">
              <w:trPr>
                <w:trHeight w:val="481"/>
                <w:jc w:val="center"/>
              </w:trPr>
              <w:tc>
                <w:tcPr>
                  <w:tcW w:w="478" w:type="dxa"/>
                  <w:vAlign w:val="center"/>
                </w:tcPr>
                <w:p w:rsidR="00B2111E" w:rsidRDefault="000658A6">
                  <w:pPr>
                    <w:jc w:val="center"/>
                    <w:rPr>
                      <w:kern w:val="0"/>
                      <w:szCs w:val="21"/>
                    </w:rPr>
                  </w:pPr>
                  <w:r>
                    <w:rPr>
                      <w:kern w:val="0"/>
                      <w:szCs w:val="21"/>
                    </w:rPr>
                    <w:lastRenderedPageBreak/>
                    <w:t>2</w:t>
                  </w:r>
                </w:p>
              </w:tc>
              <w:tc>
                <w:tcPr>
                  <w:tcW w:w="793" w:type="dxa"/>
                  <w:vAlign w:val="center"/>
                </w:tcPr>
                <w:p w:rsidR="00B2111E" w:rsidRDefault="000658A6">
                  <w:pPr>
                    <w:ind w:firstLineChars="50" w:firstLine="105"/>
                    <w:jc w:val="center"/>
                    <w:rPr>
                      <w:kern w:val="0"/>
                      <w:szCs w:val="21"/>
                    </w:rPr>
                  </w:pPr>
                  <w:r>
                    <w:rPr>
                      <w:kern w:val="0"/>
                      <w:szCs w:val="21"/>
                    </w:rPr>
                    <w:t>柴油</w:t>
                  </w:r>
                </w:p>
              </w:tc>
              <w:tc>
                <w:tcPr>
                  <w:tcW w:w="714" w:type="dxa"/>
                  <w:vAlign w:val="center"/>
                </w:tcPr>
                <w:p w:rsidR="00B2111E" w:rsidRDefault="000658A6">
                  <w:pPr>
                    <w:jc w:val="center"/>
                    <w:rPr>
                      <w:kern w:val="0"/>
                      <w:szCs w:val="21"/>
                    </w:rPr>
                  </w:pPr>
                  <w:r>
                    <w:rPr>
                      <w:kern w:val="0"/>
                      <w:szCs w:val="21"/>
                    </w:rPr>
                    <w:t>55</w:t>
                  </w:r>
                </w:p>
              </w:tc>
              <w:tc>
                <w:tcPr>
                  <w:tcW w:w="1294" w:type="dxa"/>
                  <w:vAlign w:val="center"/>
                </w:tcPr>
                <w:p w:rsidR="00B2111E" w:rsidRDefault="000658A6">
                  <w:pPr>
                    <w:jc w:val="center"/>
                    <w:rPr>
                      <w:kern w:val="0"/>
                      <w:szCs w:val="21"/>
                    </w:rPr>
                  </w:pPr>
                  <w:r>
                    <w:rPr>
                      <w:kern w:val="0"/>
                      <w:szCs w:val="21"/>
                    </w:rPr>
                    <w:t>/</w:t>
                  </w:r>
                </w:p>
              </w:tc>
              <w:tc>
                <w:tcPr>
                  <w:tcW w:w="1593" w:type="dxa"/>
                  <w:vAlign w:val="center"/>
                </w:tcPr>
                <w:p w:rsidR="00B2111E" w:rsidRDefault="000658A6">
                  <w:pPr>
                    <w:jc w:val="center"/>
                    <w:rPr>
                      <w:kern w:val="0"/>
                      <w:szCs w:val="21"/>
                    </w:rPr>
                  </w:pPr>
                  <w:r>
                    <w:rPr>
                      <w:kern w:val="0"/>
                      <w:szCs w:val="21"/>
                    </w:rPr>
                    <w:t>遇明火、高热或与氧化剂接触，有引起燃烧爆炸的危险。若遇高热，容器内压增大，有开裂和爆炸的危险。</w:t>
                  </w:r>
                </w:p>
              </w:tc>
              <w:tc>
                <w:tcPr>
                  <w:tcW w:w="3534" w:type="dxa"/>
                  <w:vAlign w:val="center"/>
                </w:tcPr>
                <w:p w:rsidR="00B2111E" w:rsidRDefault="000658A6">
                  <w:pPr>
                    <w:jc w:val="center"/>
                    <w:rPr>
                      <w:kern w:val="0"/>
                      <w:szCs w:val="21"/>
                    </w:rPr>
                  </w:pPr>
                  <w:r>
                    <w:rPr>
                      <w:kern w:val="0"/>
                      <w:szCs w:val="21"/>
                    </w:rPr>
                    <w:t>皮肤接触可为主要吸收途径，可致急性肾脏损害。柴油可引起接触性皮炎、油性痤疮。吸入其雾滴或液体呛入可引起吸入性肺炎。能经胎盘进入胎儿血中。柴油废气可引起眼、</w:t>
                  </w:r>
                  <w:proofErr w:type="gramStart"/>
                  <w:r>
                    <w:rPr>
                      <w:kern w:val="0"/>
                      <w:szCs w:val="21"/>
                    </w:rPr>
                    <w:t>鼻刺激</w:t>
                  </w:r>
                  <w:proofErr w:type="gramEnd"/>
                  <w:r>
                    <w:rPr>
                      <w:kern w:val="0"/>
                      <w:szCs w:val="21"/>
                    </w:rPr>
                    <w:t>症状，头晕及头痛。</w:t>
                  </w:r>
                </w:p>
              </w:tc>
              <w:tc>
                <w:tcPr>
                  <w:tcW w:w="769" w:type="dxa"/>
                  <w:vAlign w:val="center"/>
                </w:tcPr>
                <w:p w:rsidR="00B2111E" w:rsidRDefault="000658A6">
                  <w:pPr>
                    <w:jc w:val="center"/>
                    <w:rPr>
                      <w:kern w:val="0"/>
                      <w:szCs w:val="21"/>
                    </w:rPr>
                  </w:pPr>
                  <w:r>
                    <w:rPr>
                      <w:kern w:val="0"/>
                      <w:szCs w:val="21"/>
                    </w:rPr>
                    <w:t>乙</w:t>
                  </w:r>
                  <w:r>
                    <w:rPr>
                      <w:kern w:val="0"/>
                      <w:szCs w:val="21"/>
                    </w:rPr>
                    <w:t>B</w:t>
                  </w:r>
                  <w:r>
                    <w:rPr>
                      <w:kern w:val="0"/>
                      <w:szCs w:val="21"/>
                    </w:rPr>
                    <w:t>类</w:t>
                  </w:r>
                </w:p>
              </w:tc>
            </w:tr>
          </w:tbl>
          <w:p w:rsidR="00B2111E" w:rsidRDefault="000658A6">
            <w:pPr>
              <w:spacing w:line="360" w:lineRule="auto"/>
              <w:ind w:firstLineChars="200" w:firstLine="480"/>
              <w:rPr>
                <w:kern w:val="0"/>
                <w:sz w:val="24"/>
                <w:szCs w:val="20"/>
                <w:lang w:bidi="ar"/>
              </w:rPr>
            </w:pPr>
            <w:r>
              <w:rPr>
                <w:kern w:val="0"/>
                <w:sz w:val="24"/>
                <w:szCs w:val="20"/>
                <w:lang w:bidi="ar"/>
              </w:rPr>
              <w:t>根据《建设项目环境风险评价导则》（</w:t>
            </w:r>
            <w:r>
              <w:rPr>
                <w:kern w:val="0"/>
                <w:sz w:val="24"/>
                <w:szCs w:val="20"/>
                <w:lang w:bidi="ar"/>
              </w:rPr>
              <w:t>HJ/T 169-2018</w:t>
            </w:r>
            <w:r>
              <w:rPr>
                <w:kern w:val="0"/>
                <w:sz w:val="24"/>
                <w:szCs w:val="20"/>
                <w:lang w:bidi="ar"/>
              </w:rPr>
              <w:t>）要求，需按照附录</w:t>
            </w:r>
            <w:r>
              <w:rPr>
                <w:kern w:val="0"/>
                <w:sz w:val="24"/>
                <w:szCs w:val="20"/>
                <w:lang w:bidi="ar"/>
              </w:rPr>
              <w:t>C</w:t>
            </w:r>
            <w:r>
              <w:rPr>
                <w:kern w:val="0"/>
                <w:sz w:val="24"/>
                <w:szCs w:val="20"/>
                <w:lang w:bidi="ar"/>
              </w:rPr>
              <w:t>，计算本项目所涉及的每种危险物质在厂界内的最大存在总量与其在附录</w:t>
            </w:r>
            <w:r>
              <w:rPr>
                <w:kern w:val="0"/>
                <w:sz w:val="24"/>
                <w:szCs w:val="20"/>
                <w:lang w:bidi="ar"/>
              </w:rPr>
              <w:t>B</w:t>
            </w:r>
            <w:r>
              <w:rPr>
                <w:kern w:val="0"/>
                <w:sz w:val="24"/>
                <w:szCs w:val="20"/>
                <w:lang w:bidi="ar"/>
              </w:rPr>
              <w:t>中对应临界量的比值</w:t>
            </w:r>
            <w:r>
              <w:rPr>
                <w:kern w:val="0"/>
                <w:sz w:val="24"/>
                <w:szCs w:val="20"/>
                <w:lang w:bidi="ar"/>
              </w:rPr>
              <w:t>Q</w:t>
            </w:r>
            <w:r>
              <w:rPr>
                <w:kern w:val="0"/>
                <w:sz w:val="24"/>
                <w:szCs w:val="20"/>
                <w:lang w:bidi="ar"/>
              </w:rPr>
              <w:t>。</w:t>
            </w:r>
          </w:p>
          <w:p w:rsidR="00B2111E" w:rsidRDefault="000658A6">
            <w:pPr>
              <w:spacing w:line="360" w:lineRule="auto"/>
              <w:ind w:firstLineChars="200" w:firstLine="480"/>
              <w:rPr>
                <w:kern w:val="0"/>
                <w:sz w:val="24"/>
              </w:rPr>
            </w:pPr>
            <w:r>
              <w:rPr>
                <w:kern w:val="0"/>
                <w:sz w:val="24"/>
              </w:rPr>
              <w:t>当只涉及一种危险物质时，计算该物质的总量与其临界量比值，即为</w:t>
            </w:r>
            <w:r>
              <w:rPr>
                <w:kern w:val="0"/>
                <w:sz w:val="24"/>
              </w:rPr>
              <w:t>Q</w:t>
            </w:r>
            <w:r>
              <w:rPr>
                <w:kern w:val="0"/>
                <w:sz w:val="24"/>
              </w:rPr>
              <w:t>；</w:t>
            </w:r>
          </w:p>
          <w:p w:rsidR="00B2111E" w:rsidRDefault="000658A6">
            <w:pPr>
              <w:spacing w:line="360" w:lineRule="auto"/>
              <w:ind w:firstLineChars="200" w:firstLine="480"/>
              <w:rPr>
                <w:kern w:val="0"/>
                <w:sz w:val="24"/>
              </w:rPr>
            </w:pPr>
            <w:r>
              <w:rPr>
                <w:kern w:val="0"/>
                <w:sz w:val="24"/>
              </w:rPr>
              <w:t>当存在多种危险物质时，则下式计算物质总量与其临界量比值（</w:t>
            </w:r>
            <w:r>
              <w:rPr>
                <w:kern w:val="0"/>
                <w:sz w:val="24"/>
              </w:rPr>
              <w:t>Q</w:t>
            </w:r>
            <w:r>
              <w:rPr>
                <w:kern w:val="0"/>
                <w:sz w:val="24"/>
              </w:rPr>
              <w:t>）：</w:t>
            </w:r>
          </w:p>
          <w:p w:rsidR="00B2111E" w:rsidRDefault="000658A6">
            <w:pPr>
              <w:pStyle w:val="1"/>
              <w:jc w:val="center"/>
              <w:outlineLvl w:val="0"/>
              <w:rPr>
                <w:rFonts w:ascii="Times New Roman"/>
                <w:kern w:val="0"/>
              </w:rPr>
            </w:pPr>
            <w:bookmarkStart w:id="22" w:name="_Toc22052058"/>
            <w:r>
              <w:rPr>
                <w:rFonts w:ascii="Times New Roman" w:eastAsiaTheme="minorEastAsia"/>
                <w:noProof/>
                <w:kern w:val="0"/>
                <w:sz w:val="24"/>
                <w:szCs w:val="24"/>
              </w:rPr>
              <w:drawing>
                <wp:inline distT="0" distB="0" distL="0" distR="0">
                  <wp:extent cx="1836420" cy="490220"/>
                  <wp:effectExtent l="0" t="0" r="11430" b="508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836420" cy="490220"/>
                          </a:xfrm>
                          <a:prstGeom prst="rect">
                            <a:avLst/>
                          </a:prstGeom>
                          <a:noFill/>
                          <a:ln>
                            <a:noFill/>
                          </a:ln>
                        </pic:spPr>
                      </pic:pic>
                    </a:graphicData>
                  </a:graphic>
                </wp:inline>
              </w:drawing>
            </w:r>
            <w:bookmarkEnd w:id="22"/>
          </w:p>
          <w:p w:rsidR="00B2111E" w:rsidRDefault="000658A6">
            <w:pPr>
              <w:spacing w:line="360" w:lineRule="auto"/>
              <w:ind w:firstLineChars="200" w:firstLine="480"/>
              <w:rPr>
                <w:kern w:val="0"/>
                <w:sz w:val="24"/>
              </w:rPr>
            </w:pPr>
            <w:r>
              <w:rPr>
                <w:kern w:val="0"/>
                <w:sz w:val="24"/>
              </w:rPr>
              <w:t>式中：</w:t>
            </w:r>
          </w:p>
          <w:p w:rsidR="00B2111E" w:rsidRDefault="000658A6">
            <w:pPr>
              <w:spacing w:line="360" w:lineRule="auto"/>
              <w:ind w:firstLineChars="200" w:firstLine="480"/>
              <w:rPr>
                <w:kern w:val="0"/>
                <w:sz w:val="24"/>
              </w:rPr>
            </w:pPr>
            <w:r>
              <w:rPr>
                <w:kern w:val="0"/>
                <w:sz w:val="24"/>
              </w:rPr>
              <w:t>q</w:t>
            </w:r>
            <w:r>
              <w:rPr>
                <w:kern w:val="0"/>
                <w:sz w:val="24"/>
                <w:vertAlign w:val="subscript"/>
              </w:rPr>
              <w:t>1</w:t>
            </w:r>
            <w:r>
              <w:rPr>
                <w:kern w:val="0"/>
                <w:sz w:val="24"/>
              </w:rPr>
              <w:t>，</w:t>
            </w:r>
            <w:r>
              <w:rPr>
                <w:kern w:val="0"/>
                <w:sz w:val="24"/>
              </w:rPr>
              <w:t>q</w:t>
            </w:r>
            <w:r>
              <w:rPr>
                <w:kern w:val="0"/>
                <w:sz w:val="24"/>
                <w:vertAlign w:val="subscript"/>
              </w:rPr>
              <w:t>2</w:t>
            </w:r>
            <w:r>
              <w:rPr>
                <w:kern w:val="0"/>
                <w:sz w:val="24"/>
              </w:rPr>
              <w:t>，</w:t>
            </w:r>
            <w:r>
              <w:rPr>
                <w:kern w:val="0"/>
                <w:sz w:val="24"/>
              </w:rPr>
              <w:t>...</w:t>
            </w:r>
            <w:r>
              <w:rPr>
                <w:kern w:val="0"/>
                <w:sz w:val="24"/>
              </w:rPr>
              <w:t>，</w:t>
            </w:r>
            <w:r>
              <w:rPr>
                <w:kern w:val="0"/>
                <w:sz w:val="24"/>
              </w:rPr>
              <w:t>q</w:t>
            </w:r>
            <w:r>
              <w:rPr>
                <w:kern w:val="0"/>
                <w:sz w:val="24"/>
                <w:vertAlign w:val="subscript"/>
              </w:rPr>
              <w:t>n</w:t>
            </w:r>
            <w:r>
              <w:rPr>
                <w:kern w:val="0"/>
                <w:sz w:val="24"/>
              </w:rPr>
              <w:t>——</w:t>
            </w:r>
            <w:r>
              <w:rPr>
                <w:kern w:val="0"/>
                <w:sz w:val="24"/>
              </w:rPr>
              <w:t>每种危险物质的最大存在总量，</w:t>
            </w:r>
            <w:r>
              <w:rPr>
                <w:kern w:val="0"/>
                <w:sz w:val="24"/>
              </w:rPr>
              <w:t>t</w:t>
            </w:r>
            <w:r>
              <w:rPr>
                <w:kern w:val="0"/>
                <w:sz w:val="24"/>
              </w:rPr>
              <w:t>；</w:t>
            </w:r>
          </w:p>
          <w:p w:rsidR="00B2111E" w:rsidRDefault="000658A6">
            <w:pPr>
              <w:spacing w:line="360" w:lineRule="auto"/>
              <w:ind w:firstLineChars="200" w:firstLine="480"/>
              <w:rPr>
                <w:kern w:val="0"/>
                <w:sz w:val="24"/>
              </w:rPr>
            </w:pPr>
            <w:r>
              <w:rPr>
                <w:kern w:val="0"/>
                <w:sz w:val="24"/>
              </w:rPr>
              <w:t>Q</w:t>
            </w:r>
            <w:r>
              <w:rPr>
                <w:kern w:val="0"/>
                <w:sz w:val="24"/>
                <w:vertAlign w:val="subscript"/>
              </w:rPr>
              <w:t>1</w:t>
            </w:r>
            <w:r>
              <w:rPr>
                <w:kern w:val="0"/>
                <w:sz w:val="24"/>
              </w:rPr>
              <w:t>，</w:t>
            </w:r>
            <w:r>
              <w:rPr>
                <w:kern w:val="0"/>
                <w:sz w:val="24"/>
              </w:rPr>
              <w:t>Q</w:t>
            </w:r>
            <w:r>
              <w:rPr>
                <w:kern w:val="0"/>
                <w:sz w:val="24"/>
                <w:vertAlign w:val="subscript"/>
              </w:rPr>
              <w:t>2</w:t>
            </w:r>
            <w:r>
              <w:rPr>
                <w:kern w:val="0"/>
                <w:sz w:val="24"/>
              </w:rPr>
              <w:t>，</w:t>
            </w:r>
            <w:r>
              <w:rPr>
                <w:kern w:val="0"/>
                <w:sz w:val="24"/>
              </w:rPr>
              <w:t>...</w:t>
            </w:r>
            <w:r>
              <w:rPr>
                <w:kern w:val="0"/>
                <w:sz w:val="24"/>
              </w:rPr>
              <w:t>，</w:t>
            </w:r>
            <w:r>
              <w:rPr>
                <w:kern w:val="0"/>
                <w:sz w:val="24"/>
              </w:rPr>
              <w:t>Q</w:t>
            </w:r>
            <w:r>
              <w:rPr>
                <w:kern w:val="0"/>
                <w:sz w:val="24"/>
                <w:vertAlign w:val="subscript"/>
              </w:rPr>
              <w:t>n</w:t>
            </w:r>
            <w:r>
              <w:rPr>
                <w:kern w:val="0"/>
                <w:sz w:val="24"/>
              </w:rPr>
              <w:t>——</w:t>
            </w:r>
            <w:r>
              <w:rPr>
                <w:kern w:val="0"/>
                <w:sz w:val="24"/>
              </w:rPr>
              <w:t>每种危险物质的临界量，</w:t>
            </w:r>
            <w:r>
              <w:rPr>
                <w:kern w:val="0"/>
                <w:sz w:val="24"/>
              </w:rPr>
              <w:t>t</w:t>
            </w:r>
            <w:r>
              <w:rPr>
                <w:kern w:val="0"/>
                <w:sz w:val="24"/>
              </w:rPr>
              <w:t>。</w:t>
            </w:r>
          </w:p>
          <w:p w:rsidR="00B2111E" w:rsidRDefault="000658A6">
            <w:pPr>
              <w:spacing w:line="360" w:lineRule="auto"/>
              <w:ind w:firstLineChars="200" w:firstLine="480"/>
              <w:rPr>
                <w:kern w:val="0"/>
                <w:sz w:val="24"/>
              </w:rPr>
            </w:pPr>
            <w:r>
              <w:rPr>
                <w:kern w:val="0"/>
                <w:sz w:val="24"/>
              </w:rPr>
              <w:t>当</w:t>
            </w:r>
            <w:r>
              <w:rPr>
                <w:kern w:val="0"/>
                <w:sz w:val="24"/>
              </w:rPr>
              <w:t>Q</w:t>
            </w:r>
            <w:r>
              <w:rPr>
                <w:kern w:val="0"/>
                <w:sz w:val="24"/>
              </w:rPr>
              <w:t>＜</w:t>
            </w:r>
            <w:r>
              <w:rPr>
                <w:kern w:val="0"/>
                <w:sz w:val="24"/>
              </w:rPr>
              <w:t>1</w:t>
            </w:r>
            <w:r>
              <w:rPr>
                <w:kern w:val="0"/>
                <w:sz w:val="24"/>
              </w:rPr>
              <w:t>时，该项目环境风险潜势为</w:t>
            </w:r>
            <w:r>
              <w:rPr>
                <w:kern w:val="0"/>
                <w:sz w:val="24"/>
              </w:rPr>
              <w:t>Ⅰ</w:t>
            </w:r>
            <w:r>
              <w:rPr>
                <w:kern w:val="0"/>
                <w:sz w:val="24"/>
              </w:rPr>
              <w:t>。</w:t>
            </w:r>
          </w:p>
          <w:p w:rsidR="00B2111E" w:rsidRDefault="000658A6">
            <w:pPr>
              <w:spacing w:line="360" w:lineRule="auto"/>
              <w:ind w:firstLineChars="200" w:firstLine="480"/>
              <w:rPr>
                <w:kern w:val="0"/>
                <w:sz w:val="24"/>
                <w:lang w:bidi="ar"/>
              </w:rPr>
            </w:pPr>
            <w:r>
              <w:rPr>
                <w:kern w:val="0"/>
                <w:sz w:val="24"/>
              </w:rPr>
              <w:t>当</w:t>
            </w:r>
            <w:r>
              <w:rPr>
                <w:kern w:val="0"/>
                <w:sz w:val="24"/>
              </w:rPr>
              <w:t>Q≥1</w:t>
            </w:r>
            <w:r>
              <w:rPr>
                <w:kern w:val="0"/>
                <w:sz w:val="24"/>
              </w:rPr>
              <w:t>时，将</w:t>
            </w:r>
            <w:r>
              <w:rPr>
                <w:kern w:val="0"/>
                <w:sz w:val="24"/>
              </w:rPr>
              <w:t>Q</w:t>
            </w:r>
            <w:r>
              <w:rPr>
                <w:kern w:val="0"/>
                <w:sz w:val="24"/>
              </w:rPr>
              <w:t>值划分为：</w:t>
            </w:r>
            <w:r>
              <w:rPr>
                <w:kern w:val="0"/>
                <w:sz w:val="24"/>
              </w:rPr>
              <w:t>(1)1≤Q</w:t>
            </w:r>
            <w:r>
              <w:rPr>
                <w:kern w:val="0"/>
                <w:sz w:val="24"/>
              </w:rPr>
              <w:t>＜</w:t>
            </w:r>
            <w:r>
              <w:rPr>
                <w:kern w:val="0"/>
                <w:sz w:val="24"/>
              </w:rPr>
              <w:t>10</w:t>
            </w:r>
            <w:r>
              <w:rPr>
                <w:kern w:val="0"/>
                <w:sz w:val="24"/>
              </w:rPr>
              <w:t>；</w:t>
            </w:r>
            <w:r>
              <w:rPr>
                <w:kern w:val="0"/>
                <w:sz w:val="24"/>
              </w:rPr>
              <w:t>(2)10≤Q</w:t>
            </w:r>
            <w:r>
              <w:rPr>
                <w:kern w:val="0"/>
                <w:sz w:val="24"/>
              </w:rPr>
              <w:t>＜</w:t>
            </w:r>
            <w:r>
              <w:rPr>
                <w:kern w:val="0"/>
                <w:sz w:val="24"/>
              </w:rPr>
              <w:t>100</w:t>
            </w:r>
            <w:r>
              <w:rPr>
                <w:kern w:val="0"/>
                <w:sz w:val="24"/>
              </w:rPr>
              <w:t>；</w:t>
            </w:r>
            <w:r>
              <w:rPr>
                <w:kern w:val="0"/>
                <w:sz w:val="24"/>
              </w:rPr>
              <w:t>(3)Q≥100</w:t>
            </w:r>
            <w:r>
              <w:rPr>
                <w:kern w:val="0"/>
                <w:sz w:val="24"/>
              </w:rPr>
              <w:t>。</w:t>
            </w:r>
          </w:p>
          <w:p w:rsidR="00B2111E" w:rsidRDefault="000658A6">
            <w:pPr>
              <w:autoSpaceDE w:val="0"/>
              <w:autoSpaceDN w:val="0"/>
              <w:adjustRightInd w:val="0"/>
              <w:spacing w:line="360" w:lineRule="auto"/>
              <w:ind w:firstLineChars="200" w:firstLine="480"/>
              <w:jc w:val="left"/>
              <w:rPr>
                <w:kern w:val="0"/>
                <w:sz w:val="24"/>
                <w:szCs w:val="20"/>
              </w:rPr>
            </w:pPr>
            <w:r>
              <w:rPr>
                <w:kern w:val="0"/>
                <w:sz w:val="24"/>
                <w:szCs w:val="20"/>
              </w:rPr>
              <w:t>对照《建设项目环境风险评价导则》（</w:t>
            </w:r>
            <w:r>
              <w:rPr>
                <w:kern w:val="0"/>
                <w:sz w:val="24"/>
                <w:szCs w:val="20"/>
              </w:rPr>
              <w:t>HJ/T 169-2018</w:t>
            </w:r>
            <w:r>
              <w:rPr>
                <w:kern w:val="0"/>
                <w:sz w:val="24"/>
                <w:szCs w:val="20"/>
              </w:rPr>
              <w:t>）附录</w:t>
            </w:r>
            <w:r>
              <w:rPr>
                <w:kern w:val="0"/>
                <w:sz w:val="24"/>
                <w:szCs w:val="20"/>
              </w:rPr>
              <w:t xml:space="preserve">B </w:t>
            </w:r>
            <w:r>
              <w:rPr>
                <w:kern w:val="0"/>
                <w:sz w:val="24"/>
                <w:szCs w:val="20"/>
              </w:rPr>
              <w:t>重点关注的危险物质及临界量，本项目涉及的危险物质数量与临界量比值（</w:t>
            </w:r>
            <w:r>
              <w:rPr>
                <w:kern w:val="0"/>
                <w:sz w:val="24"/>
                <w:szCs w:val="20"/>
              </w:rPr>
              <w:t>Q</w:t>
            </w:r>
            <w:r>
              <w:rPr>
                <w:kern w:val="0"/>
                <w:sz w:val="24"/>
                <w:szCs w:val="20"/>
              </w:rPr>
              <w:t>）的确定情况见下表</w:t>
            </w:r>
            <w:r>
              <w:rPr>
                <w:kern w:val="0"/>
                <w:sz w:val="24"/>
                <w:lang w:val="zh-CN"/>
              </w:rPr>
              <w:t>（成品油储罐充装系数取</w:t>
            </w:r>
            <w:r>
              <w:rPr>
                <w:kern w:val="0"/>
                <w:sz w:val="24"/>
                <w:lang w:val="zh-CN"/>
              </w:rPr>
              <w:t>0.9</w:t>
            </w:r>
            <w:r>
              <w:rPr>
                <w:kern w:val="0"/>
                <w:sz w:val="24"/>
                <w:lang w:val="zh-CN"/>
              </w:rPr>
              <w:t>，</w:t>
            </w:r>
            <w:r>
              <w:rPr>
                <w:kern w:val="0"/>
                <w:sz w:val="24"/>
              </w:rPr>
              <w:t>柴油密度按</w:t>
            </w:r>
            <w:r>
              <w:rPr>
                <w:kern w:val="0"/>
                <w:sz w:val="24"/>
              </w:rPr>
              <w:t>0.84g/mL</w:t>
            </w:r>
            <w:r>
              <w:rPr>
                <w:kern w:val="0"/>
                <w:sz w:val="24"/>
              </w:rPr>
              <w:t>，</w:t>
            </w:r>
            <w:r>
              <w:rPr>
                <w:spacing w:val="-6"/>
                <w:kern w:val="0"/>
                <w:sz w:val="24"/>
              </w:rPr>
              <w:t>汽油密度按</w:t>
            </w:r>
            <w:r>
              <w:rPr>
                <w:spacing w:val="-6"/>
                <w:kern w:val="0"/>
                <w:sz w:val="24"/>
              </w:rPr>
              <w:t>0.75g/mL</w:t>
            </w:r>
            <w:r>
              <w:rPr>
                <w:kern w:val="0"/>
                <w:sz w:val="24"/>
                <w:lang w:val="zh-CN"/>
              </w:rPr>
              <w:t>）</w:t>
            </w:r>
            <w:r>
              <w:rPr>
                <w:kern w:val="0"/>
                <w:sz w:val="24"/>
                <w:szCs w:val="20"/>
              </w:rPr>
              <w:t>。</w:t>
            </w:r>
          </w:p>
          <w:p w:rsidR="00B2111E" w:rsidRDefault="000658A6">
            <w:pPr>
              <w:autoSpaceDE w:val="0"/>
              <w:autoSpaceDN w:val="0"/>
              <w:adjustRightInd w:val="0"/>
              <w:spacing w:line="360" w:lineRule="auto"/>
              <w:jc w:val="center"/>
              <w:rPr>
                <w:b/>
                <w:bCs/>
                <w:spacing w:val="19"/>
                <w:kern w:val="0"/>
                <w:sz w:val="24"/>
              </w:rPr>
            </w:pPr>
            <w:r>
              <w:rPr>
                <w:b/>
                <w:bCs/>
                <w:kern w:val="0"/>
                <w:sz w:val="24"/>
              </w:rPr>
              <w:t>表</w:t>
            </w:r>
            <w:r>
              <w:rPr>
                <w:b/>
                <w:bCs/>
                <w:kern w:val="0"/>
                <w:sz w:val="24"/>
              </w:rPr>
              <w:t>7-</w:t>
            </w:r>
            <w:r>
              <w:rPr>
                <w:rFonts w:hint="eastAsia"/>
                <w:b/>
                <w:bCs/>
                <w:kern w:val="0"/>
                <w:sz w:val="24"/>
              </w:rPr>
              <w:t>12</w:t>
            </w:r>
            <w:r>
              <w:rPr>
                <w:b/>
                <w:bCs/>
                <w:spacing w:val="19"/>
                <w:kern w:val="0"/>
                <w:sz w:val="24"/>
              </w:rPr>
              <w:t>危险物质数量与临界量比值（</w:t>
            </w:r>
            <w:r>
              <w:rPr>
                <w:b/>
                <w:bCs/>
                <w:spacing w:val="19"/>
                <w:kern w:val="0"/>
                <w:sz w:val="24"/>
              </w:rPr>
              <w:t>Q</w:t>
            </w:r>
            <w:r>
              <w:rPr>
                <w:b/>
                <w:bCs/>
                <w:spacing w:val="19"/>
                <w:kern w:val="0"/>
                <w:sz w:val="24"/>
              </w:rPr>
              <w:t>）表</w:t>
            </w:r>
          </w:p>
          <w:tbl>
            <w:tblPr>
              <w:tblStyle w:val="af2"/>
              <w:tblW w:w="9175" w:type="dxa"/>
              <w:tblLook w:val="04A0" w:firstRow="1" w:lastRow="0" w:firstColumn="1" w:lastColumn="0" w:noHBand="0" w:noVBand="1"/>
            </w:tblPr>
            <w:tblGrid>
              <w:gridCol w:w="3326"/>
              <w:gridCol w:w="2052"/>
              <w:gridCol w:w="1736"/>
              <w:gridCol w:w="2061"/>
            </w:tblGrid>
            <w:tr w:rsidR="00B2111E">
              <w:trPr>
                <w:trHeight w:val="374"/>
              </w:trPr>
              <w:tc>
                <w:tcPr>
                  <w:tcW w:w="3326" w:type="dxa"/>
                  <w:vMerge w:val="restart"/>
                  <w:vAlign w:val="center"/>
                </w:tcPr>
                <w:p w:rsidR="00B2111E" w:rsidRDefault="000658A6">
                  <w:pPr>
                    <w:widowControl/>
                    <w:spacing w:beforeLines="20" w:before="62" w:afterLines="20" w:after="62"/>
                    <w:jc w:val="center"/>
                    <w:rPr>
                      <w:kern w:val="0"/>
                      <w:szCs w:val="21"/>
                    </w:rPr>
                  </w:pPr>
                  <w:r>
                    <w:rPr>
                      <w:kern w:val="0"/>
                      <w:szCs w:val="21"/>
                    </w:rPr>
                    <w:t>风险物质</w:t>
                  </w:r>
                </w:p>
              </w:tc>
              <w:tc>
                <w:tcPr>
                  <w:tcW w:w="2052" w:type="dxa"/>
                  <w:vMerge w:val="restart"/>
                  <w:vAlign w:val="center"/>
                </w:tcPr>
                <w:p w:rsidR="00B2111E" w:rsidRDefault="000658A6">
                  <w:pPr>
                    <w:widowControl/>
                    <w:spacing w:beforeLines="20" w:before="62" w:afterLines="20" w:after="62"/>
                    <w:jc w:val="center"/>
                    <w:rPr>
                      <w:kern w:val="0"/>
                      <w:szCs w:val="21"/>
                    </w:rPr>
                  </w:pPr>
                  <w:r>
                    <w:rPr>
                      <w:kern w:val="0"/>
                      <w:szCs w:val="21"/>
                    </w:rPr>
                    <w:t>最大储存量（</w:t>
                  </w:r>
                  <w:r>
                    <w:rPr>
                      <w:kern w:val="0"/>
                      <w:szCs w:val="21"/>
                    </w:rPr>
                    <w:t>t</w:t>
                  </w:r>
                  <w:r>
                    <w:rPr>
                      <w:kern w:val="0"/>
                      <w:szCs w:val="21"/>
                    </w:rPr>
                    <w:t>）</w:t>
                  </w:r>
                </w:p>
              </w:tc>
              <w:tc>
                <w:tcPr>
                  <w:tcW w:w="1736" w:type="dxa"/>
                  <w:vMerge w:val="restart"/>
                  <w:vAlign w:val="center"/>
                </w:tcPr>
                <w:p w:rsidR="00B2111E" w:rsidRDefault="000658A6">
                  <w:pPr>
                    <w:widowControl/>
                    <w:spacing w:beforeLines="20" w:before="62" w:afterLines="20" w:after="62"/>
                    <w:jc w:val="center"/>
                    <w:rPr>
                      <w:kern w:val="0"/>
                      <w:szCs w:val="21"/>
                    </w:rPr>
                  </w:pPr>
                  <w:r>
                    <w:rPr>
                      <w:kern w:val="0"/>
                      <w:szCs w:val="21"/>
                    </w:rPr>
                    <w:t>临界量（</w:t>
                  </w:r>
                  <w:r>
                    <w:rPr>
                      <w:kern w:val="0"/>
                      <w:szCs w:val="21"/>
                    </w:rPr>
                    <w:t>t</w:t>
                  </w:r>
                  <w:r>
                    <w:rPr>
                      <w:kern w:val="0"/>
                      <w:szCs w:val="21"/>
                    </w:rPr>
                    <w:t>）</w:t>
                  </w:r>
                </w:p>
              </w:tc>
              <w:tc>
                <w:tcPr>
                  <w:tcW w:w="2061" w:type="dxa"/>
                  <w:vMerge w:val="restart"/>
                  <w:vAlign w:val="center"/>
                </w:tcPr>
                <w:p w:rsidR="00B2111E" w:rsidRDefault="000658A6">
                  <w:pPr>
                    <w:widowControl/>
                    <w:spacing w:beforeLines="20" w:before="62" w:afterLines="20" w:after="62"/>
                    <w:jc w:val="center"/>
                    <w:rPr>
                      <w:kern w:val="0"/>
                      <w:szCs w:val="21"/>
                    </w:rPr>
                  </w:pPr>
                  <w:r>
                    <w:rPr>
                      <w:kern w:val="0"/>
                      <w:szCs w:val="21"/>
                    </w:rPr>
                    <w:t>qn/Qn</w:t>
                  </w:r>
                </w:p>
              </w:tc>
            </w:tr>
            <w:tr w:rsidR="00B2111E">
              <w:trPr>
                <w:trHeight w:val="436"/>
              </w:trPr>
              <w:tc>
                <w:tcPr>
                  <w:tcW w:w="3326" w:type="dxa"/>
                  <w:vMerge/>
                  <w:vAlign w:val="center"/>
                </w:tcPr>
                <w:p w:rsidR="00B2111E" w:rsidRDefault="00B2111E">
                  <w:pPr>
                    <w:widowControl/>
                    <w:spacing w:beforeLines="20" w:before="62" w:afterLines="20" w:after="62"/>
                    <w:jc w:val="center"/>
                    <w:rPr>
                      <w:kern w:val="0"/>
                      <w:szCs w:val="21"/>
                    </w:rPr>
                  </w:pPr>
                </w:p>
              </w:tc>
              <w:tc>
                <w:tcPr>
                  <w:tcW w:w="2052" w:type="dxa"/>
                  <w:vMerge/>
                  <w:vAlign w:val="center"/>
                </w:tcPr>
                <w:p w:rsidR="00B2111E" w:rsidRDefault="00B2111E">
                  <w:pPr>
                    <w:widowControl/>
                    <w:spacing w:beforeLines="20" w:before="62" w:afterLines="20" w:after="62"/>
                    <w:jc w:val="center"/>
                    <w:rPr>
                      <w:kern w:val="0"/>
                      <w:szCs w:val="21"/>
                    </w:rPr>
                  </w:pPr>
                </w:p>
              </w:tc>
              <w:tc>
                <w:tcPr>
                  <w:tcW w:w="1736" w:type="dxa"/>
                  <w:vMerge/>
                  <w:vAlign w:val="center"/>
                </w:tcPr>
                <w:p w:rsidR="00B2111E" w:rsidRDefault="00B2111E">
                  <w:pPr>
                    <w:widowControl/>
                    <w:spacing w:beforeLines="20" w:before="62" w:afterLines="20" w:after="62"/>
                    <w:jc w:val="center"/>
                    <w:rPr>
                      <w:kern w:val="0"/>
                      <w:szCs w:val="21"/>
                    </w:rPr>
                  </w:pPr>
                </w:p>
              </w:tc>
              <w:tc>
                <w:tcPr>
                  <w:tcW w:w="2061" w:type="dxa"/>
                  <w:vMerge/>
                  <w:vAlign w:val="center"/>
                </w:tcPr>
                <w:p w:rsidR="00B2111E" w:rsidRDefault="00B2111E">
                  <w:pPr>
                    <w:widowControl/>
                    <w:spacing w:beforeLines="20" w:before="62" w:afterLines="20" w:after="62"/>
                    <w:jc w:val="center"/>
                    <w:rPr>
                      <w:kern w:val="0"/>
                      <w:szCs w:val="21"/>
                    </w:rPr>
                  </w:pPr>
                </w:p>
              </w:tc>
            </w:tr>
            <w:tr w:rsidR="00B2111E">
              <w:trPr>
                <w:trHeight w:val="368"/>
              </w:trPr>
              <w:tc>
                <w:tcPr>
                  <w:tcW w:w="3326" w:type="dxa"/>
                  <w:vAlign w:val="center"/>
                </w:tcPr>
                <w:p w:rsidR="00B2111E" w:rsidRDefault="000658A6">
                  <w:pPr>
                    <w:widowControl/>
                    <w:spacing w:beforeLines="20" w:before="62" w:afterLines="20" w:after="62"/>
                    <w:jc w:val="center"/>
                    <w:rPr>
                      <w:kern w:val="0"/>
                      <w:szCs w:val="21"/>
                    </w:rPr>
                  </w:pPr>
                  <w:r>
                    <w:rPr>
                      <w:kern w:val="0"/>
                      <w:szCs w:val="21"/>
                    </w:rPr>
                    <w:t>汽油</w:t>
                  </w:r>
                </w:p>
              </w:tc>
              <w:tc>
                <w:tcPr>
                  <w:tcW w:w="2052" w:type="dxa"/>
                  <w:vAlign w:val="center"/>
                </w:tcPr>
                <w:p w:rsidR="00B2111E" w:rsidRDefault="000658A6">
                  <w:pPr>
                    <w:widowControl/>
                    <w:spacing w:beforeLines="20" w:before="62" w:afterLines="20" w:after="62"/>
                    <w:jc w:val="center"/>
                    <w:rPr>
                      <w:kern w:val="0"/>
                      <w:szCs w:val="21"/>
                    </w:rPr>
                  </w:pPr>
                  <w:r>
                    <w:rPr>
                      <w:rFonts w:hint="eastAsia"/>
                      <w:kern w:val="0"/>
                      <w:szCs w:val="21"/>
                    </w:rPr>
                    <w:t>40.5</w:t>
                  </w:r>
                </w:p>
              </w:tc>
              <w:tc>
                <w:tcPr>
                  <w:tcW w:w="1736" w:type="dxa"/>
                  <w:vAlign w:val="center"/>
                </w:tcPr>
                <w:p w:rsidR="00B2111E" w:rsidRDefault="000658A6">
                  <w:pPr>
                    <w:widowControl/>
                    <w:spacing w:beforeLines="20" w:before="62" w:afterLines="20" w:after="62"/>
                    <w:jc w:val="center"/>
                    <w:rPr>
                      <w:kern w:val="0"/>
                      <w:szCs w:val="21"/>
                    </w:rPr>
                  </w:pPr>
                  <w:r>
                    <w:rPr>
                      <w:kern w:val="0"/>
                      <w:szCs w:val="21"/>
                    </w:rPr>
                    <w:t>2500</w:t>
                  </w:r>
                </w:p>
              </w:tc>
              <w:tc>
                <w:tcPr>
                  <w:tcW w:w="2061" w:type="dxa"/>
                  <w:vAlign w:val="center"/>
                </w:tcPr>
                <w:p w:rsidR="00B2111E" w:rsidRDefault="000658A6">
                  <w:pPr>
                    <w:spacing w:before="20" w:after="20"/>
                    <w:jc w:val="center"/>
                    <w:rPr>
                      <w:kern w:val="0"/>
                      <w:szCs w:val="21"/>
                    </w:rPr>
                  </w:pPr>
                  <w:r>
                    <w:rPr>
                      <w:rFonts w:hint="eastAsia"/>
                      <w:kern w:val="0"/>
                      <w:szCs w:val="21"/>
                    </w:rPr>
                    <w:t>0.0162</w:t>
                  </w:r>
                </w:p>
              </w:tc>
            </w:tr>
            <w:tr w:rsidR="00B2111E">
              <w:trPr>
                <w:trHeight w:val="368"/>
              </w:trPr>
              <w:tc>
                <w:tcPr>
                  <w:tcW w:w="3326" w:type="dxa"/>
                  <w:vAlign w:val="center"/>
                </w:tcPr>
                <w:p w:rsidR="00B2111E" w:rsidRDefault="000658A6">
                  <w:pPr>
                    <w:widowControl/>
                    <w:spacing w:beforeLines="20" w:before="62" w:afterLines="20" w:after="62"/>
                    <w:jc w:val="center"/>
                    <w:rPr>
                      <w:kern w:val="0"/>
                      <w:szCs w:val="21"/>
                    </w:rPr>
                  </w:pPr>
                  <w:r>
                    <w:rPr>
                      <w:kern w:val="0"/>
                      <w:szCs w:val="21"/>
                    </w:rPr>
                    <w:t>柴油</w:t>
                  </w:r>
                </w:p>
              </w:tc>
              <w:tc>
                <w:tcPr>
                  <w:tcW w:w="2052" w:type="dxa"/>
                  <w:vAlign w:val="center"/>
                </w:tcPr>
                <w:p w:rsidR="00B2111E" w:rsidRDefault="000658A6">
                  <w:pPr>
                    <w:widowControl/>
                    <w:spacing w:beforeLines="20" w:before="62" w:afterLines="20" w:after="62"/>
                    <w:jc w:val="center"/>
                    <w:rPr>
                      <w:kern w:val="0"/>
                      <w:szCs w:val="21"/>
                    </w:rPr>
                  </w:pPr>
                  <w:r>
                    <w:rPr>
                      <w:rFonts w:hint="eastAsia"/>
                      <w:kern w:val="0"/>
                      <w:szCs w:val="21"/>
                    </w:rPr>
                    <w:t>45.36</w:t>
                  </w:r>
                </w:p>
              </w:tc>
              <w:tc>
                <w:tcPr>
                  <w:tcW w:w="1736" w:type="dxa"/>
                  <w:vAlign w:val="center"/>
                </w:tcPr>
                <w:p w:rsidR="00B2111E" w:rsidRDefault="000658A6">
                  <w:pPr>
                    <w:widowControl/>
                    <w:spacing w:beforeLines="20" w:before="62" w:afterLines="20" w:after="62"/>
                    <w:jc w:val="center"/>
                    <w:rPr>
                      <w:kern w:val="0"/>
                      <w:szCs w:val="21"/>
                    </w:rPr>
                  </w:pPr>
                  <w:r>
                    <w:rPr>
                      <w:kern w:val="0"/>
                      <w:szCs w:val="21"/>
                    </w:rPr>
                    <w:t>2500</w:t>
                  </w:r>
                </w:p>
              </w:tc>
              <w:tc>
                <w:tcPr>
                  <w:tcW w:w="2061" w:type="dxa"/>
                  <w:vAlign w:val="center"/>
                </w:tcPr>
                <w:p w:rsidR="00B2111E" w:rsidRDefault="000658A6">
                  <w:pPr>
                    <w:spacing w:before="20" w:after="20"/>
                    <w:jc w:val="center"/>
                    <w:rPr>
                      <w:kern w:val="0"/>
                      <w:szCs w:val="21"/>
                    </w:rPr>
                  </w:pPr>
                  <w:r>
                    <w:rPr>
                      <w:rFonts w:hint="eastAsia"/>
                      <w:kern w:val="0"/>
                      <w:szCs w:val="21"/>
                    </w:rPr>
                    <w:t>0.0182</w:t>
                  </w:r>
                </w:p>
              </w:tc>
            </w:tr>
            <w:tr w:rsidR="00B2111E">
              <w:trPr>
                <w:trHeight w:val="340"/>
              </w:trPr>
              <w:tc>
                <w:tcPr>
                  <w:tcW w:w="3326" w:type="dxa"/>
                  <w:vAlign w:val="center"/>
                </w:tcPr>
                <w:p w:rsidR="00B2111E" w:rsidRDefault="000658A6">
                  <w:pPr>
                    <w:widowControl/>
                    <w:spacing w:beforeLines="20" w:before="62" w:afterLines="20" w:after="62"/>
                    <w:jc w:val="center"/>
                    <w:rPr>
                      <w:kern w:val="0"/>
                      <w:szCs w:val="21"/>
                    </w:rPr>
                  </w:pPr>
                  <w:r>
                    <w:rPr>
                      <w:kern w:val="0"/>
                      <w:szCs w:val="21"/>
                    </w:rPr>
                    <w:t>总计</w:t>
                  </w:r>
                </w:p>
              </w:tc>
              <w:tc>
                <w:tcPr>
                  <w:tcW w:w="5849" w:type="dxa"/>
                  <w:gridSpan w:val="3"/>
                  <w:vAlign w:val="center"/>
                </w:tcPr>
                <w:p w:rsidR="00B2111E" w:rsidRDefault="000658A6">
                  <w:pPr>
                    <w:spacing w:beforeLines="20" w:before="62" w:afterLines="20" w:after="62"/>
                    <w:jc w:val="center"/>
                    <w:rPr>
                      <w:kern w:val="0"/>
                      <w:szCs w:val="21"/>
                    </w:rPr>
                  </w:pPr>
                  <w:r>
                    <w:rPr>
                      <w:rFonts w:hint="eastAsia"/>
                      <w:kern w:val="0"/>
                      <w:szCs w:val="21"/>
                    </w:rPr>
                    <w:t>0.0344</w:t>
                  </w:r>
                </w:p>
              </w:tc>
            </w:tr>
          </w:tbl>
          <w:p w:rsidR="00B2111E" w:rsidRDefault="000658A6">
            <w:pPr>
              <w:spacing w:line="360" w:lineRule="auto"/>
              <w:ind w:firstLineChars="200" w:firstLine="480"/>
              <w:rPr>
                <w:kern w:val="0"/>
                <w:sz w:val="24"/>
                <w:szCs w:val="20"/>
              </w:rPr>
            </w:pPr>
            <w:r>
              <w:rPr>
                <w:kern w:val="0"/>
                <w:sz w:val="24"/>
                <w:szCs w:val="20"/>
                <w:lang w:bidi="ar"/>
              </w:rPr>
              <w:t>根据《建设项目环境风险评价技术导则》（</w:t>
            </w:r>
            <w:r>
              <w:rPr>
                <w:kern w:val="0"/>
                <w:sz w:val="24"/>
                <w:szCs w:val="20"/>
                <w:lang w:bidi="ar"/>
              </w:rPr>
              <w:t>HJ/T 169-2018</w:t>
            </w:r>
            <w:r>
              <w:rPr>
                <w:kern w:val="0"/>
                <w:sz w:val="24"/>
                <w:szCs w:val="20"/>
                <w:lang w:bidi="ar"/>
              </w:rPr>
              <w:t>）附录</w:t>
            </w:r>
            <w:r>
              <w:rPr>
                <w:kern w:val="0"/>
                <w:sz w:val="24"/>
                <w:szCs w:val="20"/>
                <w:lang w:bidi="ar"/>
              </w:rPr>
              <w:t>C</w:t>
            </w:r>
            <w:r>
              <w:rPr>
                <w:kern w:val="0"/>
                <w:sz w:val="24"/>
                <w:szCs w:val="20"/>
                <w:lang w:bidi="ar"/>
              </w:rPr>
              <w:t>，判定项目危险物质数量与临界量比值</w:t>
            </w:r>
            <w:r>
              <w:rPr>
                <w:kern w:val="0"/>
                <w:sz w:val="24"/>
                <w:szCs w:val="20"/>
                <w:lang w:bidi="ar"/>
              </w:rPr>
              <w:t>Q</w:t>
            </w:r>
            <w:r>
              <w:rPr>
                <w:kern w:val="0"/>
                <w:sz w:val="24"/>
                <w:szCs w:val="20"/>
                <w:lang w:bidi="ar"/>
              </w:rPr>
              <w:t>＜</w:t>
            </w:r>
            <w:r>
              <w:rPr>
                <w:kern w:val="0"/>
                <w:sz w:val="24"/>
                <w:szCs w:val="20"/>
                <w:lang w:bidi="ar"/>
              </w:rPr>
              <w:t>1</w:t>
            </w:r>
            <w:r>
              <w:rPr>
                <w:kern w:val="0"/>
                <w:sz w:val="24"/>
                <w:szCs w:val="20"/>
                <w:lang w:bidi="ar"/>
              </w:rPr>
              <w:t>，项目环境风险潜势为</w:t>
            </w:r>
            <w:r>
              <w:rPr>
                <w:kern w:val="0"/>
                <w:sz w:val="24"/>
                <w:szCs w:val="20"/>
                <w:lang w:bidi="ar"/>
              </w:rPr>
              <w:t>Ⅰ</w:t>
            </w:r>
            <w:r>
              <w:rPr>
                <w:kern w:val="0"/>
                <w:sz w:val="24"/>
                <w:szCs w:val="20"/>
                <w:lang w:bidi="ar"/>
              </w:rPr>
              <w:t>。</w:t>
            </w:r>
          </w:p>
          <w:p w:rsidR="00B2111E" w:rsidRDefault="000658A6">
            <w:pPr>
              <w:spacing w:line="360" w:lineRule="auto"/>
              <w:rPr>
                <w:b/>
                <w:bCs/>
                <w:kern w:val="0"/>
                <w:sz w:val="24"/>
              </w:rPr>
            </w:pPr>
            <w:r>
              <w:rPr>
                <w:b/>
                <w:bCs/>
                <w:kern w:val="0"/>
                <w:sz w:val="24"/>
              </w:rPr>
              <w:t>7.3.2</w:t>
            </w:r>
            <w:r>
              <w:rPr>
                <w:b/>
                <w:bCs/>
                <w:kern w:val="0"/>
                <w:sz w:val="24"/>
              </w:rPr>
              <w:t>评价等级</w:t>
            </w:r>
          </w:p>
          <w:p w:rsidR="00B2111E" w:rsidRDefault="000658A6">
            <w:pPr>
              <w:spacing w:line="360" w:lineRule="auto"/>
              <w:ind w:firstLineChars="200" w:firstLine="480"/>
              <w:rPr>
                <w:kern w:val="0"/>
                <w:sz w:val="24"/>
              </w:rPr>
            </w:pPr>
            <w:r>
              <w:rPr>
                <w:kern w:val="0"/>
                <w:sz w:val="24"/>
              </w:rPr>
              <w:t>按照《建设项目环境风险评价导则》（</w:t>
            </w:r>
            <w:r>
              <w:rPr>
                <w:kern w:val="0"/>
                <w:sz w:val="24"/>
              </w:rPr>
              <w:t>HJ/T 169-2018</w:t>
            </w:r>
            <w:r>
              <w:rPr>
                <w:kern w:val="0"/>
                <w:sz w:val="24"/>
              </w:rPr>
              <w:t>）中</w:t>
            </w:r>
            <w:r>
              <w:rPr>
                <w:kern w:val="0"/>
                <w:sz w:val="24"/>
              </w:rPr>
              <w:t xml:space="preserve">“4.3 </w:t>
            </w:r>
            <w:r>
              <w:rPr>
                <w:kern w:val="0"/>
                <w:sz w:val="24"/>
              </w:rPr>
              <w:t>评价工作等级划分</w:t>
            </w:r>
            <w:r>
              <w:rPr>
                <w:kern w:val="0"/>
                <w:sz w:val="24"/>
              </w:rPr>
              <w:t>”</w:t>
            </w:r>
            <w:r>
              <w:rPr>
                <w:kern w:val="0"/>
                <w:sz w:val="24"/>
              </w:rPr>
              <w:t>，</w:t>
            </w:r>
            <w:r>
              <w:rPr>
                <w:kern w:val="0"/>
                <w:sz w:val="24"/>
              </w:rPr>
              <w:lastRenderedPageBreak/>
              <w:t>确定本项目环境风险评价工作等级为简单分析。</w:t>
            </w:r>
          </w:p>
          <w:p w:rsidR="00B2111E" w:rsidRDefault="000658A6">
            <w:pPr>
              <w:spacing w:line="360" w:lineRule="auto"/>
              <w:ind w:firstLineChars="200" w:firstLine="480"/>
              <w:rPr>
                <w:kern w:val="0"/>
                <w:sz w:val="24"/>
              </w:rPr>
            </w:pPr>
            <w:r>
              <w:rPr>
                <w:kern w:val="0"/>
                <w:sz w:val="24"/>
              </w:rPr>
              <w:t>项目环境风险评价工作等级划分见下表。</w:t>
            </w:r>
          </w:p>
          <w:p w:rsidR="00B2111E" w:rsidRDefault="000658A6">
            <w:pPr>
              <w:spacing w:line="360" w:lineRule="auto"/>
              <w:ind w:firstLineChars="200" w:firstLine="482"/>
              <w:jc w:val="center"/>
              <w:rPr>
                <w:b/>
                <w:bCs/>
                <w:kern w:val="0"/>
                <w:sz w:val="24"/>
              </w:rPr>
            </w:pPr>
            <w:r>
              <w:rPr>
                <w:b/>
                <w:bCs/>
                <w:kern w:val="0"/>
                <w:sz w:val="24"/>
              </w:rPr>
              <w:t>表</w:t>
            </w:r>
            <w:r>
              <w:rPr>
                <w:b/>
                <w:bCs/>
                <w:kern w:val="0"/>
                <w:sz w:val="24"/>
              </w:rPr>
              <w:t>7</w:t>
            </w:r>
            <w:r>
              <w:rPr>
                <w:rFonts w:hint="eastAsia"/>
                <w:b/>
                <w:bCs/>
                <w:kern w:val="0"/>
                <w:sz w:val="24"/>
              </w:rPr>
              <w:t>-13</w:t>
            </w:r>
            <w:r>
              <w:rPr>
                <w:b/>
                <w:bCs/>
                <w:kern w:val="0"/>
                <w:sz w:val="24"/>
              </w:rPr>
              <w:t>环境风险评价工作等级划分</w:t>
            </w:r>
          </w:p>
          <w:tbl>
            <w:tblPr>
              <w:tblStyle w:val="af2"/>
              <w:tblW w:w="9175" w:type="dxa"/>
              <w:jc w:val="center"/>
              <w:tblLook w:val="04A0" w:firstRow="1" w:lastRow="0" w:firstColumn="1" w:lastColumn="0" w:noHBand="0" w:noVBand="1"/>
            </w:tblPr>
            <w:tblGrid>
              <w:gridCol w:w="1530"/>
              <w:gridCol w:w="2028"/>
              <w:gridCol w:w="1912"/>
              <w:gridCol w:w="1615"/>
              <w:gridCol w:w="2090"/>
            </w:tblGrid>
            <w:tr w:rsidR="00B2111E">
              <w:trPr>
                <w:trHeight w:val="340"/>
                <w:jc w:val="center"/>
              </w:trPr>
              <w:tc>
                <w:tcPr>
                  <w:tcW w:w="1530" w:type="dxa"/>
                  <w:vAlign w:val="center"/>
                </w:tcPr>
                <w:p w:rsidR="00B2111E" w:rsidRDefault="000658A6">
                  <w:pPr>
                    <w:widowControl/>
                    <w:spacing w:beforeLines="20" w:before="62" w:afterLines="20" w:after="62"/>
                    <w:jc w:val="center"/>
                    <w:rPr>
                      <w:kern w:val="0"/>
                      <w:szCs w:val="21"/>
                    </w:rPr>
                  </w:pPr>
                  <w:r>
                    <w:rPr>
                      <w:kern w:val="0"/>
                      <w:szCs w:val="21"/>
                    </w:rPr>
                    <w:t>环境风险潜势</w:t>
                  </w:r>
                </w:p>
              </w:tc>
              <w:tc>
                <w:tcPr>
                  <w:tcW w:w="2028" w:type="dxa"/>
                  <w:vAlign w:val="center"/>
                </w:tcPr>
                <w:p w:rsidR="00B2111E" w:rsidRDefault="000658A6">
                  <w:pPr>
                    <w:widowControl/>
                    <w:spacing w:beforeLines="20" w:before="62" w:afterLines="20" w:after="62"/>
                    <w:jc w:val="center"/>
                    <w:rPr>
                      <w:kern w:val="0"/>
                      <w:szCs w:val="21"/>
                    </w:rPr>
                  </w:pPr>
                  <w:r>
                    <w:rPr>
                      <w:kern w:val="0"/>
                      <w:szCs w:val="21"/>
                    </w:rPr>
                    <w:t>Ⅳ</w:t>
                  </w:r>
                  <w:r>
                    <w:rPr>
                      <w:kern w:val="0"/>
                      <w:szCs w:val="21"/>
                    </w:rPr>
                    <w:t>、</w:t>
                  </w:r>
                  <w:r>
                    <w:rPr>
                      <w:kern w:val="0"/>
                      <w:szCs w:val="21"/>
                    </w:rPr>
                    <w:t>Ⅳ</w:t>
                  </w:r>
                  <w:r>
                    <w:rPr>
                      <w:kern w:val="0"/>
                      <w:szCs w:val="21"/>
                      <w:vertAlign w:val="superscript"/>
                    </w:rPr>
                    <w:t>+</w:t>
                  </w:r>
                </w:p>
              </w:tc>
              <w:tc>
                <w:tcPr>
                  <w:tcW w:w="1912" w:type="dxa"/>
                  <w:vAlign w:val="center"/>
                </w:tcPr>
                <w:p w:rsidR="00B2111E" w:rsidRDefault="000658A6">
                  <w:pPr>
                    <w:widowControl/>
                    <w:spacing w:beforeLines="20" w:before="62" w:afterLines="20" w:after="62"/>
                    <w:jc w:val="center"/>
                    <w:rPr>
                      <w:kern w:val="0"/>
                      <w:szCs w:val="21"/>
                    </w:rPr>
                  </w:pPr>
                  <w:r>
                    <w:rPr>
                      <w:kern w:val="0"/>
                      <w:szCs w:val="21"/>
                    </w:rPr>
                    <w:t>Ⅲ</w:t>
                  </w:r>
                </w:p>
              </w:tc>
              <w:tc>
                <w:tcPr>
                  <w:tcW w:w="1615" w:type="dxa"/>
                  <w:vAlign w:val="center"/>
                </w:tcPr>
                <w:p w:rsidR="00B2111E" w:rsidRDefault="000658A6">
                  <w:pPr>
                    <w:widowControl/>
                    <w:spacing w:beforeLines="20" w:before="62" w:afterLines="20" w:after="62"/>
                    <w:jc w:val="center"/>
                    <w:rPr>
                      <w:kern w:val="0"/>
                      <w:szCs w:val="21"/>
                    </w:rPr>
                  </w:pPr>
                  <w:r>
                    <w:rPr>
                      <w:kern w:val="0"/>
                      <w:szCs w:val="21"/>
                    </w:rPr>
                    <w:t>Ⅱ</w:t>
                  </w:r>
                </w:p>
              </w:tc>
              <w:tc>
                <w:tcPr>
                  <w:tcW w:w="2090" w:type="dxa"/>
                  <w:vAlign w:val="center"/>
                </w:tcPr>
                <w:p w:rsidR="00B2111E" w:rsidRDefault="000658A6">
                  <w:pPr>
                    <w:widowControl/>
                    <w:spacing w:beforeLines="20" w:before="62" w:afterLines="20" w:after="62"/>
                    <w:jc w:val="center"/>
                    <w:rPr>
                      <w:kern w:val="0"/>
                      <w:szCs w:val="21"/>
                      <w:shd w:val="pct10" w:color="auto" w:fill="FFFFFF"/>
                    </w:rPr>
                  </w:pPr>
                  <w:r>
                    <w:rPr>
                      <w:kern w:val="0"/>
                      <w:szCs w:val="21"/>
                      <w:shd w:val="pct10" w:color="auto" w:fill="FFFFFF"/>
                    </w:rPr>
                    <w:t>Ⅰ</w:t>
                  </w:r>
                </w:p>
              </w:tc>
            </w:tr>
            <w:tr w:rsidR="00B2111E">
              <w:trPr>
                <w:trHeight w:val="340"/>
                <w:jc w:val="center"/>
              </w:trPr>
              <w:tc>
                <w:tcPr>
                  <w:tcW w:w="1530" w:type="dxa"/>
                  <w:vAlign w:val="center"/>
                </w:tcPr>
                <w:p w:rsidR="00B2111E" w:rsidRDefault="000658A6">
                  <w:pPr>
                    <w:widowControl/>
                    <w:spacing w:beforeLines="20" w:before="62" w:afterLines="20" w:after="62"/>
                    <w:jc w:val="center"/>
                    <w:rPr>
                      <w:kern w:val="0"/>
                      <w:szCs w:val="21"/>
                    </w:rPr>
                  </w:pPr>
                  <w:r>
                    <w:rPr>
                      <w:kern w:val="0"/>
                      <w:szCs w:val="21"/>
                    </w:rPr>
                    <w:t>评价工作等级</w:t>
                  </w:r>
                </w:p>
              </w:tc>
              <w:tc>
                <w:tcPr>
                  <w:tcW w:w="2028" w:type="dxa"/>
                  <w:vAlign w:val="center"/>
                </w:tcPr>
                <w:p w:rsidR="00B2111E" w:rsidRDefault="000658A6">
                  <w:pPr>
                    <w:widowControl/>
                    <w:spacing w:beforeLines="20" w:before="62" w:afterLines="20" w:after="62"/>
                    <w:jc w:val="center"/>
                    <w:rPr>
                      <w:kern w:val="0"/>
                      <w:szCs w:val="21"/>
                    </w:rPr>
                  </w:pPr>
                  <w:proofErr w:type="gramStart"/>
                  <w:r>
                    <w:rPr>
                      <w:kern w:val="0"/>
                      <w:szCs w:val="21"/>
                    </w:rPr>
                    <w:t>一</w:t>
                  </w:r>
                  <w:proofErr w:type="gramEnd"/>
                </w:p>
              </w:tc>
              <w:tc>
                <w:tcPr>
                  <w:tcW w:w="1912" w:type="dxa"/>
                  <w:vAlign w:val="center"/>
                </w:tcPr>
                <w:p w:rsidR="00B2111E" w:rsidRDefault="000658A6">
                  <w:pPr>
                    <w:widowControl/>
                    <w:spacing w:beforeLines="20" w:before="62" w:afterLines="20" w:after="62"/>
                    <w:jc w:val="center"/>
                    <w:rPr>
                      <w:kern w:val="0"/>
                      <w:szCs w:val="21"/>
                    </w:rPr>
                  </w:pPr>
                  <w:r>
                    <w:rPr>
                      <w:kern w:val="0"/>
                      <w:szCs w:val="21"/>
                    </w:rPr>
                    <w:t>二</w:t>
                  </w:r>
                </w:p>
              </w:tc>
              <w:tc>
                <w:tcPr>
                  <w:tcW w:w="1615" w:type="dxa"/>
                  <w:vAlign w:val="center"/>
                </w:tcPr>
                <w:p w:rsidR="00B2111E" w:rsidRDefault="000658A6">
                  <w:pPr>
                    <w:widowControl/>
                    <w:spacing w:beforeLines="20" w:before="62" w:afterLines="20" w:after="62"/>
                    <w:jc w:val="center"/>
                    <w:rPr>
                      <w:kern w:val="0"/>
                      <w:szCs w:val="21"/>
                    </w:rPr>
                  </w:pPr>
                  <w:r>
                    <w:rPr>
                      <w:kern w:val="0"/>
                      <w:szCs w:val="21"/>
                    </w:rPr>
                    <w:t>三</w:t>
                  </w:r>
                </w:p>
              </w:tc>
              <w:tc>
                <w:tcPr>
                  <w:tcW w:w="2090" w:type="dxa"/>
                  <w:vAlign w:val="center"/>
                </w:tcPr>
                <w:p w:rsidR="00B2111E" w:rsidRDefault="000658A6">
                  <w:pPr>
                    <w:widowControl/>
                    <w:spacing w:beforeLines="20" w:before="62" w:afterLines="20" w:after="62"/>
                    <w:jc w:val="center"/>
                    <w:rPr>
                      <w:kern w:val="0"/>
                      <w:szCs w:val="21"/>
                      <w:shd w:val="pct10" w:color="auto" w:fill="FFFFFF"/>
                    </w:rPr>
                  </w:pPr>
                  <w:r>
                    <w:rPr>
                      <w:kern w:val="0"/>
                      <w:szCs w:val="21"/>
                    </w:rPr>
                    <w:t>简单分析</w:t>
                  </w:r>
                  <w:r>
                    <w:rPr>
                      <w:kern w:val="0"/>
                      <w:szCs w:val="21"/>
                    </w:rPr>
                    <w:t>a</w:t>
                  </w:r>
                </w:p>
              </w:tc>
            </w:tr>
            <w:tr w:rsidR="00B2111E">
              <w:trPr>
                <w:trHeight w:val="340"/>
                <w:jc w:val="center"/>
              </w:trPr>
              <w:tc>
                <w:tcPr>
                  <w:tcW w:w="9175" w:type="dxa"/>
                  <w:gridSpan w:val="5"/>
                  <w:vAlign w:val="center"/>
                </w:tcPr>
                <w:p w:rsidR="00B2111E" w:rsidRDefault="000658A6">
                  <w:pPr>
                    <w:widowControl/>
                    <w:spacing w:beforeLines="20" w:before="62" w:afterLines="20" w:after="62"/>
                    <w:jc w:val="left"/>
                    <w:rPr>
                      <w:kern w:val="0"/>
                      <w:szCs w:val="21"/>
                    </w:rPr>
                  </w:pPr>
                  <w:r>
                    <w:rPr>
                      <w:kern w:val="0"/>
                      <w:szCs w:val="21"/>
                    </w:rPr>
                    <w:t>a</w:t>
                  </w:r>
                  <w:r>
                    <w:rPr>
                      <w:kern w:val="0"/>
                      <w:szCs w:val="21"/>
                    </w:rPr>
                    <w:t>是相对于详细评价工作内容而言，在描述危险物质、环境影响途径、环境危害后果、风险防范措施等方面给出定性的说明。</w:t>
                  </w:r>
                </w:p>
              </w:tc>
            </w:tr>
          </w:tbl>
          <w:p w:rsidR="00B2111E" w:rsidRDefault="000658A6">
            <w:pPr>
              <w:spacing w:line="360" w:lineRule="auto"/>
              <w:rPr>
                <w:b/>
                <w:bCs/>
                <w:kern w:val="0"/>
                <w:sz w:val="24"/>
              </w:rPr>
            </w:pPr>
            <w:r>
              <w:rPr>
                <w:b/>
                <w:bCs/>
                <w:kern w:val="0"/>
                <w:sz w:val="24"/>
              </w:rPr>
              <w:t>7.3.3</w:t>
            </w:r>
            <w:r>
              <w:rPr>
                <w:b/>
                <w:bCs/>
                <w:kern w:val="0"/>
                <w:sz w:val="24"/>
              </w:rPr>
              <w:t>环境风险分析及防范措施</w:t>
            </w:r>
          </w:p>
          <w:p w:rsidR="00B2111E" w:rsidRDefault="000658A6">
            <w:pPr>
              <w:pStyle w:val="1"/>
              <w:outlineLvl w:val="0"/>
              <w:rPr>
                <w:rFonts w:ascii="Times New Roman"/>
                <w:kern w:val="0"/>
              </w:rPr>
            </w:pPr>
            <w:bookmarkStart w:id="23" w:name="_Toc22052059"/>
            <w:r>
              <w:rPr>
                <w:rFonts w:ascii="Times New Roman"/>
                <w:b/>
                <w:bCs/>
                <w:kern w:val="0"/>
                <w:sz w:val="24"/>
                <w:szCs w:val="24"/>
              </w:rPr>
              <w:t>7.3.3.1</w:t>
            </w:r>
            <w:r>
              <w:rPr>
                <w:rFonts w:ascii="Times New Roman"/>
                <w:b/>
                <w:bCs/>
                <w:kern w:val="0"/>
                <w:sz w:val="24"/>
                <w:szCs w:val="24"/>
              </w:rPr>
              <w:t>环境风险分析</w:t>
            </w:r>
            <w:bookmarkEnd w:id="23"/>
          </w:p>
          <w:p w:rsidR="00B2111E" w:rsidRDefault="000658A6">
            <w:pPr>
              <w:spacing w:line="480" w:lineRule="exact"/>
              <w:ind w:firstLine="512"/>
              <w:rPr>
                <w:bCs/>
                <w:kern w:val="0"/>
                <w:sz w:val="24"/>
              </w:rPr>
            </w:pPr>
            <w:r>
              <w:rPr>
                <w:bCs/>
                <w:kern w:val="0"/>
                <w:sz w:val="24"/>
              </w:rPr>
              <w:t>（</w:t>
            </w:r>
            <w:r>
              <w:rPr>
                <w:bCs/>
                <w:kern w:val="0"/>
                <w:sz w:val="24"/>
              </w:rPr>
              <w:t>1</w:t>
            </w:r>
            <w:r>
              <w:rPr>
                <w:bCs/>
                <w:kern w:val="0"/>
                <w:sz w:val="24"/>
              </w:rPr>
              <w:t>）泄漏后果分析</w:t>
            </w:r>
          </w:p>
          <w:p w:rsidR="00B2111E" w:rsidRDefault="000658A6">
            <w:pPr>
              <w:spacing w:line="480" w:lineRule="exact"/>
              <w:ind w:firstLine="512"/>
              <w:rPr>
                <w:bCs/>
                <w:kern w:val="0"/>
                <w:sz w:val="24"/>
              </w:rPr>
            </w:pPr>
            <w:r>
              <w:rPr>
                <w:bCs/>
                <w:kern w:val="0"/>
                <w:sz w:val="24"/>
              </w:rPr>
              <w:t>油品泄漏有事故泄漏和非事故泄漏两种。事故泄漏主要指自然灾害造成的成品油泄漏对环境的影响，如地震、洪水等非人为因素。这种由于自然因素引起的环境污染造成的后果较难估量，最坏的设想是所有的成品油全部进入环境，对河流、土壤、生物造成毁灭性的污染。这种污染一般是范围较广、面积较大、后果较为严重，达到自然环境的完全恢复需相当长的时间。</w:t>
            </w:r>
          </w:p>
          <w:p w:rsidR="00B2111E" w:rsidRDefault="000658A6">
            <w:pPr>
              <w:spacing w:line="480" w:lineRule="exact"/>
              <w:ind w:firstLine="512"/>
              <w:rPr>
                <w:bCs/>
                <w:kern w:val="0"/>
                <w:sz w:val="24"/>
              </w:rPr>
            </w:pPr>
            <w:r>
              <w:rPr>
                <w:bCs/>
                <w:kern w:val="0"/>
                <w:sz w:val="24"/>
              </w:rPr>
              <w:t>非事故渗漏往往最常见，主要是阀门、管线接口不严、设备的老化等原因造成的，其渗漏量很小，但对地表水及地下水的影响也是不能轻视的，地下水一旦遭到燃料油的污染，会产生严重异味，并具有较强的致</w:t>
            </w:r>
            <w:proofErr w:type="gramStart"/>
            <w:r>
              <w:rPr>
                <w:bCs/>
                <w:kern w:val="0"/>
                <w:sz w:val="24"/>
              </w:rPr>
              <w:t>畸</w:t>
            </w:r>
            <w:proofErr w:type="gramEnd"/>
            <w:r>
              <w:rPr>
                <w:bCs/>
                <w:kern w:val="0"/>
                <w:sz w:val="24"/>
              </w:rPr>
              <w:t>致癌性，根本无法饮用；又由于这种渗漏必然穿过较厚的土壤层，使土壤层中吸附了大量的燃料油，土壤层吸附的燃料油不仅会造成植物的死亡，而且土壤层吸附的燃料油还会随着地表水的下渗对土壤层的冲刷作用补充到地下水，这样尽管污染源得到及时控制，但这种</w:t>
            </w:r>
            <w:proofErr w:type="gramStart"/>
            <w:r>
              <w:rPr>
                <w:bCs/>
                <w:kern w:val="0"/>
                <w:sz w:val="24"/>
              </w:rPr>
              <w:t>污染仅</w:t>
            </w:r>
            <w:proofErr w:type="gramEnd"/>
            <w:r>
              <w:rPr>
                <w:bCs/>
                <w:kern w:val="0"/>
                <w:sz w:val="24"/>
              </w:rPr>
              <w:t>靠地表雨水入渗的冲刷，含水层的自净降解将是一个长期的过程，达到地下水的完全恢复需几十年甚至上百年的时间。</w:t>
            </w:r>
          </w:p>
          <w:p w:rsidR="00B2111E" w:rsidRDefault="000658A6">
            <w:pPr>
              <w:spacing w:line="480" w:lineRule="exact"/>
              <w:ind w:firstLine="512"/>
              <w:rPr>
                <w:bCs/>
                <w:kern w:val="0"/>
                <w:sz w:val="24"/>
              </w:rPr>
            </w:pPr>
            <w:r>
              <w:rPr>
                <w:rFonts w:ascii="宋体" w:hAnsi="宋体" w:cs="宋体" w:hint="eastAsia"/>
                <w:bCs/>
                <w:kern w:val="0"/>
                <w:sz w:val="24"/>
              </w:rPr>
              <w:t>①</w:t>
            </w:r>
            <w:r>
              <w:rPr>
                <w:bCs/>
                <w:kern w:val="0"/>
                <w:sz w:val="24"/>
              </w:rPr>
              <w:t>对地表水的污染</w:t>
            </w:r>
          </w:p>
          <w:p w:rsidR="00B2111E" w:rsidRDefault="000658A6">
            <w:pPr>
              <w:spacing w:line="480" w:lineRule="exact"/>
              <w:ind w:firstLine="512"/>
              <w:rPr>
                <w:bCs/>
                <w:kern w:val="0"/>
                <w:sz w:val="24"/>
              </w:rPr>
            </w:pPr>
            <w:r>
              <w:rPr>
                <w:bCs/>
                <w:kern w:val="0"/>
                <w:sz w:val="24"/>
              </w:rPr>
              <w:t>泄漏或渗漏的成品油一旦进入地表河流，将造成地表河流的污染，影响范围小到几公里大到几十公里。污染首先将造成地表河流的景观破坏，产生严重的刺鼻气味；其次，由于有机烃类物质难溶于水，大部分上浮在水层表面，形成一层油膜使空气与水隔离，造成水中溶解氧浓度降低，逐渐形成死水，致使水中生物死亡；再次，成品油的主要成分是</w:t>
            </w:r>
            <w:r>
              <w:rPr>
                <w:bCs/>
                <w:kern w:val="0"/>
                <w:sz w:val="24"/>
              </w:rPr>
              <w:t>C4</w:t>
            </w:r>
            <w:r>
              <w:rPr>
                <w:bCs/>
                <w:kern w:val="0"/>
                <w:sz w:val="24"/>
              </w:rPr>
              <w:t>～</w:t>
            </w:r>
            <w:r>
              <w:rPr>
                <w:bCs/>
                <w:kern w:val="0"/>
                <w:sz w:val="24"/>
              </w:rPr>
              <w:t xml:space="preserve">C9 </w:t>
            </w:r>
            <w:r>
              <w:rPr>
                <w:bCs/>
                <w:kern w:val="0"/>
                <w:sz w:val="24"/>
              </w:rPr>
              <w:t>的烃类、芳烃类、醇酮类以及卤代烃类有机物，一旦进入水环境，由于可</w:t>
            </w:r>
            <w:r>
              <w:rPr>
                <w:bCs/>
                <w:kern w:val="0"/>
                <w:sz w:val="24"/>
              </w:rPr>
              <w:lastRenderedPageBreak/>
              <w:t>生化性较差，造成被污染水体长时间得不到净化，完全恢复则需十几年、甚至几十年的时间。</w:t>
            </w:r>
          </w:p>
          <w:p w:rsidR="00B2111E" w:rsidRDefault="000658A6">
            <w:pPr>
              <w:spacing w:line="480" w:lineRule="exact"/>
              <w:ind w:firstLine="512"/>
              <w:rPr>
                <w:bCs/>
                <w:kern w:val="0"/>
                <w:sz w:val="24"/>
              </w:rPr>
            </w:pPr>
            <w:r>
              <w:rPr>
                <w:bCs/>
                <w:kern w:val="0"/>
                <w:sz w:val="24"/>
              </w:rPr>
              <w:t>本项目所在区域主要的地表水体为无名池塘，本加油站与其距离较远，约为</w:t>
            </w:r>
            <w:r>
              <w:rPr>
                <w:bCs/>
                <w:kern w:val="0"/>
                <w:sz w:val="24"/>
              </w:rPr>
              <w:t>200m</w:t>
            </w:r>
            <w:r>
              <w:rPr>
                <w:bCs/>
                <w:kern w:val="0"/>
                <w:sz w:val="24"/>
              </w:rPr>
              <w:t>，加之本项目油罐区容积较小，约为</w:t>
            </w:r>
            <w:r>
              <w:rPr>
                <w:bCs/>
                <w:kern w:val="0"/>
                <w:sz w:val="24"/>
              </w:rPr>
              <w:t>90m</w:t>
            </w:r>
            <w:r>
              <w:rPr>
                <w:bCs/>
                <w:kern w:val="0"/>
                <w:sz w:val="24"/>
                <w:vertAlign w:val="superscript"/>
              </w:rPr>
              <w:t>3</w:t>
            </w:r>
            <w:r>
              <w:rPr>
                <w:bCs/>
                <w:kern w:val="0"/>
                <w:sz w:val="24"/>
              </w:rPr>
              <w:t>。因此当加油站一旦发生渗漏与溢出事故时，油品将积聚在油罐区，不可能溢出油罐区，也不会进入地表水体。</w:t>
            </w:r>
          </w:p>
          <w:p w:rsidR="00B2111E" w:rsidRDefault="000658A6">
            <w:pPr>
              <w:spacing w:line="480" w:lineRule="exact"/>
              <w:ind w:firstLine="512"/>
              <w:rPr>
                <w:bCs/>
                <w:kern w:val="0"/>
                <w:sz w:val="24"/>
              </w:rPr>
            </w:pPr>
            <w:r>
              <w:rPr>
                <w:rFonts w:ascii="宋体" w:hAnsi="宋体" w:cs="宋体" w:hint="eastAsia"/>
                <w:bCs/>
                <w:kern w:val="0"/>
                <w:sz w:val="24"/>
              </w:rPr>
              <w:t>②</w:t>
            </w:r>
            <w:r>
              <w:rPr>
                <w:bCs/>
                <w:kern w:val="0"/>
                <w:sz w:val="24"/>
              </w:rPr>
              <w:t>对地下水的污染</w:t>
            </w:r>
          </w:p>
          <w:p w:rsidR="00B2111E" w:rsidRDefault="000658A6">
            <w:pPr>
              <w:spacing w:line="480" w:lineRule="exact"/>
              <w:ind w:firstLine="512"/>
              <w:rPr>
                <w:bCs/>
                <w:kern w:val="0"/>
                <w:sz w:val="24"/>
              </w:rPr>
            </w:pPr>
            <w:r>
              <w:rPr>
                <w:bCs/>
                <w:kern w:val="0"/>
                <w:sz w:val="24"/>
              </w:rPr>
              <w:t>储油罐和输油管线的泄漏或渗漏对地下水的污染较为严重，地下水一旦遭到成品油的污染，将使地下水产生严重异味，并具有较强的致</w:t>
            </w:r>
            <w:proofErr w:type="gramStart"/>
            <w:r>
              <w:rPr>
                <w:bCs/>
                <w:kern w:val="0"/>
                <w:sz w:val="24"/>
              </w:rPr>
              <w:t>畸</w:t>
            </w:r>
            <w:proofErr w:type="gramEnd"/>
            <w:r>
              <w:rPr>
                <w:bCs/>
                <w:kern w:val="0"/>
                <w:sz w:val="24"/>
              </w:rPr>
              <w:t>致癌性，根本无法饮用。又由于这种渗漏必然穿过较厚的土壤层，使土壤层中吸附了大量的燃料油，土壤层吸附的燃料油不仅会造成植物生物的死亡，而且土壤层吸附的燃料油还会随着地表水的下渗对土壤层的冲刷作用补充到地下水，这样即便污染源得到及时控制，地下水要完全恢复也需几十年甚至上百年的时间。</w:t>
            </w:r>
          </w:p>
          <w:p w:rsidR="00B2111E" w:rsidRDefault="000658A6">
            <w:pPr>
              <w:spacing w:line="480" w:lineRule="exact"/>
              <w:ind w:firstLine="512"/>
              <w:rPr>
                <w:bCs/>
                <w:kern w:val="0"/>
                <w:sz w:val="24"/>
              </w:rPr>
            </w:pPr>
            <w:r>
              <w:rPr>
                <w:bCs/>
                <w:kern w:val="0"/>
                <w:sz w:val="24"/>
              </w:rPr>
              <w:t>（</w:t>
            </w:r>
            <w:r>
              <w:rPr>
                <w:bCs/>
                <w:kern w:val="0"/>
                <w:sz w:val="24"/>
              </w:rPr>
              <w:t>2</w:t>
            </w:r>
            <w:r>
              <w:rPr>
                <w:bCs/>
                <w:kern w:val="0"/>
                <w:sz w:val="24"/>
              </w:rPr>
              <w:t>）火灾、爆炸后果分析</w:t>
            </w:r>
          </w:p>
          <w:p w:rsidR="00B2111E" w:rsidRDefault="000658A6">
            <w:pPr>
              <w:spacing w:line="480" w:lineRule="exact"/>
              <w:ind w:firstLine="512"/>
              <w:rPr>
                <w:bCs/>
                <w:kern w:val="0"/>
                <w:sz w:val="24"/>
              </w:rPr>
            </w:pPr>
            <w:r>
              <w:rPr>
                <w:bCs/>
                <w:kern w:val="0"/>
                <w:sz w:val="24"/>
              </w:rPr>
              <w:t>油品泄漏后一旦发生火灾爆炸事故，对油罐区域、现场工作人员和过往车辆将产生危害。为了避免发生连锁事故，将事故的影响降低到最小程度，加油站的设计必须符合加油站设计规范中的相关规定，完善防火措施，并且在发生火灾时必须采取有效的控制措施。</w:t>
            </w:r>
          </w:p>
          <w:p w:rsidR="00B2111E" w:rsidRDefault="000658A6">
            <w:pPr>
              <w:spacing w:line="480" w:lineRule="exact"/>
              <w:ind w:firstLine="512"/>
              <w:rPr>
                <w:bCs/>
                <w:kern w:val="0"/>
                <w:sz w:val="24"/>
              </w:rPr>
            </w:pPr>
            <w:r>
              <w:rPr>
                <w:rFonts w:ascii="宋体" w:hAnsi="宋体" w:cs="宋体" w:hint="eastAsia"/>
                <w:bCs/>
                <w:kern w:val="0"/>
                <w:sz w:val="24"/>
              </w:rPr>
              <w:t>①</w:t>
            </w:r>
            <w:r>
              <w:rPr>
                <w:bCs/>
                <w:kern w:val="0"/>
                <w:sz w:val="24"/>
              </w:rPr>
              <w:t>火灾自身的危害</w:t>
            </w:r>
          </w:p>
          <w:p w:rsidR="00B2111E" w:rsidRDefault="000658A6">
            <w:pPr>
              <w:spacing w:line="480" w:lineRule="exact"/>
              <w:ind w:firstLine="512"/>
              <w:rPr>
                <w:bCs/>
                <w:kern w:val="0"/>
                <w:sz w:val="24"/>
              </w:rPr>
            </w:pPr>
            <w:r>
              <w:rPr>
                <w:bCs/>
                <w:kern w:val="0"/>
                <w:sz w:val="24"/>
              </w:rPr>
              <w:t>根据项目周围环境情况，项目周边居民住户较多，发生火灾时对周围敏感点影响较大。但由于项目加油站规模较小，且油罐设置为地下卧式，</w:t>
            </w:r>
            <w:proofErr w:type="gramStart"/>
            <w:r>
              <w:rPr>
                <w:bCs/>
                <w:kern w:val="0"/>
                <w:sz w:val="24"/>
              </w:rPr>
              <w:t>且按照</w:t>
            </w:r>
            <w:proofErr w:type="gramEnd"/>
            <w:r>
              <w:rPr>
                <w:bCs/>
                <w:kern w:val="0"/>
                <w:sz w:val="24"/>
              </w:rPr>
              <w:t>消防规范设置了消防设施，即使发生火灾事故，其影响也限于场区内，一般情况下不会波及附近敏感点，影响范围不大。</w:t>
            </w:r>
          </w:p>
          <w:p w:rsidR="00B2111E" w:rsidRDefault="000658A6">
            <w:pPr>
              <w:spacing w:line="480" w:lineRule="exact"/>
              <w:ind w:firstLine="512"/>
              <w:rPr>
                <w:bCs/>
                <w:kern w:val="0"/>
                <w:sz w:val="24"/>
              </w:rPr>
            </w:pPr>
            <w:r>
              <w:rPr>
                <w:rFonts w:ascii="宋体" w:hAnsi="宋体" w:cs="宋体" w:hint="eastAsia"/>
                <w:bCs/>
                <w:kern w:val="0"/>
                <w:sz w:val="24"/>
              </w:rPr>
              <w:t>②</w:t>
            </w:r>
            <w:r>
              <w:rPr>
                <w:bCs/>
                <w:kern w:val="0"/>
                <w:sz w:val="24"/>
              </w:rPr>
              <w:t>火灾次生环境风险</w:t>
            </w:r>
          </w:p>
          <w:p w:rsidR="00B2111E" w:rsidRDefault="000658A6">
            <w:pPr>
              <w:spacing w:line="480" w:lineRule="exact"/>
              <w:ind w:firstLineChars="200" w:firstLine="480"/>
              <w:rPr>
                <w:bCs/>
                <w:kern w:val="0"/>
                <w:sz w:val="24"/>
              </w:rPr>
            </w:pPr>
            <w:r>
              <w:rPr>
                <w:bCs/>
                <w:kern w:val="0"/>
                <w:sz w:val="24"/>
              </w:rPr>
              <w:t>站内已建有容积约</w:t>
            </w:r>
            <w:r>
              <w:rPr>
                <w:bCs/>
                <w:kern w:val="0"/>
                <w:sz w:val="24"/>
              </w:rPr>
              <w:t xml:space="preserve"> 2m</w:t>
            </w:r>
            <w:r>
              <w:rPr>
                <w:bCs/>
                <w:kern w:val="0"/>
                <w:sz w:val="24"/>
                <w:vertAlign w:val="superscript"/>
              </w:rPr>
              <w:t>2</w:t>
            </w:r>
            <w:r>
              <w:rPr>
                <w:bCs/>
                <w:kern w:val="0"/>
                <w:sz w:val="24"/>
              </w:rPr>
              <w:t>的消防砂池，若发生火灾可采用干粉灭火器和砂池进行灭火，同时设有灭火</w:t>
            </w:r>
            <w:proofErr w:type="gramStart"/>
            <w:r>
              <w:rPr>
                <w:bCs/>
                <w:kern w:val="0"/>
                <w:sz w:val="24"/>
              </w:rPr>
              <w:t>毯</w:t>
            </w:r>
            <w:proofErr w:type="gramEnd"/>
            <w:r>
              <w:rPr>
                <w:rFonts w:hint="eastAsia"/>
                <w:bCs/>
                <w:kern w:val="0"/>
                <w:sz w:val="24"/>
              </w:rPr>
              <w:t>，</w:t>
            </w:r>
            <w:r>
              <w:rPr>
                <w:bCs/>
                <w:kern w:val="0"/>
                <w:sz w:val="24"/>
              </w:rPr>
              <w:t>用沙袋等搭建临时围堰。故火灾事故次生环境风险主要表现为火灾燃烧产物对环境空气造成影响及灭火泡沫对地表水环境造成影响，存在大气环境风险及地表水环境风险。火灾事故发生后的现场清洗废水用专用收器收集</w:t>
            </w:r>
            <w:r>
              <w:rPr>
                <w:rFonts w:hint="eastAsia"/>
                <w:bCs/>
                <w:kern w:val="0"/>
                <w:sz w:val="24"/>
              </w:rPr>
              <w:t>（收集桶等），</w:t>
            </w:r>
            <w:r>
              <w:rPr>
                <w:bCs/>
                <w:kern w:val="0"/>
                <w:sz w:val="24"/>
              </w:rPr>
              <w:t>送至污水处理站处理</w:t>
            </w:r>
            <w:r>
              <w:rPr>
                <w:rFonts w:hint="eastAsia"/>
                <w:bCs/>
                <w:kern w:val="0"/>
                <w:sz w:val="24"/>
              </w:rPr>
              <w:t>，</w:t>
            </w:r>
            <w:r>
              <w:rPr>
                <w:bCs/>
                <w:kern w:val="0"/>
                <w:sz w:val="24"/>
              </w:rPr>
              <w:t>不流入外环境，对周边水环境影响较小。</w:t>
            </w:r>
          </w:p>
          <w:p w:rsidR="00B2111E" w:rsidRDefault="000658A6">
            <w:pPr>
              <w:spacing w:line="480" w:lineRule="exact"/>
              <w:rPr>
                <w:b/>
                <w:kern w:val="0"/>
                <w:sz w:val="24"/>
                <w:u w:val="single"/>
              </w:rPr>
            </w:pPr>
            <w:r>
              <w:rPr>
                <w:b/>
                <w:kern w:val="0"/>
                <w:sz w:val="24"/>
                <w:u w:val="single"/>
              </w:rPr>
              <w:t>7.3.3.2</w:t>
            </w:r>
            <w:r>
              <w:rPr>
                <w:b/>
                <w:kern w:val="0"/>
                <w:sz w:val="24"/>
                <w:u w:val="single"/>
              </w:rPr>
              <w:t>风险防范措施</w:t>
            </w:r>
          </w:p>
          <w:p w:rsidR="00B2111E" w:rsidRDefault="000658A6">
            <w:pPr>
              <w:spacing w:line="480" w:lineRule="exact"/>
              <w:ind w:firstLine="512"/>
              <w:rPr>
                <w:bCs/>
                <w:kern w:val="0"/>
                <w:sz w:val="24"/>
                <w:u w:val="single"/>
              </w:rPr>
            </w:pPr>
            <w:r>
              <w:rPr>
                <w:bCs/>
                <w:kern w:val="0"/>
                <w:sz w:val="24"/>
                <w:u w:val="single"/>
              </w:rPr>
              <w:lastRenderedPageBreak/>
              <w:t>由于环境风险具有突发性和短暂性及危害较大等特点，必须采取相应有效预防措施加以防范，加强控制和管理，杜绝、减轻和避免环境风险。为了防止泄漏、火灾、爆炸事故的发生以及发生火灾、爆炸等事故会次生</w:t>
            </w:r>
            <w:r>
              <w:rPr>
                <w:bCs/>
                <w:kern w:val="0"/>
                <w:sz w:val="24"/>
                <w:u w:val="single"/>
              </w:rPr>
              <w:t>/</w:t>
            </w:r>
            <w:r>
              <w:rPr>
                <w:bCs/>
                <w:kern w:val="0"/>
                <w:sz w:val="24"/>
                <w:u w:val="single"/>
              </w:rPr>
              <w:t>伴生对环境产生影响，项目还应加强安全管理。因此，</w:t>
            </w:r>
            <w:proofErr w:type="gramStart"/>
            <w:r>
              <w:rPr>
                <w:bCs/>
                <w:kern w:val="0"/>
                <w:sz w:val="24"/>
                <w:u w:val="single"/>
              </w:rPr>
              <w:t>本环评建议</w:t>
            </w:r>
            <w:proofErr w:type="gramEnd"/>
            <w:r>
              <w:rPr>
                <w:bCs/>
                <w:kern w:val="0"/>
                <w:sz w:val="24"/>
                <w:u w:val="single"/>
              </w:rPr>
              <w:t>项目运营中应按以下方面不断加强安全管理：</w:t>
            </w:r>
          </w:p>
          <w:p w:rsidR="00B2111E" w:rsidRDefault="000658A6">
            <w:pPr>
              <w:spacing w:line="480" w:lineRule="exact"/>
              <w:ind w:firstLine="512"/>
              <w:rPr>
                <w:bCs/>
                <w:kern w:val="0"/>
                <w:sz w:val="24"/>
                <w:u w:val="single"/>
              </w:rPr>
            </w:pPr>
            <w:r>
              <w:rPr>
                <w:bCs/>
                <w:kern w:val="0"/>
                <w:sz w:val="24"/>
                <w:u w:val="single"/>
              </w:rPr>
              <w:t>（</w:t>
            </w:r>
            <w:r>
              <w:rPr>
                <w:bCs/>
                <w:kern w:val="0"/>
                <w:sz w:val="24"/>
                <w:u w:val="single"/>
              </w:rPr>
              <w:t>1</w:t>
            </w:r>
            <w:r>
              <w:rPr>
                <w:bCs/>
                <w:kern w:val="0"/>
                <w:sz w:val="24"/>
                <w:u w:val="single"/>
              </w:rPr>
              <w:t>）购买的设备应是具有相应资质的生产单位的合格产品，设计安装应该严格按照《汽车加油加气站设计与施工规范》（</w:t>
            </w:r>
            <w:r>
              <w:rPr>
                <w:bCs/>
                <w:kern w:val="0"/>
                <w:sz w:val="24"/>
                <w:u w:val="single"/>
              </w:rPr>
              <w:t>GB50156-2012</w:t>
            </w:r>
            <w:r>
              <w:rPr>
                <w:bCs/>
                <w:kern w:val="0"/>
                <w:sz w:val="24"/>
                <w:u w:val="single"/>
              </w:rPr>
              <w:t>）要求。</w:t>
            </w:r>
          </w:p>
          <w:p w:rsidR="00B2111E" w:rsidRDefault="000658A6">
            <w:pPr>
              <w:spacing w:line="480" w:lineRule="exact"/>
              <w:ind w:firstLine="512"/>
              <w:rPr>
                <w:bCs/>
                <w:kern w:val="0"/>
                <w:sz w:val="24"/>
                <w:u w:val="single"/>
              </w:rPr>
            </w:pPr>
            <w:r>
              <w:rPr>
                <w:bCs/>
                <w:kern w:val="0"/>
                <w:sz w:val="24"/>
                <w:u w:val="single"/>
              </w:rPr>
              <w:t>（</w:t>
            </w:r>
            <w:r>
              <w:rPr>
                <w:bCs/>
                <w:kern w:val="0"/>
                <w:sz w:val="24"/>
                <w:u w:val="single"/>
              </w:rPr>
              <w:t>2</w:t>
            </w:r>
            <w:r>
              <w:rPr>
                <w:bCs/>
                <w:kern w:val="0"/>
                <w:sz w:val="24"/>
                <w:u w:val="single"/>
              </w:rPr>
              <w:t>）放置油罐的罐池内回填厚度大于</w:t>
            </w:r>
            <w:r>
              <w:rPr>
                <w:bCs/>
                <w:kern w:val="0"/>
                <w:sz w:val="24"/>
                <w:u w:val="single"/>
              </w:rPr>
              <w:t xml:space="preserve">0.3m </w:t>
            </w:r>
            <w:r>
              <w:rPr>
                <w:bCs/>
                <w:kern w:val="0"/>
                <w:sz w:val="24"/>
                <w:u w:val="single"/>
              </w:rPr>
              <w:t>的干净砂土，同时也防止回填土含酸碱的废渣，对油罐加剧腐蚀；埋地钢管的连接采用焊接方式。</w:t>
            </w:r>
          </w:p>
          <w:p w:rsidR="00B2111E" w:rsidRDefault="000658A6">
            <w:pPr>
              <w:spacing w:line="480" w:lineRule="exact"/>
              <w:ind w:firstLine="512"/>
              <w:rPr>
                <w:bCs/>
                <w:kern w:val="0"/>
                <w:sz w:val="24"/>
                <w:u w:val="single"/>
              </w:rPr>
            </w:pPr>
            <w:r>
              <w:rPr>
                <w:bCs/>
                <w:kern w:val="0"/>
                <w:sz w:val="24"/>
                <w:u w:val="single"/>
              </w:rPr>
              <w:t>（</w:t>
            </w:r>
            <w:r>
              <w:rPr>
                <w:bCs/>
                <w:kern w:val="0"/>
                <w:sz w:val="24"/>
                <w:u w:val="single"/>
              </w:rPr>
              <w:t>3</w:t>
            </w:r>
            <w:r>
              <w:rPr>
                <w:bCs/>
                <w:kern w:val="0"/>
                <w:sz w:val="24"/>
                <w:u w:val="single"/>
              </w:rPr>
              <w:t>）油罐的各接合管设在油罐的顶部，便于平时的检修与管理，避免现场安装开孔可能出现焊接不良和接管受力大、容易发生断裂而造成的跑油、渗油等不安全事故。</w:t>
            </w:r>
          </w:p>
          <w:p w:rsidR="00B2111E" w:rsidRDefault="000658A6">
            <w:pPr>
              <w:spacing w:line="480" w:lineRule="exact"/>
              <w:ind w:firstLine="512"/>
              <w:rPr>
                <w:bCs/>
                <w:kern w:val="0"/>
                <w:sz w:val="24"/>
                <w:u w:val="single"/>
              </w:rPr>
            </w:pPr>
            <w:r>
              <w:rPr>
                <w:bCs/>
                <w:kern w:val="0"/>
                <w:sz w:val="24"/>
                <w:u w:val="single"/>
              </w:rPr>
              <w:t>（</w:t>
            </w:r>
            <w:r>
              <w:rPr>
                <w:bCs/>
                <w:kern w:val="0"/>
                <w:sz w:val="24"/>
                <w:u w:val="single"/>
              </w:rPr>
              <w:t>4</w:t>
            </w:r>
            <w:r>
              <w:rPr>
                <w:bCs/>
                <w:kern w:val="0"/>
                <w:sz w:val="24"/>
                <w:u w:val="single"/>
              </w:rPr>
              <w:t>）加油站设置符合标准的灭火设施，防腐设计及建设符合《汽车加油加气站设计与施工规范》（</w:t>
            </w:r>
            <w:r>
              <w:rPr>
                <w:bCs/>
                <w:kern w:val="0"/>
                <w:sz w:val="24"/>
                <w:u w:val="single"/>
              </w:rPr>
              <w:t>GB50156-2012</w:t>
            </w:r>
            <w:r>
              <w:rPr>
                <w:bCs/>
                <w:kern w:val="0"/>
                <w:sz w:val="24"/>
                <w:u w:val="single"/>
              </w:rPr>
              <w:t>）中的相关要求。</w:t>
            </w:r>
          </w:p>
          <w:p w:rsidR="00B2111E" w:rsidRDefault="000658A6">
            <w:pPr>
              <w:spacing w:line="480" w:lineRule="exact"/>
              <w:ind w:firstLine="512"/>
              <w:rPr>
                <w:bCs/>
                <w:kern w:val="0"/>
                <w:sz w:val="24"/>
                <w:u w:val="single"/>
              </w:rPr>
            </w:pPr>
            <w:r>
              <w:rPr>
                <w:bCs/>
                <w:kern w:val="0"/>
                <w:sz w:val="24"/>
                <w:u w:val="single"/>
              </w:rPr>
              <w:t>（</w:t>
            </w:r>
            <w:r>
              <w:rPr>
                <w:bCs/>
                <w:kern w:val="0"/>
                <w:sz w:val="24"/>
                <w:u w:val="single"/>
              </w:rPr>
              <w:t>5</w:t>
            </w:r>
            <w:r>
              <w:rPr>
                <w:bCs/>
                <w:kern w:val="0"/>
                <w:sz w:val="24"/>
                <w:u w:val="single"/>
              </w:rPr>
              <w:t>）埋地油罐采用</w:t>
            </w:r>
            <w:r>
              <w:rPr>
                <w:bCs/>
                <w:kern w:val="0"/>
                <w:sz w:val="24"/>
                <w:u w:val="single"/>
              </w:rPr>
              <w:t xml:space="preserve">SF </w:t>
            </w:r>
            <w:r>
              <w:rPr>
                <w:bCs/>
                <w:kern w:val="0"/>
                <w:sz w:val="24"/>
                <w:u w:val="single"/>
              </w:rPr>
              <w:t>双层卧式油罐，为钢制玻璃纤维增强塑料双层壁结构，在内部钢壳与外部强化玻璃纤维层之间有</w:t>
            </w:r>
            <w:r>
              <w:rPr>
                <w:bCs/>
                <w:kern w:val="0"/>
                <w:sz w:val="24"/>
                <w:u w:val="single"/>
              </w:rPr>
              <w:t xml:space="preserve">3.5mm </w:t>
            </w:r>
            <w:r>
              <w:rPr>
                <w:bCs/>
                <w:kern w:val="0"/>
                <w:sz w:val="24"/>
                <w:u w:val="single"/>
              </w:rPr>
              <w:t>的均匀空隙，即使内壳产生泄漏，也能保证所容危险物仅在空隙中流动，不会溢出外界污染环境。</w:t>
            </w:r>
          </w:p>
          <w:p w:rsidR="00B2111E" w:rsidRDefault="000658A6">
            <w:pPr>
              <w:spacing w:line="480" w:lineRule="exact"/>
              <w:ind w:firstLine="512"/>
              <w:rPr>
                <w:bCs/>
                <w:kern w:val="0"/>
                <w:sz w:val="24"/>
                <w:u w:val="single"/>
              </w:rPr>
            </w:pPr>
            <w:r>
              <w:rPr>
                <w:bCs/>
                <w:kern w:val="0"/>
                <w:sz w:val="24"/>
                <w:u w:val="single"/>
              </w:rPr>
              <w:t>（</w:t>
            </w:r>
            <w:r>
              <w:rPr>
                <w:bCs/>
                <w:kern w:val="0"/>
                <w:sz w:val="24"/>
                <w:u w:val="single"/>
              </w:rPr>
              <w:t>6</w:t>
            </w:r>
            <w:r>
              <w:rPr>
                <w:bCs/>
                <w:kern w:val="0"/>
                <w:sz w:val="24"/>
                <w:u w:val="single"/>
              </w:rPr>
              <w:t>）装设高液位自动监测系统，具有油罐渗漏的监测功能和高液位的警报功能，及时掌握油罐情况，如果发生泄漏能够及时发现，及时采取措施。</w:t>
            </w:r>
          </w:p>
          <w:p w:rsidR="00B2111E" w:rsidRDefault="000658A6">
            <w:pPr>
              <w:spacing w:line="480" w:lineRule="exact"/>
              <w:ind w:firstLine="512"/>
              <w:rPr>
                <w:bCs/>
                <w:kern w:val="0"/>
                <w:sz w:val="24"/>
                <w:u w:val="single"/>
              </w:rPr>
            </w:pPr>
            <w:r>
              <w:rPr>
                <w:bCs/>
                <w:kern w:val="0"/>
                <w:sz w:val="24"/>
                <w:u w:val="single"/>
              </w:rPr>
              <w:t>（</w:t>
            </w:r>
            <w:r>
              <w:rPr>
                <w:bCs/>
                <w:kern w:val="0"/>
                <w:sz w:val="24"/>
                <w:u w:val="single"/>
              </w:rPr>
              <w:t>7</w:t>
            </w:r>
            <w:r>
              <w:rPr>
                <w:bCs/>
                <w:kern w:val="0"/>
                <w:sz w:val="24"/>
                <w:u w:val="single"/>
              </w:rPr>
              <w:t>）加强对项目周围大气和水环境的监测，对油品的泄露要及时掌握，防止油品的泄露对周围大气、土壤、水环境造成危害。</w:t>
            </w:r>
          </w:p>
          <w:p w:rsidR="00B2111E" w:rsidRDefault="000658A6">
            <w:pPr>
              <w:spacing w:line="480" w:lineRule="exact"/>
              <w:ind w:firstLine="512"/>
              <w:rPr>
                <w:bCs/>
                <w:kern w:val="0"/>
                <w:sz w:val="24"/>
                <w:u w:val="single"/>
              </w:rPr>
            </w:pPr>
            <w:r>
              <w:rPr>
                <w:bCs/>
                <w:kern w:val="0"/>
                <w:sz w:val="24"/>
                <w:u w:val="single"/>
              </w:rPr>
              <w:t>（</w:t>
            </w:r>
            <w:r>
              <w:rPr>
                <w:bCs/>
                <w:kern w:val="0"/>
                <w:sz w:val="24"/>
                <w:u w:val="single"/>
              </w:rPr>
              <w:t>8</w:t>
            </w:r>
            <w:r>
              <w:rPr>
                <w:bCs/>
                <w:kern w:val="0"/>
                <w:sz w:val="24"/>
                <w:u w:val="single"/>
              </w:rPr>
              <w:t>）建立一套完善的安全管理制度，执行工业安全卫生、劳动保护、环保、消防等相关规定。</w:t>
            </w:r>
          </w:p>
          <w:p w:rsidR="00B2111E" w:rsidRDefault="000658A6">
            <w:pPr>
              <w:spacing w:line="480" w:lineRule="exact"/>
              <w:ind w:firstLine="512"/>
              <w:rPr>
                <w:bCs/>
                <w:kern w:val="0"/>
                <w:sz w:val="24"/>
                <w:u w:val="single"/>
              </w:rPr>
            </w:pPr>
            <w:r>
              <w:rPr>
                <w:bCs/>
                <w:kern w:val="0"/>
                <w:sz w:val="24"/>
                <w:u w:val="single"/>
              </w:rPr>
              <w:t>（</w:t>
            </w:r>
            <w:r>
              <w:rPr>
                <w:bCs/>
                <w:kern w:val="0"/>
                <w:sz w:val="24"/>
                <w:u w:val="single"/>
              </w:rPr>
              <w:t>9</w:t>
            </w:r>
            <w:r>
              <w:rPr>
                <w:bCs/>
                <w:kern w:val="0"/>
                <w:sz w:val="24"/>
                <w:u w:val="single"/>
              </w:rPr>
              <w:t>）对储罐渗漏事故的防护，对储罐、阀门等进行定期检测。对</w:t>
            </w:r>
            <w:proofErr w:type="gramStart"/>
            <w:r>
              <w:rPr>
                <w:bCs/>
                <w:kern w:val="0"/>
                <w:sz w:val="24"/>
                <w:u w:val="single"/>
              </w:rPr>
              <w:t>泄漏到液池内</w:t>
            </w:r>
            <w:proofErr w:type="gramEnd"/>
            <w:r>
              <w:rPr>
                <w:bCs/>
                <w:kern w:val="0"/>
                <w:sz w:val="24"/>
                <w:u w:val="single"/>
              </w:rPr>
              <w:t>的物料应使用临时抽吸系统尽快收集，减少蒸发量或引起爆炸和着火的机会。一旦发生火灾爆炸，要尽快使用已有的消防设施扑救，疏散周围非急救人员，远离事故区。</w:t>
            </w:r>
          </w:p>
          <w:p w:rsidR="00B2111E" w:rsidRDefault="000658A6">
            <w:pPr>
              <w:spacing w:line="480" w:lineRule="exact"/>
              <w:ind w:firstLine="512"/>
              <w:rPr>
                <w:bCs/>
                <w:kern w:val="0"/>
                <w:sz w:val="24"/>
                <w:u w:val="single"/>
              </w:rPr>
            </w:pPr>
            <w:r>
              <w:rPr>
                <w:bCs/>
                <w:kern w:val="0"/>
                <w:sz w:val="24"/>
                <w:u w:val="single"/>
              </w:rPr>
              <w:t>（</w:t>
            </w:r>
            <w:r>
              <w:rPr>
                <w:bCs/>
                <w:kern w:val="0"/>
                <w:sz w:val="24"/>
                <w:u w:val="single"/>
              </w:rPr>
              <w:t>10</w:t>
            </w:r>
            <w:r>
              <w:rPr>
                <w:bCs/>
                <w:kern w:val="0"/>
                <w:sz w:val="24"/>
                <w:u w:val="single"/>
              </w:rPr>
              <w:t>）加油站应设置醒目的防火、禁止吸烟及明火标志。</w:t>
            </w:r>
          </w:p>
          <w:p w:rsidR="00B2111E" w:rsidRDefault="000658A6">
            <w:pPr>
              <w:spacing w:line="480" w:lineRule="exact"/>
              <w:ind w:firstLine="512"/>
              <w:rPr>
                <w:bCs/>
                <w:kern w:val="0"/>
                <w:sz w:val="24"/>
                <w:u w:val="single"/>
              </w:rPr>
            </w:pPr>
            <w:r>
              <w:rPr>
                <w:bCs/>
                <w:kern w:val="0"/>
                <w:sz w:val="24"/>
                <w:u w:val="single"/>
              </w:rPr>
              <w:t>（</w:t>
            </w:r>
            <w:r>
              <w:rPr>
                <w:bCs/>
                <w:kern w:val="0"/>
                <w:sz w:val="24"/>
                <w:u w:val="single"/>
              </w:rPr>
              <w:t>11</w:t>
            </w:r>
            <w:r>
              <w:rPr>
                <w:bCs/>
                <w:kern w:val="0"/>
                <w:sz w:val="24"/>
                <w:u w:val="single"/>
              </w:rPr>
              <w:t>）从业人员应委托专业部门或本部门内培训，经考核合格后上岗，在今后经营过程中根据</w:t>
            </w:r>
            <w:r>
              <w:rPr>
                <w:bCs/>
                <w:kern w:val="0"/>
                <w:sz w:val="24"/>
                <w:u w:val="single"/>
              </w:rPr>
              <w:t>AQ3010-2007</w:t>
            </w:r>
            <w:r>
              <w:rPr>
                <w:bCs/>
                <w:kern w:val="0"/>
                <w:sz w:val="24"/>
                <w:u w:val="single"/>
              </w:rPr>
              <w:t>《加油站作业安全规范》对本站安全管理要求进行完善。</w:t>
            </w:r>
          </w:p>
          <w:p w:rsidR="00B2111E" w:rsidRDefault="000658A6">
            <w:pPr>
              <w:spacing w:line="480" w:lineRule="exact"/>
              <w:ind w:firstLine="512"/>
              <w:rPr>
                <w:bCs/>
                <w:kern w:val="0"/>
                <w:sz w:val="24"/>
                <w:u w:val="single"/>
              </w:rPr>
            </w:pPr>
            <w:r>
              <w:rPr>
                <w:bCs/>
                <w:kern w:val="0"/>
                <w:sz w:val="24"/>
                <w:u w:val="single"/>
              </w:rPr>
              <w:t>（</w:t>
            </w:r>
            <w:r>
              <w:rPr>
                <w:bCs/>
                <w:kern w:val="0"/>
                <w:sz w:val="24"/>
                <w:u w:val="single"/>
              </w:rPr>
              <w:t>12</w:t>
            </w:r>
            <w:r>
              <w:rPr>
                <w:bCs/>
                <w:kern w:val="0"/>
                <w:sz w:val="24"/>
                <w:u w:val="single"/>
              </w:rPr>
              <w:t>）相关部门在规划加油站周边有关项目时，应严格遵守《汽车加油加气站设计与施工规范》（</w:t>
            </w:r>
            <w:r>
              <w:rPr>
                <w:bCs/>
                <w:kern w:val="0"/>
                <w:sz w:val="24"/>
                <w:u w:val="single"/>
              </w:rPr>
              <w:t>GB50156-2012</w:t>
            </w:r>
            <w:r>
              <w:rPr>
                <w:bCs/>
                <w:kern w:val="0"/>
                <w:sz w:val="24"/>
                <w:u w:val="single"/>
              </w:rPr>
              <w:t>）有关规定，新建项目与加油站有关单元的距离不得小于</w:t>
            </w:r>
            <w:r>
              <w:rPr>
                <w:bCs/>
                <w:kern w:val="0"/>
                <w:sz w:val="24"/>
                <w:u w:val="single"/>
              </w:rPr>
              <w:lastRenderedPageBreak/>
              <w:t>最小安全防护距离。</w:t>
            </w:r>
          </w:p>
          <w:p w:rsidR="00B2111E" w:rsidRDefault="000658A6">
            <w:pPr>
              <w:spacing w:line="420" w:lineRule="exact"/>
              <w:jc w:val="left"/>
              <w:rPr>
                <w:b/>
                <w:bCs/>
                <w:kern w:val="0"/>
                <w:sz w:val="24"/>
              </w:rPr>
            </w:pPr>
            <w:r>
              <w:rPr>
                <w:b/>
                <w:bCs/>
                <w:kern w:val="0"/>
                <w:sz w:val="24"/>
              </w:rPr>
              <w:t>7.3.3.3</w:t>
            </w:r>
            <w:r>
              <w:rPr>
                <w:b/>
                <w:bCs/>
                <w:kern w:val="0"/>
                <w:sz w:val="24"/>
              </w:rPr>
              <w:t>事故风险应急预案</w:t>
            </w:r>
          </w:p>
          <w:p w:rsidR="00B2111E" w:rsidRDefault="000658A6">
            <w:pPr>
              <w:spacing w:line="420" w:lineRule="exact"/>
              <w:ind w:firstLineChars="200" w:firstLine="480"/>
              <w:rPr>
                <w:kern w:val="0"/>
                <w:sz w:val="24"/>
              </w:rPr>
            </w:pPr>
            <w:r>
              <w:rPr>
                <w:kern w:val="0"/>
                <w:sz w:val="24"/>
              </w:rPr>
              <w:t>根据《国家安全生产法》第六十九条和《中华人民共和国消防法》第十六条之规定，为了及时、有序、有效地控制处理加油站突发性火灾泄漏事故，最大限度地降低财产损失，减少人员伤亡，加油站改建成后，应建立健全</w:t>
            </w:r>
            <w:proofErr w:type="gramStart"/>
            <w:r>
              <w:rPr>
                <w:kern w:val="0"/>
                <w:sz w:val="24"/>
              </w:rPr>
              <w:t>各级事故</w:t>
            </w:r>
            <w:proofErr w:type="gramEnd"/>
            <w:r>
              <w:rPr>
                <w:kern w:val="0"/>
                <w:sz w:val="24"/>
              </w:rPr>
              <w:t>应急救援网络。业主应与政府有关部门协调一致，企业的事故应与政府的事故应急网络联网。加油站应急预案基本内容：</w:t>
            </w:r>
          </w:p>
          <w:p w:rsidR="00B2111E" w:rsidRDefault="000658A6">
            <w:pPr>
              <w:tabs>
                <w:tab w:val="left" w:pos="1485"/>
                <w:tab w:val="center" w:pos="4113"/>
              </w:tabs>
              <w:adjustRightInd w:val="0"/>
              <w:spacing w:line="360" w:lineRule="auto"/>
              <w:jc w:val="center"/>
              <w:rPr>
                <w:b/>
                <w:kern w:val="0"/>
                <w:sz w:val="24"/>
                <w:szCs w:val="28"/>
              </w:rPr>
            </w:pPr>
            <w:r>
              <w:rPr>
                <w:b/>
                <w:kern w:val="0"/>
                <w:sz w:val="24"/>
                <w:szCs w:val="28"/>
              </w:rPr>
              <w:t>表</w:t>
            </w:r>
            <w:r>
              <w:rPr>
                <w:rFonts w:hint="eastAsia"/>
                <w:b/>
                <w:kern w:val="0"/>
                <w:sz w:val="24"/>
                <w:szCs w:val="28"/>
              </w:rPr>
              <w:t>7-14</w:t>
            </w:r>
            <w:r>
              <w:rPr>
                <w:b/>
                <w:kern w:val="0"/>
                <w:sz w:val="24"/>
                <w:szCs w:val="28"/>
              </w:rPr>
              <w:t>环境风险突发事故应急预案</w:t>
            </w:r>
          </w:p>
          <w:tbl>
            <w:tblPr>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67"/>
              <w:gridCol w:w="1587"/>
              <w:gridCol w:w="6821"/>
            </w:tblGrid>
            <w:tr w:rsidR="00B2111E">
              <w:trPr>
                <w:trHeight w:val="90"/>
                <w:jc w:val="center"/>
              </w:trPr>
              <w:tc>
                <w:tcPr>
                  <w:tcW w:w="76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序号</w:t>
                  </w:r>
                </w:p>
              </w:tc>
              <w:tc>
                <w:tcPr>
                  <w:tcW w:w="158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项目</w:t>
                  </w:r>
                </w:p>
              </w:tc>
              <w:tc>
                <w:tcPr>
                  <w:tcW w:w="6821"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内容及要求</w:t>
                  </w:r>
                </w:p>
              </w:tc>
            </w:tr>
            <w:tr w:rsidR="00B2111E">
              <w:trPr>
                <w:trHeight w:val="461"/>
                <w:jc w:val="center"/>
              </w:trPr>
              <w:tc>
                <w:tcPr>
                  <w:tcW w:w="76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1</w:t>
                  </w:r>
                </w:p>
              </w:tc>
              <w:tc>
                <w:tcPr>
                  <w:tcW w:w="158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危险</w:t>
                  </w:r>
                  <w:proofErr w:type="gramStart"/>
                  <w:r>
                    <w:rPr>
                      <w:spacing w:val="2"/>
                      <w:szCs w:val="21"/>
                    </w:rPr>
                    <w:t>源情况</w:t>
                  </w:r>
                  <w:proofErr w:type="gramEnd"/>
                </w:p>
              </w:tc>
              <w:tc>
                <w:tcPr>
                  <w:tcW w:w="6821" w:type="dxa"/>
                  <w:tcMar>
                    <w:left w:w="57" w:type="dxa"/>
                    <w:right w:w="57" w:type="dxa"/>
                  </w:tcMar>
                  <w:vAlign w:val="center"/>
                </w:tcPr>
                <w:p w:rsidR="00B2111E" w:rsidRDefault="000658A6">
                  <w:pPr>
                    <w:snapToGrid w:val="0"/>
                    <w:spacing w:before="60" w:after="60"/>
                    <w:jc w:val="left"/>
                    <w:rPr>
                      <w:spacing w:val="136"/>
                      <w:szCs w:val="21"/>
                    </w:rPr>
                  </w:pPr>
                  <w:r>
                    <w:rPr>
                      <w:spacing w:val="2"/>
                      <w:szCs w:val="21"/>
                    </w:rPr>
                    <w:t>详细说明危险源类型、数量、分布及其对环境的风险</w:t>
                  </w:r>
                </w:p>
              </w:tc>
            </w:tr>
            <w:tr w:rsidR="00B2111E">
              <w:trPr>
                <w:trHeight w:val="461"/>
                <w:jc w:val="center"/>
              </w:trPr>
              <w:tc>
                <w:tcPr>
                  <w:tcW w:w="76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2</w:t>
                  </w:r>
                </w:p>
              </w:tc>
              <w:tc>
                <w:tcPr>
                  <w:tcW w:w="158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应急计划区</w:t>
                  </w:r>
                </w:p>
              </w:tc>
              <w:tc>
                <w:tcPr>
                  <w:tcW w:w="6821" w:type="dxa"/>
                  <w:tcMar>
                    <w:left w:w="57" w:type="dxa"/>
                    <w:right w:w="57" w:type="dxa"/>
                  </w:tcMar>
                  <w:vAlign w:val="center"/>
                </w:tcPr>
                <w:p w:rsidR="00B2111E" w:rsidRDefault="000658A6">
                  <w:pPr>
                    <w:snapToGrid w:val="0"/>
                    <w:spacing w:before="60" w:after="60"/>
                    <w:jc w:val="left"/>
                    <w:rPr>
                      <w:spacing w:val="136"/>
                      <w:szCs w:val="21"/>
                    </w:rPr>
                  </w:pPr>
                  <w:r>
                    <w:rPr>
                      <w:spacing w:val="2"/>
                      <w:szCs w:val="21"/>
                    </w:rPr>
                    <w:t>装置区、罐区、加油区、临近地区。</w:t>
                  </w:r>
                </w:p>
              </w:tc>
            </w:tr>
            <w:tr w:rsidR="00B2111E">
              <w:trPr>
                <w:trHeight w:val="117"/>
                <w:jc w:val="center"/>
              </w:trPr>
              <w:tc>
                <w:tcPr>
                  <w:tcW w:w="76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3</w:t>
                  </w:r>
                </w:p>
              </w:tc>
              <w:tc>
                <w:tcPr>
                  <w:tcW w:w="158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应急组织</w:t>
                  </w:r>
                </w:p>
              </w:tc>
              <w:tc>
                <w:tcPr>
                  <w:tcW w:w="6821" w:type="dxa"/>
                  <w:tcMar>
                    <w:left w:w="57" w:type="dxa"/>
                    <w:right w:w="57" w:type="dxa"/>
                  </w:tcMar>
                  <w:vAlign w:val="center"/>
                </w:tcPr>
                <w:p w:rsidR="00B2111E" w:rsidRDefault="000658A6">
                  <w:pPr>
                    <w:snapToGrid w:val="0"/>
                    <w:spacing w:before="60" w:after="60"/>
                    <w:jc w:val="left"/>
                    <w:rPr>
                      <w:spacing w:val="136"/>
                      <w:szCs w:val="21"/>
                    </w:rPr>
                  </w:pPr>
                  <w:r>
                    <w:rPr>
                      <w:spacing w:val="2"/>
                      <w:szCs w:val="21"/>
                    </w:rPr>
                    <w:t>企业：成立公司应急指挥小组，由公司最高领导层担任小组长，负责现场全面指挥，专业救援队伍负责事故控制、救援和善后处理。</w:t>
                  </w:r>
                </w:p>
                <w:p w:rsidR="00B2111E" w:rsidRDefault="000658A6">
                  <w:pPr>
                    <w:snapToGrid w:val="0"/>
                    <w:spacing w:before="60" w:after="60"/>
                    <w:jc w:val="left"/>
                    <w:rPr>
                      <w:spacing w:val="136"/>
                      <w:szCs w:val="21"/>
                    </w:rPr>
                  </w:pPr>
                  <w:r>
                    <w:rPr>
                      <w:spacing w:val="2"/>
                      <w:szCs w:val="21"/>
                    </w:rPr>
                    <w:t>临近地区：地区指挥部</w:t>
                  </w:r>
                  <w:r>
                    <w:rPr>
                      <w:spacing w:val="2"/>
                      <w:szCs w:val="21"/>
                    </w:rPr>
                    <w:t>-</w:t>
                  </w:r>
                  <w:r>
                    <w:rPr>
                      <w:spacing w:val="2"/>
                      <w:szCs w:val="21"/>
                    </w:rPr>
                    <w:t>负责企业附近地区全面指挥，救援，管制和疏散</w:t>
                  </w:r>
                </w:p>
              </w:tc>
            </w:tr>
            <w:tr w:rsidR="00B2111E">
              <w:trPr>
                <w:trHeight w:val="432"/>
                <w:jc w:val="center"/>
              </w:trPr>
              <w:tc>
                <w:tcPr>
                  <w:tcW w:w="76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4</w:t>
                  </w:r>
                </w:p>
              </w:tc>
              <w:tc>
                <w:tcPr>
                  <w:tcW w:w="158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应急状态分类应急响应程序</w:t>
                  </w:r>
                </w:p>
              </w:tc>
              <w:tc>
                <w:tcPr>
                  <w:tcW w:w="6821" w:type="dxa"/>
                  <w:tcMar>
                    <w:left w:w="57" w:type="dxa"/>
                    <w:right w:w="57" w:type="dxa"/>
                  </w:tcMar>
                  <w:vAlign w:val="center"/>
                </w:tcPr>
                <w:p w:rsidR="00B2111E" w:rsidRDefault="000658A6">
                  <w:pPr>
                    <w:snapToGrid w:val="0"/>
                    <w:spacing w:before="60" w:after="60"/>
                    <w:jc w:val="left"/>
                    <w:rPr>
                      <w:spacing w:val="136"/>
                      <w:szCs w:val="21"/>
                    </w:rPr>
                  </w:pPr>
                  <w:r>
                    <w:rPr>
                      <w:spacing w:val="2"/>
                      <w:szCs w:val="21"/>
                    </w:rPr>
                    <w:t>规定环境风险事故的级别及相应的应急状态分类，以此制定相应的应急响应程序。</w:t>
                  </w:r>
                </w:p>
              </w:tc>
            </w:tr>
            <w:tr w:rsidR="00B2111E">
              <w:trPr>
                <w:trHeight w:val="961"/>
                <w:jc w:val="center"/>
              </w:trPr>
              <w:tc>
                <w:tcPr>
                  <w:tcW w:w="76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5</w:t>
                  </w:r>
                </w:p>
              </w:tc>
              <w:tc>
                <w:tcPr>
                  <w:tcW w:w="158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应急设施设备与材料</w:t>
                  </w:r>
                </w:p>
              </w:tc>
              <w:tc>
                <w:tcPr>
                  <w:tcW w:w="6821" w:type="dxa"/>
                  <w:tcMar>
                    <w:left w:w="57" w:type="dxa"/>
                    <w:right w:w="57" w:type="dxa"/>
                  </w:tcMar>
                  <w:vAlign w:val="center"/>
                </w:tcPr>
                <w:p w:rsidR="00B2111E" w:rsidRDefault="000658A6">
                  <w:pPr>
                    <w:snapToGrid w:val="0"/>
                    <w:spacing w:before="60" w:after="60"/>
                    <w:jc w:val="left"/>
                    <w:rPr>
                      <w:spacing w:val="136"/>
                      <w:szCs w:val="21"/>
                    </w:rPr>
                  </w:pPr>
                  <w:r>
                    <w:rPr>
                      <w:spacing w:val="2"/>
                      <w:szCs w:val="21"/>
                    </w:rPr>
                    <w:t>生产装置和罐区：防火灾、爆炸事故的应急设施、设备与材料，主要为消防器材、消防服等；防油品外溢、扩散；中毒人员急救所用的一些药品、器材；配备必要的防毒面具。</w:t>
                  </w:r>
                </w:p>
                <w:p w:rsidR="00B2111E" w:rsidRDefault="000658A6">
                  <w:pPr>
                    <w:snapToGrid w:val="0"/>
                    <w:spacing w:before="60" w:after="60"/>
                    <w:jc w:val="left"/>
                    <w:rPr>
                      <w:spacing w:val="136"/>
                      <w:szCs w:val="21"/>
                    </w:rPr>
                  </w:pPr>
                  <w:r>
                    <w:rPr>
                      <w:spacing w:val="2"/>
                      <w:szCs w:val="21"/>
                    </w:rPr>
                    <w:t>临界地区：中毒人员急救所用的一些药品、器材。</w:t>
                  </w:r>
                </w:p>
              </w:tc>
            </w:tr>
            <w:tr w:rsidR="00B2111E">
              <w:trPr>
                <w:trHeight w:val="423"/>
                <w:jc w:val="center"/>
              </w:trPr>
              <w:tc>
                <w:tcPr>
                  <w:tcW w:w="76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6</w:t>
                  </w:r>
                </w:p>
              </w:tc>
              <w:tc>
                <w:tcPr>
                  <w:tcW w:w="158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应急通讯通告与交通</w:t>
                  </w:r>
                </w:p>
              </w:tc>
              <w:tc>
                <w:tcPr>
                  <w:tcW w:w="6821" w:type="dxa"/>
                  <w:tcMar>
                    <w:left w:w="57" w:type="dxa"/>
                    <w:right w:w="57" w:type="dxa"/>
                  </w:tcMar>
                  <w:vAlign w:val="center"/>
                </w:tcPr>
                <w:p w:rsidR="00B2111E" w:rsidRDefault="000658A6">
                  <w:pPr>
                    <w:snapToGrid w:val="0"/>
                    <w:spacing w:before="60" w:after="60"/>
                    <w:jc w:val="left"/>
                    <w:rPr>
                      <w:spacing w:val="136"/>
                      <w:szCs w:val="21"/>
                    </w:rPr>
                  </w:pPr>
                  <w:r>
                    <w:rPr>
                      <w:spacing w:val="2"/>
                      <w:szCs w:val="21"/>
                    </w:rPr>
                    <w:t>规定应急状态下的通讯、通告方式和交通保障、管理等事项。可充分利用现代化的通信设施，如手机、固定电话、广播、电视等</w:t>
                  </w:r>
                </w:p>
              </w:tc>
            </w:tr>
            <w:tr w:rsidR="00B2111E">
              <w:trPr>
                <w:trHeight w:val="255"/>
                <w:jc w:val="center"/>
              </w:trPr>
              <w:tc>
                <w:tcPr>
                  <w:tcW w:w="76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7</w:t>
                  </w:r>
                </w:p>
              </w:tc>
              <w:tc>
                <w:tcPr>
                  <w:tcW w:w="158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应急环境监测及事故后评价</w:t>
                  </w:r>
                </w:p>
              </w:tc>
              <w:tc>
                <w:tcPr>
                  <w:tcW w:w="6821" w:type="dxa"/>
                  <w:tcMar>
                    <w:left w:w="57" w:type="dxa"/>
                    <w:right w:w="57" w:type="dxa"/>
                  </w:tcMar>
                  <w:vAlign w:val="center"/>
                </w:tcPr>
                <w:p w:rsidR="00B2111E" w:rsidRDefault="000658A6">
                  <w:pPr>
                    <w:snapToGrid w:val="0"/>
                    <w:spacing w:before="60" w:after="60"/>
                    <w:jc w:val="left"/>
                    <w:rPr>
                      <w:spacing w:val="136"/>
                      <w:szCs w:val="21"/>
                    </w:rPr>
                  </w:pPr>
                  <w:r>
                    <w:rPr>
                      <w:spacing w:val="2"/>
                      <w:szCs w:val="21"/>
                    </w:rPr>
                    <w:t>由专业人员对环境分析事故现场进行应急监测，对事故性质、严重程度均所造成的环境危害后果进行评估，吸取经验教训避免再次发生事故，为指挥部门提供决策依据。</w:t>
                  </w:r>
                </w:p>
              </w:tc>
            </w:tr>
            <w:tr w:rsidR="00B2111E">
              <w:trPr>
                <w:trHeight w:val="679"/>
                <w:jc w:val="center"/>
              </w:trPr>
              <w:tc>
                <w:tcPr>
                  <w:tcW w:w="76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8</w:t>
                  </w:r>
                </w:p>
              </w:tc>
              <w:tc>
                <w:tcPr>
                  <w:tcW w:w="158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应急防护措施消除泄漏措施及需使用器材</w:t>
                  </w:r>
                </w:p>
              </w:tc>
              <w:tc>
                <w:tcPr>
                  <w:tcW w:w="6821" w:type="dxa"/>
                  <w:tcMar>
                    <w:left w:w="57" w:type="dxa"/>
                    <w:right w:w="57" w:type="dxa"/>
                  </w:tcMar>
                  <w:vAlign w:val="center"/>
                </w:tcPr>
                <w:p w:rsidR="00B2111E" w:rsidRDefault="000658A6">
                  <w:pPr>
                    <w:snapToGrid w:val="0"/>
                    <w:spacing w:before="60" w:after="60"/>
                    <w:jc w:val="left"/>
                    <w:rPr>
                      <w:spacing w:val="136"/>
                      <w:szCs w:val="21"/>
                    </w:rPr>
                  </w:pPr>
                  <w:r>
                    <w:rPr>
                      <w:spacing w:val="2"/>
                      <w:szCs w:val="21"/>
                    </w:rPr>
                    <w:t>事故现场：控制事故发展，防止扩大、蔓延及连锁反应；清除现场</w:t>
                  </w:r>
                  <w:proofErr w:type="gramStart"/>
                  <w:r>
                    <w:rPr>
                      <w:spacing w:val="2"/>
                      <w:szCs w:val="21"/>
                    </w:rPr>
                    <w:t>泄泥物</w:t>
                  </w:r>
                  <w:proofErr w:type="gramEnd"/>
                  <w:r>
                    <w:rPr>
                      <w:spacing w:val="2"/>
                      <w:szCs w:val="21"/>
                    </w:rPr>
                    <w:t>，降低危害；相应的设施器材配备；</w:t>
                  </w:r>
                </w:p>
                <w:p w:rsidR="00B2111E" w:rsidRDefault="000658A6">
                  <w:pPr>
                    <w:snapToGrid w:val="0"/>
                    <w:spacing w:before="60" w:after="60"/>
                    <w:jc w:val="left"/>
                    <w:rPr>
                      <w:spacing w:val="136"/>
                      <w:szCs w:val="21"/>
                    </w:rPr>
                  </w:pPr>
                  <w:r>
                    <w:rPr>
                      <w:spacing w:val="2"/>
                      <w:szCs w:val="21"/>
                    </w:rPr>
                    <w:t>临近地区：控制防火区域，控制和消除环境污染的措施及相应的设备配备。</w:t>
                  </w:r>
                </w:p>
              </w:tc>
            </w:tr>
            <w:tr w:rsidR="00B2111E">
              <w:trPr>
                <w:trHeight w:val="1175"/>
                <w:jc w:val="center"/>
              </w:trPr>
              <w:tc>
                <w:tcPr>
                  <w:tcW w:w="76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9</w:t>
                  </w:r>
                </w:p>
              </w:tc>
              <w:tc>
                <w:tcPr>
                  <w:tcW w:w="158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应急剂量控制撤离组织计划医疗救护与保护公众健康</w:t>
                  </w:r>
                </w:p>
              </w:tc>
              <w:tc>
                <w:tcPr>
                  <w:tcW w:w="6821" w:type="dxa"/>
                  <w:tcMar>
                    <w:left w:w="57" w:type="dxa"/>
                    <w:right w:w="57" w:type="dxa"/>
                  </w:tcMar>
                  <w:vAlign w:val="center"/>
                </w:tcPr>
                <w:p w:rsidR="00B2111E" w:rsidRDefault="000658A6">
                  <w:pPr>
                    <w:snapToGrid w:val="0"/>
                    <w:spacing w:before="60" w:after="60"/>
                    <w:jc w:val="left"/>
                    <w:rPr>
                      <w:spacing w:val="136"/>
                      <w:szCs w:val="21"/>
                    </w:rPr>
                  </w:pPr>
                  <w:r>
                    <w:rPr>
                      <w:spacing w:val="2"/>
                      <w:szCs w:val="21"/>
                    </w:rPr>
                    <w:t>事故现场：事故处理人员制定毒物的应急剂量、现场及临近装置人员的撤离组织计划和紧急救护方案；临近地区：制定受事故影响的临近地区内人员对毒物的应急剂量、公众的疏散组织计划和紧急救护方案。</w:t>
                  </w:r>
                </w:p>
              </w:tc>
            </w:tr>
            <w:tr w:rsidR="00B2111E">
              <w:trPr>
                <w:trHeight w:val="389"/>
                <w:jc w:val="center"/>
              </w:trPr>
              <w:tc>
                <w:tcPr>
                  <w:tcW w:w="76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10</w:t>
                  </w:r>
                </w:p>
              </w:tc>
              <w:tc>
                <w:tcPr>
                  <w:tcW w:w="158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应急状态中止恢复措施</w:t>
                  </w:r>
                </w:p>
              </w:tc>
              <w:tc>
                <w:tcPr>
                  <w:tcW w:w="6821" w:type="dxa"/>
                  <w:tcMar>
                    <w:left w:w="57" w:type="dxa"/>
                    <w:right w:w="57" w:type="dxa"/>
                  </w:tcMar>
                  <w:vAlign w:val="center"/>
                </w:tcPr>
                <w:p w:rsidR="00B2111E" w:rsidRDefault="000658A6">
                  <w:pPr>
                    <w:snapToGrid w:val="0"/>
                    <w:spacing w:before="60" w:after="60"/>
                    <w:jc w:val="left"/>
                    <w:rPr>
                      <w:spacing w:val="136"/>
                      <w:szCs w:val="21"/>
                    </w:rPr>
                  </w:pPr>
                  <w:r>
                    <w:rPr>
                      <w:spacing w:val="2"/>
                      <w:szCs w:val="21"/>
                    </w:rPr>
                    <w:t>事故现场：规定应急状态终止秩序；事故现场善后处理，回复生产措施；</w:t>
                  </w:r>
                </w:p>
                <w:p w:rsidR="00B2111E" w:rsidRDefault="000658A6">
                  <w:pPr>
                    <w:snapToGrid w:val="0"/>
                    <w:spacing w:before="60" w:after="60"/>
                    <w:jc w:val="left"/>
                    <w:rPr>
                      <w:spacing w:val="136"/>
                      <w:szCs w:val="21"/>
                    </w:rPr>
                  </w:pPr>
                  <w:r>
                    <w:rPr>
                      <w:spacing w:val="2"/>
                      <w:szCs w:val="21"/>
                    </w:rPr>
                    <w:t>临近地区：解除事故警戒，公众返回和善后回复措施。</w:t>
                  </w:r>
                </w:p>
              </w:tc>
            </w:tr>
            <w:tr w:rsidR="00B2111E">
              <w:trPr>
                <w:trHeight w:val="90"/>
                <w:jc w:val="center"/>
              </w:trPr>
              <w:tc>
                <w:tcPr>
                  <w:tcW w:w="76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11</w:t>
                  </w:r>
                </w:p>
              </w:tc>
              <w:tc>
                <w:tcPr>
                  <w:tcW w:w="158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人员培训与演习</w:t>
                  </w:r>
                </w:p>
              </w:tc>
              <w:tc>
                <w:tcPr>
                  <w:tcW w:w="6821" w:type="dxa"/>
                  <w:tcMar>
                    <w:left w:w="57" w:type="dxa"/>
                    <w:right w:w="57" w:type="dxa"/>
                  </w:tcMar>
                  <w:vAlign w:val="center"/>
                </w:tcPr>
                <w:p w:rsidR="00B2111E" w:rsidRDefault="000658A6">
                  <w:pPr>
                    <w:snapToGrid w:val="0"/>
                    <w:spacing w:before="60" w:after="60"/>
                    <w:jc w:val="left"/>
                    <w:rPr>
                      <w:spacing w:val="136"/>
                      <w:szCs w:val="21"/>
                    </w:rPr>
                  </w:pPr>
                  <w:r>
                    <w:rPr>
                      <w:spacing w:val="2"/>
                      <w:szCs w:val="21"/>
                    </w:rPr>
                    <w:t>应急计划制定后，平时安排事故出路人员进行相关知识培训并进行事故应急处理演习；对职工进行安全卫生教育。</w:t>
                  </w:r>
                </w:p>
              </w:tc>
            </w:tr>
            <w:tr w:rsidR="00B2111E">
              <w:trPr>
                <w:trHeight w:val="90"/>
                <w:jc w:val="center"/>
              </w:trPr>
              <w:tc>
                <w:tcPr>
                  <w:tcW w:w="76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12</w:t>
                  </w:r>
                </w:p>
              </w:tc>
              <w:tc>
                <w:tcPr>
                  <w:tcW w:w="158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公众教育信息</w:t>
                  </w:r>
                  <w:r>
                    <w:rPr>
                      <w:spacing w:val="2"/>
                      <w:szCs w:val="21"/>
                    </w:rPr>
                    <w:lastRenderedPageBreak/>
                    <w:t>发布</w:t>
                  </w:r>
                </w:p>
              </w:tc>
              <w:tc>
                <w:tcPr>
                  <w:tcW w:w="6821" w:type="dxa"/>
                  <w:tcMar>
                    <w:left w:w="57" w:type="dxa"/>
                    <w:right w:w="57" w:type="dxa"/>
                  </w:tcMar>
                  <w:vAlign w:val="center"/>
                </w:tcPr>
                <w:p w:rsidR="00B2111E" w:rsidRDefault="000658A6">
                  <w:pPr>
                    <w:snapToGrid w:val="0"/>
                    <w:spacing w:before="60" w:after="60"/>
                    <w:jc w:val="left"/>
                    <w:rPr>
                      <w:spacing w:val="136"/>
                      <w:szCs w:val="21"/>
                    </w:rPr>
                  </w:pPr>
                  <w:r>
                    <w:rPr>
                      <w:spacing w:val="2"/>
                      <w:szCs w:val="21"/>
                    </w:rPr>
                    <w:lastRenderedPageBreak/>
                    <w:t>对加油站临近地区公众开展环境风险事故预防教育、应急知识培训并定</w:t>
                  </w:r>
                  <w:r>
                    <w:rPr>
                      <w:spacing w:val="2"/>
                      <w:szCs w:val="21"/>
                    </w:rPr>
                    <w:lastRenderedPageBreak/>
                    <w:t>期发布相关信息</w:t>
                  </w:r>
                </w:p>
              </w:tc>
            </w:tr>
            <w:tr w:rsidR="00B2111E">
              <w:trPr>
                <w:trHeight w:val="90"/>
                <w:jc w:val="center"/>
              </w:trPr>
              <w:tc>
                <w:tcPr>
                  <w:tcW w:w="76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lastRenderedPageBreak/>
                    <w:t>13</w:t>
                  </w:r>
                </w:p>
              </w:tc>
              <w:tc>
                <w:tcPr>
                  <w:tcW w:w="158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记录和报告</w:t>
                  </w:r>
                </w:p>
              </w:tc>
              <w:tc>
                <w:tcPr>
                  <w:tcW w:w="6821" w:type="dxa"/>
                  <w:tcMar>
                    <w:left w:w="57" w:type="dxa"/>
                    <w:right w:w="57" w:type="dxa"/>
                  </w:tcMar>
                  <w:vAlign w:val="center"/>
                </w:tcPr>
                <w:p w:rsidR="00B2111E" w:rsidRDefault="000658A6">
                  <w:pPr>
                    <w:snapToGrid w:val="0"/>
                    <w:spacing w:before="60" w:after="60"/>
                    <w:jc w:val="left"/>
                    <w:rPr>
                      <w:spacing w:val="136"/>
                      <w:szCs w:val="21"/>
                    </w:rPr>
                  </w:pPr>
                  <w:r>
                    <w:rPr>
                      <w:spacing w:val="2"/>
                      <w:szCs w:val="21"/>
                    </w:rPr>
                    <w:t>设应急事故专门记录，建立档案和报告制度，设专门部门负责管理。</w:t>
                  </w:r>
                </w:p>
              </w:tc>
            </w:tr>
            <w:tr w:rsidR="00B2111E">
              <w:trPr>
                <w:trHeight w:val="90"/>
                <w:jc w:val="center"/>
              </w:trPr>
              <w:tc>
                <w:tcPr>
                  <w:tcW w:w="76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14</w:t>
                  </w:r>
                </w:p>
              </w:tc>
              <w:tc>
                <w:tcPr>
                  <w:tcW w:w="1587" w:type="dxa"/>
                  <w:tcMar>
                    <w:left w:w="57" w:type="dxa"/>
                    <w:right w:w="57" w:type="dxa"/>
                  </w:tcMar>
                  <w:vAlign w:val="center"/>
                </w:tcPr>
                <w:p w:rsidR="00B2111E" w:rsidRDefault="000658A6">
                  <w:pPr>
                    <w:snapToGrid w:val="0"/>
                    <w:spacing w:before="60" w:after="60"/>
                    <w:jc w:val="center"/>
                    <w:rPr>
                      <w:spacing w:val="136"/>
                      <w:szCs w:val="21"/>
                    </w:rPr>
                  </w:pPr>
                  <w:r>
                    <w:rPr>
                      <w:spacing w:val="2"/>
                      <w:szCs w:val="21"/>
                    </w:rPr>
                    <w:t>附件</w:t>
                  </w:r>
                </w:p>
              </w:tc>
              <w:tc>
                <w:tcPr>
                  <w:tcW w:w="6821" w:type="dxa"/>
                  <w:tcMar>
                    <w:left w:w="57" w:type="dxa"/>
                    <w:right w:w="57" w:type="dxa"/>
                  </w:tcMar>
                  <w:vAlign w:val="center"/>
                </w:tcPr>
                <w:p w:rsidR="00B2111E" w:rsidRDefault="000658A6">
                  <w:pPr>
                    <w:snapToGrid w:val="0"/>
                    <w:spacing w:before="60" w:after="60"/>
                    <w:jc w:val="left"/>
                    <w:rPr>
                      <w:spacing w:val="136"/>
                      <w:szCs w:val="21"/>
                    </w:rPr>
                  </w:pPr>
                  <w:r>
                    <w:rPr>
                      <w:spacing w:val="2"/>
                      <w:szCs w:val="21"/>
                    </w:rPr>
                    <w:t>准备并形成环境风险事故应急处理有关的附件材料。</w:t>
                  </w:r>
                </w:p>
              </w:tc>
            </w:tr>
          </w:tbl>
          <w:p w:rsidR="00B2111E" w:rsidRDefault="000658A6">
            <w:pPr>
              <w:spacing w:line="500" w:lineRule="exact"/>
              <w:jc w:val="left"/>
              <w:rPr>
                <w:b/>
                <w:bCs/>
                <w:kern w:val="0"/>
                <w:sz w:val="24"/>
              </w:rPr>
            </w:pPr>
            <w:r>
              <w:rPr>
                <w:b/>
                <w:bCs/>
                <w:kern w:val="0"/>
                <w:sz w:val="24"/>
              </w:rPr>
              <w:t>7.</w:t>
            </w:r>
            <w:r>
              <w:rPr>
                <w:rFonts w:hint="eastAsia"/>
                <w:b/>
                <w:bCs/>
                <w:kern w:val="0"/>
                <w:sz w:val="24"/>
              </w:rPr>
              <w:t>3</w:t>
            </w:r>
            <w:r>
              <w:rPr>
                <w:b/>
                <w:bCs/>
                <w:kern w:val="0"/>
                <w:sz w:val="24"/>
              </w:rPr>
              <w:t>.</w:t>
            </w:r>
            <w:r>
              <w:rPr>
                <w:rFonts w:hint="eastAsia"/>
                <w:b/>
                <w:bCs/>
                <w:kern w:val="0"/>
                <w:sz w:val="24"/>
              </w:rPr>
              <w:t>3</w:t>
            </w:r>
            <w:r>
              <w:rPr>
                <w:b/>
                <w:bCs/>
                <w:kern w:val="0"/>
                <w:sz w:val="24"/>
              </w:rPr>
              <w:t>.</w:t>
            </w:r>
            <w:r>
              <w:rPr>
                <w:rFonts w:hint="eastAsia"/>
                <w:b/>
                <w:bCs/>
                <w:kern w:val="0"/>
                <w:sz w:val="24"/>
              </w:rPr>
              <w:t>4</w:t>
            </w:r>
            <w:proofErr w:type="gramStart"/>
            <w:r>
              <w:rPr>
                <w:b/>
                <w:bCs/>
                <w:kern w:val="0"/>
                <w:sz w:val="24"/>
              </w:rPr>
              <w:t>各</w:t>
            </w:r>
            <w:proofErr w:type="gramEnd"/>
            <w:r>
              <w:rPr>
                <w:b/>
                <w:bCs/>
                <w:kern w:val="0"/>
                <w:sz w:val="24"/>
              </w:rPr>
              <w:t>泄露点应急预案</w:t>
            </w:r>
          </w:p>
          <w:p w:rsidR="00B2111E" w:rsidRDefault="000658A6">
            <w:pPr>
              <w:spacing w:line="500" w:lineRule="exact"/>
              <w:ind w:firstLineChars="200" w:firstLine="480"/>
              <w:jc w:val="left"/>
              <w:rPr>
                <w:kern w:val="0"/>
                <w:sz w:val="24"/>
              </w:rPr>
            </w:pPr>
            <w:r>
              <w:rPr>
                <w:rFonts w:ascii="宋体" w:hAnsi="宋体" w:cs="宋体" w:hint="eastAsia"/>
                <w:kern w:val="0"/>
                <w:sz w:val="24"/>
              </w:rPr>
              <w:t>①</w:t>
            </w:r>
            <w:r>
              <w:rPr>
                <w:kern w:val="0"/>
                <w:sz w:val="24"/>
              </w:rPr>
              <w:t>加油机跑油应急预案</w:t>
            </w:r>
          </w:p>
          <w:p w:rsidR="00B2111E" w:rsidRDefault="000658A6">
            <w:pPr>
              <w:spacing w:line="500" w:lineRule="exact"/>
              <w:ind w:firstLineChars="200" w:firstLine="480"/>
              <w:jc w:val="left"/>
              <w:rPr>
                <w:kern w:val="0"/>
                <w:sz w:val="24"/>
              </w:rPr>
            </w:pPr>
            <w:r>
              <w:rPr>
                <w:kern w:val="0"/>
                <w:sz w:val="24"/>
              </w:rPr>
              <w:t>a</w:t>
            </w:r>
            <w:r>
              <w:rPr>
                <w:kern w:val="0"/>
                <w:sz w:val="24"/>
              </w:rPr>
              <w:t>、加油员应立即停止加油，</w:t>
            </w:r>
            <w:proofErr w:type="gramStart"/>
            <w:r>
              <w:rPr>
                <w:kern w:val="0"/>
                <w:sz w:val="24"/>
              </w:rPr>
              <w:t>放空回</w:t>
            </w:r>
            <w:proofErr w:type="gramEnd"/>
            <w:r>
              <w:rPr>
                <w:kern w:val="0"/>
                <w:sz w:val="24"/>
              </w:rPr>
              <w:t>油，关闭加油阀，切断加油机电源。</w:t>
            </w:r>
          </w:p>
          <w:p w:rsidR="00B2111E" w:rsidRDefault="000658A6">
            <w:pPr>
              <w:spacing w:line="500" w:lineRule="exact"/>
              <w:ind w:firstLineChars="200" w:firstLine="480"/>
              <w:jc w:val="left"/>
              <w:rPr>
                <w:kern w:val="0"/>
                <w:sz w:val="24"/>
              </w:rPr>
            </w:pPr>
            <w:r>
              <w:rPr>
                <w:kern w:val="0"/>
                <w:sz w:val="24"/>
              </w:rPr>
              <w:t>b</w:t>
            </w:r>
            <w:r>
              <w:rPr>
                <w:kern w:val="0"/>
                <w:sz w:val="24"/>
              </w:rPr>
              <w:t>、暂停所有加油活动，其他加油员将加油车辆推离加油岛。现场经理或当班安全员负责疏散周围车辆和闲散人员，并指派一名加油员现场警戒。</w:t>
            </w:r>
          </w:p>
          <w:p w:rsidR="00B2111E" w:rsidRDefault="000658A6">
            <w:pPr>
              <w:spacing w:line="500" w:lineRule="exact"/>
              <w:ind w:firstLineChars="200" w:firstLine="480"/>
              <w:jc w:val="left"/>
              <w:rPr>
                <w:kern w:val="0"/>
                <w:sz w:val="24"/>
              </w:rPr>
            </w:pPr>
            <w:r>
              <w:rPr>
                <w:kern w:val="0"/>
                <w:sz w:val="24"/>
              </w:rPr>
              <w:t>c</w:t>
            </w:r>
            <w:r>
              <w:rPr>
                <w:kern w:val="0"/>
                <w:sz w:val="24"/>
              </w:rPr>
              <w:t>、其他加油员用棉纱、拖把等进行必要的回收，严禁用铁制、塑料等易产生火花的器皿进行回收，回收后用沙土覆盖残留油面，待充分吸收残油后将沙土清除干净。</w:t>
            </w:r>
          </w:p>
          <w:p w:rsidR="00B2111E" w:rsidRDefault="000658A6">
            <w:pPr>
              <w:spacing w:line="500" w:lineRule="exact"/>
              <w:ind w:firstLineChars="200" w:firstLine="480"/>
              <w:jc w:val="left"/>
              <w:rPr>
                <w:kern w:val="0"/>
                <w:sz w:val="24"/>
              </w:rPr>
            </w:pPr>
            <w:r>
              <w:rPr>
                <w:kern w:val="0"/>
                <w:sz w:val="24"/>
              </w:rPr>
              <w:t>d</w:t>
            </w:r>
            <w:r>
              <w:rPr>
                <w:kern w:val="0"/>
                <w:sz w:val="24"/>
              </w:rPr>
              <w:t>、地面油品处理干净后，现场负责人宣布恢复加油作业。</w:t>
            </w:r>
          </w:p>
          <w:p w:rsidR="00B2111E" w:rsidRDefault="000658A6">
            <w:pPr>
              <w:spacing w:line="500" w:lineRule="exact"/>
              <w:ind w:firstLineChars="200" w:firstLine="480"/>
              <w:jc w:val="left"/>
              <w:rPr>
                <w:kern w:val="0"/>
                <w:sz w:val="24"/>
              </w:rPr>
            </w:pPr>
            <w:r>
              <w:rPr>
                <w:rFonts w:ascii="宋体" w:hAnsi="宋体" w:cs="宋体" w:hint="eastAsia"/>
                <w:kern w:val="0"/>
                <w:sz w:val="24"/>
              </w:rPr>
              <w:t>②</w:t>
            </w:r>
            <w:r>
              <w:rPr>
                <w:kern w:val="0"/>
                <w:sz w:val="24"/>
              </w:rPr>
              <w:t>罐车</w:t>
            </w:r>
            <w:proofErr w:type="gramStart"/>
            <w:r>
              <w:rPr>
                <w:kern w:val="0"/>
                <w:sz w:val="24"/>
              </w:rPr>
              <w:t>卸油冒罐的</w:t>
            </w:r>
            <w:proofErr w:type="gramEnd"/>
            <w:r>
              <w:rPr>
                <w:kern w:val="0"/>
                <w:sz w:val="24"/>
              </w:rPr>
              <w:t>应急预案</w:t>
            </w:r>
          </w:p>
          <w:p w:rsidR="00B2111E" w:rsidRDefault="000658A6">
            <w:pPr>
              <w:spacing w:line="500" w:lineRule="exact"/>
              <w:ind w:firstLineChars="200" w:firstLine="480"/>
              <w:jc w:val="left"/>
              <w:rPr>
                <w:kern w:val="0"/>
                <w:sz w:val="24"/>
              </w:rPr>
            </w:pPr>
            <w:r>
              <w:rPr>
                <w:kern w:val="0"/>
                <w:sz w:val="24"/>
              </w:rPr>
              <w:t>a</w:t>
            </w:r>
            <w:r>
              <w:rPr>
                <w:kern w:val="0"/>
                <w:sz w:val="24"/>
              </w:rPr>
              <w:t>、当罐车</w:t>
            </w:r>
            <w:proofErr w:type="gramStart"/>
            <w:r>
              <w:rPr>
                <w:kern w:val="0"/>
                <w:sz w:val="24"/>
              </w:rPr>
              <w:t>卸油冒罐时</w:t>
            </w:r>
            <w:proofErr w:type="gramEnd"/>
            <w:r>
              <w:rPr>
                <w:kern w:val="0"/>
                <w:sz w:val="24"/>
              </w:rPr>
              <w:t>计量保管员及时关闭油罐卸油阀，切断总电源，停止营业，并现场经理（或班长）汇报。</w:t>
            </w:r>
          </w:p>
          <w:p w:rsidR="00B2111E" w:rsidRDefault="000658A6">
            <w:pPr>
              <w:spacing w:line="500" w:lineRule="exact"/>
              <w:ind w:firstLineChars="200" w:firstLine="480"/>
              <w:jc w:val="left"/>
              <w:rPr>
                <w:kern w:val="0"/>
                <w:sz w:val="24"/>
              </w:rPr>
            </w:pPr>
            <w:r>
              <w:rPr>
                <w:kern w:val="0"/>
                <w:sz w:val="24"/>
              </w:rPr>
              <w:t>b</w:t>
            </w:r>
            <w:r>
              <w:rPr>
                <w:kern w:val="0"/>
                <w:sz w:val="24"/>
              </w:rPr>
              <w:t>、必要时报告公安消防部门，以便临时封堵附近的交通道路；现场经理（或班长）及时组织人员进行现场警戒，疏散站内人员，推出站内车辆，检查并消除附近的一切火源；制止其他车辆和人员进入加油站。</w:t>
            </w:r>
          </w:p>
          <w:p w:rsidR="00B2111E" w:rsidRDefault="000658A6">
            <w:pPr>
              <w:spacing w:line="500" w:lineRule="exact"/>
              <w:ind w:firstLineChars="200" w:firstLine="480"/>
              <w:jc w:val="left"/>
              <w:rPr>
                <w:kern w:val="0"/>
                <w:sz w:val="24"/>
              </w:rPr>
            </w:pPr>
            <w:r>
              <w:rPr>
                <w:kern w:val="0"/>
                <w:sz w:val="24"/>
              </w:rPr>
              <w:t>c</w:t>
            </w:r>
            <w:r>
              <w:rPr>
                <w:kern w:val="0"/>
                <w:sz w:val="24"/>
              </w:rPr>
              <w:t>、在溢油处上风向，布置消防器材。</w:t>
            </w:r>
          </w:p>
          <w:p w:rsidR="00B2111E" w:rsidRDefault="000658A6">
            <w:pPr>
              <w:spacing w:line="500" w:lineRule="exact"/>
              <w:ind w:firstLineChars="200" w:firstLine="480"/>
              <w:jc w:val="left"/>
              <w:rPr>
                <w:kern w:val="0"/>
                <w:sz w:val="24"/>
              </w:rPr>
            </w:pPr>
            <w:r>
              <w:rPr>
                <w:kern w:val="0"/>
                <w:sz w:val="24"/>
              </w:rPr>
              <w:t>d</w:t>
            </w:r>
            <w:r>
              <w:rPr>
                <w:kern w:val="0"/>
                <w:sz w:val="24"/>
              </w:rPr>
              <w:t>、对现场已冒油品沙土等围住，并进行必要的回收，禁止用铁制等易产生火花的器具作回收工具。回收后用沙土覆盖残留油品，待充分吸收残油后将沙土清除干净。</w:t>
            </w:r>
          </w:p>
          <w:p w:rsidR="00B2111E" w:rsidRDefault="000658A6">
            <w:pPr>
              <w:spacing w:line="500" w:lineRule="exact"/>
              <w:ind w:firstLineChars="200" w:firstLine="480"/>
              <w:jc w:val="left"/>
              <w:rPr>
                <w:kern w:val="0"/>
                <w:sz w:val="24"/>
              </w:rPr>
            </w:pPr>
            <w:r>
              <w:rPr>
                <w:kern w:val="0"/>
                <w:sz w:val="24"/>
              </w:rPr>
              <w:t>e</w:t>
            </w:r>
            <w:r>
              <w:rPr>
                <w:kern w:val="0"/>
                <w:sz w:val="24"/>
              </w:rPr>
              <w:t>、给被</w:t>
            </w:r>
            <w:proofErr w:type="gramStart"/>
            <w:r>
              <w:rPr>
                <w:kern w:val="0"/>
                <w:sz w:val="24"/>
              </w:rPr>
              <w:t>油品溅泼的</w:t>
            </w:r>
            <w:proofErr w:type="gramEnd"/>
            <w:r>
              <w:rPr>
                <w:kern w:val="0"/>
                <w:sz w:val="24"/>
              </w:rPr>
              <w:t>人员提供援助；通知毗邻单位或居民，注意危险。</w:t>
            </w:r>
          </w:p>
          <w:p w:rsidR="00B2111E" w:rsidRDefault="000658A6">
            <w:pPr>
              <w:spacing w:line="500" w:lineRule="exact"/>
              <w:ind w:firstLineChars="200" w:firstLine="480"/>
              <w:jc w:val="left"/>
              <w:rPr>
                <w:kern w:val="0"/>
                <w:sz w:val="24"/>
              </w:rPr>
            </w:pPr>
            <w:r>
              <w:rPr>
                <w:kern w:val="0"/>
                <w:sz w:val="24"/>
              </w:rPr>
              <w:t>f</w:t>
            </w:r>
            <w:r>
              <w:rPr>
                <w:kern w:val="0"/>
                <w:sz w:val="24"/>
              </w:rPr>
              <w:t>、检查井内是否有残油，若有残油应及时清理干净，并检查其他可能产生危险的区域是否有隐患存在。计量确定跑冒油损失数量，做好记录台帐。</w:t>
            </w:r>
          </w:p>
          <w:p w:rsidR="00B2111E" w:rsidRDefault="000658A6">
            <w:pPr>
              <w:spacing w:line="500" w:lineRule="exact"/>
              <w:ind w:firstLineChars="200" w:firstLine="480"/>
              <w:jc w:val="left"/>
              <w:rPr>
                <w:kern w:val="0"/>
                <w:sz w:val="24"/>
              </w:rPr>
            </w:pPr>
            <w:r>
              <w:rPr>
                <w:kern w:val="0"/>
                <w:sz w:val="24"/>
              </w:rPr>
              <w:t>g</w:t>
            </w:r>
            <w:r>
              <w:rPr>
                <w:kern w:val="0"/>
                <w:sz w:val="24"/>
              </w:rPr>
              <w:t>、检查确认无其他隐患后，方可恢复营业。</w:t>
            </w:r>
          </w:p>
          <w:p w:rsidR="00B2111E" w:rsidRDefault="000658A6">
            <w:pPr>
              <w:spacing w:line="500" w:lineRule="exact"/>
              <w:ind w:firstLineChars="200" w:firstLine="480"/>
              <w:jc w:val="left"/>
              <w:rPr>
                <w:kern w:val="0"/>
                <w:sz w:val="24"/>
              </w:rPr>
            </w:pPr>
            <w:r>
              <w:rPr>
                <w:kern w:val="0"/>
                <w:sz w:val="24"/>
              </w:rPr>
              <w:t>h</w:t>
            </w:r>
            <w:r>
              <w:rPr>
                <w:kern w:val="0"/>
                <w:sz w:val="24"/>
              </w:rPr>
              <w:t>、现场经理根据泡</w:t>
            </w:r>
            <w:proofErr w:type="gramStart"/>
            <w:r>
              <w:rPr>
                <w:kern w:val="0"/>
                <w:sz w:val="24"/>
              </w:rPr>
              <w:t>油状况</w:t>
            </w:r>
            <w:proofErr w:type="gramEnd"/>
            <w:r>
              <w:rPr>
                <w:kern w:val="0"/>
                <w:sz w:val="24"/>
              </w:rPr>
              <w:t>记录泡油数量，及时做好记录并逐级汇报。</w:t>
            </w:r>
          </w:p>
          <w:p w:rsidR="00B2111E" w:rsidRDefault="000658A6">
            <w:pPr>
              <w:spacing w:line="500" w:lineRule="exact"/>
              <w:ind w:firstLineChars="200" w:firstLine="480"/>
              <w:jc w:val="left"/>
              <w:rPr>
                <w:kern w:val="0"/>
                <w:sz w:val="24"/>
              </w:rPr>
            </w:pPr>
            <w:r>
              <w:rPr>
                <w:rFonts w:ascii="宋体" w:hAnsi="宋体" w:cs="宋体" w:hint="eastAsia"/>
                <w:kern w:val="0"/>
                <w:sz w:val="24"/>
              </w:rPr>
              <w:t>③</w:t>
            </w:r>
            <w:r>
              <w:rPr>
                <w:kern w:val="0"/>
                <w:sz w:val="24"/>
              </w:rPr>
              <w:t>加油站车辆火灾扑救预案</w:t>
            </w:r>
          </w:p>
          <w:p w:rsidR="00B2111E" w:rsidRDefault="000658A6">
            <w:pPr>
              <w:spacing w:line="500" w:lineRule="exact"/>
              <w:ind w:firstLineChars="200" w:firstLine="480"/>
              <w:jc w:val="left"/>
              <w:rPr>
                <w:kern w:val="0"/>
                <w:sz w:val="24"/>
              </w:rPr>
            </w:pPr>
            <w:r>
              <w:rPr>
                <w:kern w:val="0"/>
                <w:sz w:val="24"/>
              </w:rPr>
              <w:t>a</w:t>
            </w:r>
            <w:r>
              <w:rPr>
                <w:kern w:val="0"/>
                <w:sz w:val="24"/>
              </w:rPr>
              <w:t>、如果是车辆的油箱口着火，加油员立即脱下衣服将油箱口</w:t>
            </w:r>
            <w:proofErr w:type="gramStart"/>
            <w:r>
              <w:rPr>
                <w:kern w:val="0"/>
                <w:sz w:val="24"/>
              </w:rPr>
              <w:t>堵严使</w:t>
            </w:r>
            <w:proofErr w:type="gramEnd"/>
            <w:r>
              <w:rPr>
                <w:kern w:val="0"/>
                <w:sz w:val="24"/>
              </w:rPr>
              <w:t>其窒息，或用石棉毯将邮箱口盖住，另外一名加油员用灭火器扑救。</w:t>
            </w:r>
          </w:p>
          <w:p w:rsidR="00B2111E" w:rsidRDefault="000658A6">
            <w:pPr>
              <w:spacing w:line="500" w:lineRule="exact"/>
              <w:ind w:firstLineChars="200" w:firstLine="480"/>
              <w:jc w:val="left"/>
              <w:rPr>
                <w:kern w:val="0"/>
                <w:sz w:val="24"/>
              </w:rPr>
            </w:pPr>
            <w:r>
              <w:rPr>
                <w:kern w:val="0"/>
                <w:sz w:val="24"/>
              </w:rPr>
              <w:lastRenderedPageBreak/>
              <w:t>b</w:t>
            </w:r>
            <w:r>
              <w:rPr>
                <w:kern w:val="0"/>
                <w:sz w:val="24"/>
              </w:rPr>
              <w:t>、如果是摩托车发动机着火，加油站应立即停止加油，先设法将油箱盖盖上或用灭火</w:t>
            </w:r>
            <w:proofErr w:type="gramStart"/>
            <w:r>
              <w:rPr>
                <w:kern w:val="0"/>
                <w:sz w:val="24"/>
              </w:rPr>
              <w:t>毯</w:t>
            </w:r>
            <w:proofErr w:type="gramEnd"/>
            <w:r>
              <w:rPr>
                <w:kern w:val="0"/>
                <w:sz w:val="24"/>
              </w:rPr>
              <w:t>盖住，再用灭火器扑灭。</w:t>
            </w:r>
          </w:p>
          <w:p w:rsidR="00B2111E" w:rsidRDefault="000658A6">
            <w:pPr>
              <w:spacing w:line="500" w:lineRule="exact"/>
              <w:ind w:firstLineChars="200" w:firstLine="480"/>
              <w:jc w:val="left"/>
              <w:rPr>
                <w:kern w:val="0"/>
                <w:sz w:val="24"/>
              </w:rPr>
            </w:pPr>
            <w:r>
              <w:rPr>
                <w:rFonts w:ascii="宋体" w:hAnsi="宋体" w:cs="宋体" w:hint="eastAsia"/>
                <w:kern w:val="0"/>
                <w:sz w:val="24"/>
              </w:rPr>
              <w:t>④</w:t>
            </w:r>
            <w:r>
              <w:rPr>
                <w:kern w:val="0"/>
                <w:sz w:val="24"/>
              </w:rPr>
              <w:t>油罐汽车火灾扑救预案</w:t>
            </w:r>
          </w:p>
          <w:p w:rsidR="00B2111E" w:rsidRDefault="000658A6">
            <w:pPr>
              <w:spacing w:line="500" w:lineRule="exact"/>
              <w:ind w:firstLineChars="200" w:firstLine="480"/>
              <w:jc w:val="left"/>
              <w:rPr>
                <w:kern w:val="0"/>
                <w:sz w:val="24"/>
              </w:rPr>
            </w:pPr>
            <w:r>
              <w:rPr>
                <w:kern w:val="0"/>
                <w:sz w:val="24"/>
              </w:rPr>
              <w:t>由于加油站主要应以自救为主，尽可能把火灾控制在初期阶段。</w:t>
            </w:r>
          </w:p>
          <w:p w:rsidR="00B2111E" w:rsidRDefault="000658A6">
            <w:pPr>
              <w:spacing w:line="500" w:lineRule="exact"/>
              <w:ind w:firstLineChars="200" w:firstLine="480"/>
              <w:jc w:val="left"/>
              <w:rPr>
                <w:kern w:val="0"/>
                <w:sz w:val="24"/>
              </w:rPr>
            </w:pPr>
            <w:r>
              <w:rPr>
                <w:kern w:val="0"/>
                <w:sz w:val="24"/>
              </w:rPr>
              <w:t>a</w:t>
            </w:r>
            <w:r>
              <w:rPr>
                <w:kern w:val="0"/>
                <w:sz w:val="24"/>
              </w:rPr>
              <w:t>、加油员立即关闭罐车卸油阀，停止卸油。</w:t>
            </w:r>
          </w:p>
          <w:p w:rsidR="00B2111E" w:rsidRDefault="000658A6">
            <w:pPr>
              <w:spacing w:line="500" w:lineRule="exact"/>
              <w:ind w:firstLineChars="200" w:firstLine="480"/>
              <w:jc w:val="left"/>
              <w:rPr>
                <w:kern w:val="0"/>
                <w:sz w:val="24"/>
              </w:rPr>
            </w:pPr>
            <w:r>
              <w:rPr>
                <w:kern w:val="0"/>
                <w:sz w:val="24"/>
              </w:rPr>
              <w:t>b</w:t>
            </w:r>
            <w:r>
              <w:rPr>
                <w:kern w:val="0"/>
                <w:sz w:val="24"/>
              </w:rPr>
              <w:t>、司机迅速将罐车驶离现场，将车开到开阔安全的地方再进行扑救。</w:t>
            </w:r>
          </w:p>
          <w:p w:rsidR="00B2111E" w:rsidRDefault="000658A6">
            <w:pPr>
              <w:spacing w:line="500" w:lineRule="exact"/>
              <w:ind w:firstLineChars="200" w:firstLine="480"/>
              <w:jc w:val="left"/>
              <w:rPr>
                <w:kern w:val="0"/>
                <w:sz w:val="24"/>
              </w:rPr>
            </w:pPr>
            <w:r>
              <w:rPr>
                <w:kern w:val="0"/>
                <w:sz w:val="24"/>
              </w:rPr>
              <w:t>c</w:t>
            </w:r>
            <w:r>
              <w:rPr>
                <w:kern w:val="0"/>
                <w:sz w:val="24"/>
              </w:rPr>
              <w:t>、加油站工作人员应拨打</w:t>
            </w:r>
            <w:r>
              <w:rPr>
                <w:kern w:val="0"/>
                <w:sz w:val="24"/>
              </w:rPr>
              <w:t>119</w:t>
            </w:r>
            <w:r>
              <w:rPr>
                <w:kern w:val="0"/>
                <w:sz w:val="24"/>
              </w:rPr>
              <w:t>火警电话，请求外援。</w:t>
            </w:r>
          </w:p>
          <w:p w:rsidR="00B2111E" w:rsidRDefault="000658A6">
            <w:pPr>
              <w:spacing w:line="500" w:lineRule="exact"/>
              <w:ind w:firstLineChars="200" w:firstLine="480"/>
              <w:jc w:val="left"/>
              <w:rPr>
                <w:kern w:val="0"/>
                <w:sz w:val="24"/>
              </w:rPr>
            </w:pPr>
            <w:r>
              <w:rPr>
                <w:kern w:val="0"/>
                <w:sz w:val="24"/>
              </w:rPr>
              <w:t>d</w:t>
            </w:r>
            <w:r>
              <w:rPr>
                <w:kern w:val="0"/>
                <w:sz w:val="24"/>
              </w:rPr>
              <w:t>、如油罐车罐口着火，可首先用石棉毯将罐口盖上，或使用其他覆盖物（如湿棉衣、湿麻袋等）</w:t>
            </w:r>
            <w:proofErr w:type="gramStart"/>
            <w:r>
              <w:rPr>
                <w:kern w:val="0"/>
                <w:sz w:val="24"/>
              </w:rPr>
              <w:t>堵严罐口</w:t>
            </w:r>
            <w:proofErr w:type="gramEnd"/>
            <w:r>
              <w:rPr>
                <w:kern w:val="0"/>
                <w:sz w:val="24"/>
              </w:rPr>
              <w:t>将油火扑灭。当火势较猛时，应使用推车式及手提式干粉灭火器对准罐口将大火扑灭。</w:t>
            </w:r>
          </w:p>
          <w:p w:rsidR="00B2111E" w:rsidRDefault="000658A6">
            <w:pPr>
              <w:spacing w:line="500" w:lineRule="exact"/>
              <w:ind w:firstLineChars="200" w:firstLine="480"/>
              <w:jc w:val="left"/>
              <w:rPr>
                <w:kern w:val="0"/>
                <w:sz w:val="24"/>
              </w:rPr>
            </w:pPr>
            <w:r>
              <w:rPr>
                <w:kern w:val="0"/>
                <w:sz w:val="24"/>
              </w:rPr>
              <w:t>e</w:t>
            </w:r>
            <w:r>
              <w:rPr>
                <w:kern w:val="0"/>
                <w:sz w:val="24"/>
              </w:rPr>
              <w:t>、当专业消防人员尚未到达，且火势无法控制时，放弃扑救，现场经理立即将人员撤离到安全场所。</w:t>
            </w:r>
          </w:p>
          <w:p w:rsidR="00B2111E" w:rsidRDefault="000658A6">
            <w:pPr>
              <w:spacing w:line="500" w:lineRule="exact"/>
              <w:ind w:firstLineChars="200" w:firstLine="480"/>
              <w:jc w:val="left"/>
              <w:rPr>
                <w:kern w:val="0"/>
                <w:sz w:val="24"/>
              </w:rPr>
            </w:pPr>
            <w:r>
              <w:rPr>
                <w:rFonts w:ascii="宋体" w:hAnsi="宋体" w:cs="宋体" w:hint="eastAsia"/>
                <w:kern w:val="0"/>
                <w:sz w:val="24"/>
              </w:rPr>
              <w:t>⑤</w:t>
            </w:r>
            <w:r>
              <w:rPr>
                <w:kern w:val="0"/>
                <w:sz w:val="24"/>
              </w:rPr>
              <w:t>站内大面积起火的扑救预案</w:t>
            </w:r>
          </w:p>
          <w:p w:rsidR="00B2111E" w:rsidRDefault="000658A6">
            <w:pPr>
              <w:spacing w:line="500" w:lineRule="exact"/>
              <w:ind w:firstLineChars="200" w:firstLine="480"/>
              <w:jc w:val="left"/>
              <w:rPr>
                <w:kern w:val="0"/>
                <w:sz w:val="24"/>
              </w:rPr>
            </w:pPr>
            <w:r>
              <w:rPr>
                <w:kern w:val="0"/>
                <w:sz w:val="24"/>
              </w:rPr>
              <w:t>a</w:t>
            </w:r>
            <w:r>
              <w:rPr>
                <w:kern w:val="0"/>
                <w:sz w:val="24"/>
              </w:rPr>
              <w:t>、一人负责向当地消防部门报警（报警电话</w:t>
            </w:r>
            <w:r>
              <w:rPr>
                <w:kern w:val="0"/>
                <w:sz w:val="24"/>
              </w:rPr>
              <w:t>119</w:t>
            </w:r>
            <w:r>
              <w:rPr>
                <w:kern w:val="0"/>
                <w:sz w:val="24"/>
              </w:rPr>
              <w:t>），说明火灾类型及地点，并立即报告上级主管部门。</w:t>
            </w:r>
          </w:p>
          <w:p w:rsidR="00B2111E" w:rsidRDefault="000658A6">
            <w:pPr>
              <w:spacing w:line="500" w:lineRule="exact"/>
              <w:ind w:firstLineChars="200" w:firstLine="480"/>
              <w:jc w:val="left"/>
              <w:rPr>
                <w:kern w:val="0"/>
                <w:sz w:val="24"/>
              </w:rPr>
            </w:pPr>
            <w:r>
              <w:rPr>
                <w:kern w:val="0"/>
                <w:sz w:val="24"/>
              </w:rPr>
              <w:t>b</w:t>
            </w:r>
            <w:r>
              <w:rPr>
                <w:kern w:val="0"/>
                <w:sz w:val="24"/>
              </w:rPr>
              <w:t>、站长组织在场人员利用现有消防器材扑灭油火。灭火人员按照灭火器材的使用方法，占据有利地形，从上风向由近及远扑灭地面火灾。</w:t>
            </w:r>
          </w:p>
          <w:p w:rsidR="00B2111E" w:rsidRDefault="000658A6">
            <w:pPr>
              <w:spacing w:line="500" w:lineRule="exact"/>
              <w:ind w:firstLineChars="200" w:firstLine="480"/>
              <w:jc w:val="left"/>
              <w:rPr>
                <w:kern w:val="0"/>
                <w:sz w:val="24"/>
              </w:rPr>
            </w:pPr>
            <w:r>
              <w:rPr>
                <w:kern w:val="0"/>
                <w:sz w:val="24"/>
              </w:rPr>
              <w:t>c</w:t>
            </w:r>
            <w:r>
              <w:rPr>
                <w:kern w:val="0"/>
                <w:sz w:val="24"/>
              </w:rPr>
              <w:t>、在灭火同时，立即停止加油，关闭闸阀，包裹在油罐通气管，关闭操作井口，切断电源。</w:t>
            </w:r>
          </w:p>
          <w:p w:rsidR="00B2111E" w:rsidRDefault="000658A6">
            <w:pPr>
              <w:spacing w:line="500" w:lineRule="exact"/>
              <w:ind w:firstLineChars="200" w:firstLine="480"/>
              <w:jc w:val="left"/>
              <w:rPr>
                <w:kern w:val="0"/>
                <w:sz w:val="24"/>
              </w:rPr>
            </w:pPr>
            <w:r>
              <w:rPr>
                <w:kern w:val="0"/>
                <w:sz w:val="24"/>
              </w:rPr>
              <w:t>d</w:t>
            </w:r>
            <w:r>
              <w:rPr>
                <w:kern w:val="0"/>
                <w:sz w:val="24"/>
              </w:rPr>
              <w:t>、疏散现场无关人员及车辆，清理疏通站内、外消防通道。</w:t>
            </w:r>
          </w:p>
          <w:p w:rsidR="00B2111E" w:rsidRDefault="000658A6">
            <w:pPr>
              <w:spacing w:line="500" w:lineRule="exact"/>
              <w:ind w:firstLineChars="200" w:firstLine="480"/>
              <w:jc w:val="left"/>
              <w:rPr>
                <w:kern w:val="0"/>
                <w:sz w:val="24"/>
              </w:rPr>
            </w:pPr>
            <w:r>
              <w:rPr>
                <w:kern w:val="0"/>
                <w:sz w:val="24"/>
              </w:rPr>
              <w:t>e</w:t>
            </w:r>
            <w:r>
              <w:rPr>
                <w:kern w:val="0"/>
                <w:sz w:val="24"/>
              </w:rPr>
              <w:t>、消防车一到，加油站员工立即配合消防队按预定方案投入灭火战斗。</w:t>
            </w:r>
          </w:p>
          <w:p w:rsidR="00B2111E" w:rsidRDefault="000658A6">
            <w:pPr>
              <w:spacing w:line="500" w:lineRule="exact"/>
              <w:ind w:firstLineChars="200" w:firstLine="480"/>
              <w:jc w:val="left"/>
              <w:rPr>
                <w:kern w:val="0"/>
                <w:sz w:val="24"/>
              </w:rPr>
            </w:pPr>
            <w:r>
              <w:rPr>
                <w:rFonts w:ascii="宋体" w:hAnsi="宋体" w:cs="宋体" w:hint="eastAsia"/>
                <w:kern w:val="0"/>
                <w:sz w:val="24"/>
              </w:rPr>
              <w:t>⑥</w:t>
            </w:r>
            <w:r>
              <w:rPr>
                <w:kern w:val="0"/>
                <w:sz w:val="24"/>
              </w:rPr>
              <w:t>电气火灾的扑救方法</w:t>
            </w:r>
          </w:p>
          <w:p w:rsidR="00B2111E" w:rsidRDefault="000658A6">
            <w:pPr>
              <w:spacing w:line="500" w:lineRule="exact"/>
              <w:ind w:firstLineChars="200" w:firstLine="480"/>
              <w:jc w:val="left"/>
              <w:rPr>
                <w:kern w:val="0"/>
                <w:sz w:val="24"/>
              </w:rPr>
            </w:pPr>
            <w:r>
              <w:rPr>
                <w:kern w:val="0"/>
                <w:sz w:val="24"/>
              </w:rPr>
              <w:t>a</w:t>
            </w:r>
            <w:r>
              <w:rPr>
                <w:kern w:val="0"/>
                <w:sz w:val="24"/>
              </w:rPr>
              <w:t>、发生电气火灾时，首先切断电源，然后用</w:t>
            </w:r>
            <w:r>
              <w:rPr>
                <w:kern w:val="0"/>
                <w:sz w:val="24"/>
              </w:rPr>
              <w:t>CO</w:t>
            </w:r>
            <w:r>
              <w:rPr>
                <w:kern w:val="0"/>
                <w:sz w:val="24"/>
                <w:vertAlign w:val="subscript"/>
              </w:rPr>
              <w:t>2</w:t>
            </w:r>
            <w:r>
              <w:rPr>
                <w:kern w:val="0"/>
                <w:sz w:val="24"/>
              </w:rPr>
              <w:t>或干粉灭火器扑灭。电气火灾严禁用泡沫灭火器对着火源喷射。</w:t>
            </w:r>
          </w:p>
          <w:p w:rsidR="00B2111E" w:rsidRDefault="000658A6">
            <w:pPr>
              <w:spacing w:line="500" w:lineRule="exact"/>
              <w:ind w:firstLineChars="200" w:firstLine="480"/>
              <w:jc w:val="left"/>
              <w:rPr>
                <w:kern w:val="0"/>
                <w:sz w:val="24"/>
              </w:rPr>
            </w:pPr>
            <w:r>
              <w:rPr>
                <w:kern w:val="0"/>
                <w:sz w:val="24"/>
              </w:rPr>
              <w:t>b</w:t>
            </w:r>
            <w:r>
              <w:rPr>
                <w:kern w:val="0"/>
                <w:sz w:val="24"/>
              </w:rPr>
              <w:t>、无法切断电源时，灭火者身着耐火并绝缘的鞋靴、服装，防止触电。然后用</w:t>
            </w:r>
            <w:r>
              <w:rPr>
                <w:kern w:val="0"/>
                <w:sz w:val="24"/>
              </w:rPr>
              <w:t>CO</w:t>
            </w:r>
            <w:r>
              <w:rPr>
                <w:kern w:val="0"/>
                <w:sz w:val="24"/>
                <w:vertAlign w:val="subscript"/>
              </w:rPr>
              <w:t>2</w:t>
            </w:r>
            <w:r>
              <w:rPr>
                <w:kern w:val="0"/>
                <w:sz w:val="24"/>
              </w:rPr>
              <w:t>或干粉灭火器对着火源喷射。</w:t>
            </w:r>
          </w:p>
          <w:p w:rsidR="00B2111E" w:rsidRDefault="000658A6">
            <w:pPr>
              <w:spacing w:line="500" w:lineRule="exact"/>
              <w:ind w:firstLineChars="200" w:firstLine="480"/>
              <w:jc w:val="left"/>
              <w:rPr>
                <w:kern w:val="0"/>
                <w:sz w:val="24"/>
              </w:rPr>
            </w:pPr>
            <w:r>
              <w:rPr>
                <w:rFonts w:ascii="宋体" w:hAnsi="宋体" w:cs="宋体" w:hint="eastAsia"/>
                <w:kern w:val="0"/>
                <w:sz w:val="24"/>
              </w:rPr>
              <w:t>⑦</w:t>
            </w:r>
            <w:r>
              <w:rPr>
                <w:kern w:val="0"/>
                <w:sz w:val="24"/>
              </w:rPr>
              <w:t>邻近单位或者邻居发生火灾时的应急预案</w:t>
            </w:r>
          </w:p>
          <w:p w:rsidR="00B2111E" w:rsidRDefault="000658A6">
            <w:pPr>
              <w:spacing w:line="500" w:lineRule="exact"/>
              <w:ind w:firstLineChars="200" w:firstLine="480"/>
              <w:jc w:val="left"/>
              <w:rPr>
                <w:kern w:val="0"/>
                <w:sz w:val="24"/>
              </w:rPr>
            </w:pPr>
            <w:r>
              <w:rPr>
                <w:kern w:val="0"/>
                <w:sz w:val="24"/>
              </w:rPr>
              <w:lastRenderedPageBreak/>
              <w:t>当邻居单位发生火灾时，应停止营业，关闭阀门，立即报警，并报告上级主管部门，保持冷静，随时观察火灾点和风向等情况，如有必要，用灭火</w:t>
            </w:r>
            <w:proofErr w:type="gramStart"/>
            <w:r>
              <w:rPr>
                <w:kern w:val="0"/>
                <w:sz w:val="24"/>
              </w:rPr>
              <w:t>毯</w:t>
            </w:r>
            <w:proofErr w:type="gramEnd"/>
            <w:r>
              <w:rPr>
                <w:kern w:val="0"/>
                <w:sz w:val="24"/>
              </w:rPr>
              <w:t>盖住操作并包住油罐通气管。准备好所有灭火器材。</w:t>
            </w:r>
          </w:p>
          <w:p w:rsidR="00B2111E" w:rsidRDefault="000658A6">
            <w:pPr>
              <w:spacing w:line="480" w:lineRule="exact"/>
              <w:ind w:firstLine="512"/>
              <w:rPr>
                <w:kern w:val="0"/>
                <w:sz w:val="24"/>
              </w:rPr>
            </w:pPr>
            <w:r>
              <w:rPr>
                <w:kern w:val="0"/>
                <w:sz w:val="24"/>
              </w:rPr>
              <w:t>另外，建设单位应将消防部门意见、安全评价单位的安全评价结论和安监部门意见等报送至当地环保部门备案。</w:t>
            </w:r>
          </w:p>
          <w:p w:rsidR="00B2111E" w:rsidRDefault="000658A6">
            <w:pPr>
              <w:pStyle w:val="1"/>
              <w:spacing w:before="0" w:line="480" w:lineRule="exact"/>
              <w:ind w:firstLineChars="200" w:firstLine="504"/>
              <w:outlineLvl w:val="0"/>
              <w:rPr>
                <w:kern w:val="0"/>
                <w:sz w:val="24"/>
                <w:szCs w:val="24"/>
              </w:rPr>
            </w:pPr>
            <w:bookmarkStart w:id="24" w:name="_Toc22052060"/>
            <w:r>
              <w:rPr>
                <w:kern w:val="0"/>
                <w:sz w:val="24"/>
                <w:szCs w:val="24"/>
              </w:rPr>
              <w:t>本项目风险主要为</w:t>
            </w:r>
            <w:r>
              <w:rPr>
                <w:rFonts w:hint="eastAsia"/>
                <w:kern w:val="0"/>
                <w:sz w:val="24"/>
                <w:szCs w:val="24"/>
              </w:rPr>
              <w:t>储油罐和输油管线的泄漏以及引发的火灾、爆炸等事故，项目环境风险简单分析内容表见下表。</w:t>
            </w:r>
            <w:bookmarkEnd w:id="24"/>
          </w:p>
          <w:p w:rsidR="00B2111E" w:rsidRDefault="000658A6">
            <w:pPr>
              <w:jc w:val="center"/>
              <w:rPr>
                <w:b/>
                <w:kern w:val="0"/>
                <w:sz w:val="24"/>
              </w:rPr>
            </w:pPr>
            <w:r>
              <w:rPr>
                <w:rFonts w:hint="eastAsia"/>
                <w:b/>
                <w:kern w:val="0"/>
                <w:sz w:val="24"/>
              </w:rPr>
              <w:t>表</w:t>
            </w:r>
            <w:r>
              <w:rPr>
                <w:rFonts w:hint="eastAsia"/>
                <w:b/>
                <w:kern w:val="0"/>
                <w:sz w:val="24"/>
              </w:rPr>
              <w:t>7-15</w:t>
            </w:r>
            <w:r>
              <w:rPr>
                <w:rFonts w:hint="eastAsia"/>
                <w:b/>
                <w:kern w:val="0"/>
                <w:sz w:val="24"/>
              </w:rPr>
              <w:t>建设项目环境风险简单分析内容表</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6316"/>
            </w:tblGrid>
            <w:tr w:rsidR="00B2111E">
              <w:tc>
                <w:tcPr>
                  <w:tcW w:w="2859" w:type="dxa"/>
                  <w:shd w:val="clear" w:color="auto" w:fill="auto"/>
                  <w:vAlign w:val="center"/>
                </w:tcPr>
                <w:p w:rsidR="00B2111E" w:rsidRDefault="000658A6">
                  <w:pPr>
                    <w:pStyle w:val="23"/>
                    <w:spacing w:after="0"/>
                    <w:ind w:leftChars="0" w:left="0" w:firstLineChars="0" w:firstLine="0"/>
                    <w:jc w:val="center"/>
                    <w:rPr>
                      <w:rFonts w:ascii="宋体" w:hAnsi="宋体"/>
                      <w:szCs w:val="21"/>
                    </w:rPr>
                  </w:pPr>
                  <w:r>
                    <w:rPr>
                      <w:rFonts w:ascii="宋体" w:hAnsi="宋体" w:hint="eastAsia"/>
                      <w:szCs w:val="21"/>
                    </w:rPr>
                    <w:t>建设项目名称</w:t>
                  </w:r>
                </w:p>
              </w:tc>
              <w:tc>
                <w:tcPr>
                  <w:tcW w:w="6316" w:type="dxa"/>
                  <w:shd w:val="clear" w:color="auto" w:fill="auto"/>
                </w:tcPr>
                <w:p w:rsidR="00B2111E" w:rsidRDefault="000658A6">
                  <w:pPr>
                    <w:pStyle w:val="23"/>
                    <w:spacing w:after="0"/>
                    <w:ind w:leftChars="0" w:left="0" w:firstLineChars="0" w:firstLine="0"/>
                    <w:rPr>
                      <w:szCs w:val="21"/>
                    </w:rPr>
                  </w:pPr>
                  <w:r>
                    <w:rPr>
                      <w:szCs w:val="21"/>
                    </w:rPr>
                    <w:t>湘阴</w:t>
                  </w:r>
                  <w:proofErr w:type="gramStart"/>
                  <w:r>
                    <w:rPr>
                      <w:szCs w:val="21"/>
                    </w:rPr>
                    <w:t>县西林秀池加油站</w:t>
                  </w:r>
                  <w:proofErr w:type="gramEnd"/>
                  <w:r>
                    <w:rPr>
                      <w:szCs w:val="21"/>
                    </w:rPr>
                    <w:t>建设项目</w:t>
                  </w:r>
                </w:p>
              </w:tc>
            </w:tr>
            <w:tr w:rsidR="00B2111E">
              <w:tc>
                <w:tcPr>
                  <w:tcW w:w="2859" w:type="dxa"/>
                  <w:shd w:val="clear" w:color="auto" w:fill="auto"/>
                  <w:vAlign w:val="center"/>
                </w:tcPr>
                <w:p w:rsidR="00B2111E" w:rsidRDefault="000658A6">
                  <w:pPr>
                    <w:pStyle w:val="23"/>
                    <w:spacing w:after="0"/>
                    <w:ind w:leftChars="0" w:left="0" w:firstLineChars="0" w:firstLine="0"/>
                    <w:jc w:val="center"/>
                    <w:rPr>
                      <w:rFonts w:ascii="宋体" w:hAnsi="宋体"/>
                      <w:szCs w:val="21"/>
                    </w:rPr>
                  </w:pPr>
                  <w:r>
                    <w:rPr>
                      <w:rFonts w:ascii="宋体" w:hAnsi="宋体" w:hint="eastAsia"/>
                      <w:szCs w:val="21"/>
                    </w:rPr>
                    <w:t>建设地点</w:t>
                  </w:r>
                </w:p>
              </w:tc>
              <w:tc>
                <w:tcPr>
                  <w:tcW w:w="6316" w:type="dxa"/>
                  <w:shd w:val="clear" w:color="auto" w:fill="auto"/>
                </w:tcPr>
                <w:p w:rsidR="00B2111E" w:rsidRDefault="000658A6">
                  <w:pPr>
                    <w:pStyle w:val="23"/>
                    <w:spacing w:after="0"/>
                    <w:ind w:leftChars="0" w:left="0" w:firstLineChars="0" w:firstLine="0"/>
                    <w:rPr>
                      <w:rFonts w:ascii="宋体" w:hAnsi="宋体"/>
                      <w:szCs w:val="21"/>
                    </w:rPr>
                  </w:pPr>
                  <w:r>
                    <w:rPr>
                      <w:rFonts w:ascii="宋体" w:hAnsi="宋体" w:hint="eastAsia"/>
                      <w:szCs w:val="21"/>
                    </w:rPr>
                    <w:t>岳阳市湘阴县新泉镇西林港社区</w:t>
                  </w:r>
                </w:p>
              </w:tc>
            </w:tr>
            <w:tr w:rsidR="00B2111E">
              <w:tc>
                <w:tcPr>
                  <w:tcW w:w="2859" w:type="dxa"/>
                  <w:shd w:val="clear" w:color="auto" w:fill="auto"/>
                  <w:vAlign w:val="center"/>
                </w:tcPr>
                <w:p w:rsidR="00B2111E" w:rsidRDefault="000658A6">
                  <w:pPr>
                    <w:pStyle w:val="23"/>
                    <w:spacing w:after="0"/>
                    <w:ind w:leftChars="0" w:left="0" w:firstLineChars="0" w:firstLine="0"/>
                    <w:jc w:val="center"/>
                    <w:rPr>
                      <w:rFonts w:ascii="宋体" w:hAnsi="宋体"/>
                      <w:szCs w:val="21"/>
                    </w:rPr>
                  </w:pPr>
                  <w:r>
                    <w:rPr>
                      <w:rFonts w:ascii="宋体" w:hAnsi="宋体" w:hint="eastAsia"/>
                      <w:szCs w:val="21"/>
                    </w:rPr>
                    <w:t>地理坐标</w:t>
                  </w:r>
                </w:p>
              </w:tc>
              <w:tc>
                <w:tcPr>
                  <w:tcW w:w="6316" w:type="dxa"/>
                  <w:shd w:val="clear" w:color="auto" w:fill="auto"/>
                </w:tcPr>
                <w:p w:rsidR="00B2111E" w:rsidRDefault="000658A6">
                  <w:pPr>
                    <w:pStyle w:val="23"/>
                    <w:spacing w:after="0"/>
                    <w:ind w:leftChars="0" w:left="0" w:firstLineChars="0" w:firstLine="0"/>
                    <w:rPr>
                      <w:szCs w:val="21"/>
                    </w:rPr>
                  </w:pPr>
                  <w:r>
                    <w:rPr>
                      <w:szCs w:val="21"/>
                    </w:rPr>
                    <w:t>东经：</w:t>
                  </w:r>
                  <w:r>
                    <w:rPr>
                      <w:szCs w:val="21"/>
                    </w:rPr>
                    <w:t>112°</w:t>
                  </w:r>
                  <w:r>
                    <w:rPr>
                      <w:rFonts w:hint="eastAsia"/>
                      <w:szCs w:val="21"/>
                    </w:rPr>
                    <w:t>35</w:t>
                  </w:r>
                  <w:r>
                    <w:rPr>
                      <w:szCs w:val="21"/>
                    </w:rPr>
                    <w:t>′</w:t>
                  </w:r>
                  <w:r>
                    <w:rPr>
                      <w:rFonts w:hint="eastAsia"/>
                      <w:szCs w:val="21"/>
                    </w:rPr>
                    <w:t>46.84</w:t>
                  </w:r>
                  <w:r>
                    <w:rPr>
                      <w:szCs w:val="21"/>
                    </w:rPr>
                    <w:t>″</w:t>
                  </w:r>
                  <w:r>
                    <w:rPr>
                      <w:szCs w:val="21"/>
                    </w:rPr>
                    <w:t>，北纬：</w:t>
                  </w:r>
                  <w:r>
                    <w:rPr>
                      <w:szCs w:val="21"/>
                    </w:rPr>
                    <w:t>2</w:t>
                  </w:r>
                  <w:r>
                    <w:rPr>
                      <w:rFonts w:hint="eastAsia"/>
                      <w:szCs w:val="21"/>
                    </w:rPr>
                    <w:t>8</w:t>
                  </w:r>
                  <w:r>
                    <w:rPr>
                      <w:szCs w:val="21"/>
                    </w:rPr>
                    <w:t>°</w:t>
                  </w:r>
                  <w:r>
                    <w:rPr>
                      <w:rFonts w:hint="eastAsia"/>
                      <w:szCs w:val="21"/>
                    </w:rPr>
                    <w:t>37</w:t>
                  </w:r>
                  <w:r>
                    <w:rPr>
                      <w:szCs w:val="21"/>
                    </w:rPr>
                    <w:t>′</w:t>
                  </w:r>
                  <w:r>
                    <w:rPr>
                      <w:rFonts w:hint="eastAsia"/>
                      <w:szCs w:val="21"/>
                    </w:rPr>
                    <w:t>36.29</w:t>
                  </w:r>
                  <w:r>
                    <w:rPr>
                      <w:szCs w:val="21"/>
                    </w:rPr>
                    <w:t>″</w:t>
                  </w:r>
                </w:p>
              </w:tc>
            </w:tr>
            <w:tr w:rsidR="00B2111E">
              <w:tc>
                <w:tcPr>
                  <w:tcW w:w="2859" w:type="dxa"/>
                  <w:shd w:val="clear" w:color="auto" w:fill="auto"/>
                  <w:vAlign w:val="center"/>
                </w:tcPr>
                <w:p w:rsidR="00B2111E" w:rsidRDefault="000658A6">
                  <w:pPr>
                    <w:pStyle w:val="23"/>
                    <w:spacing w:after="0"/>
                    <w:ind w:leftChars="0" w:left="0" w:firstLineChars="0" w:firstLine="0"/>
                    <w:jc w:val="center"/>
                    <w:rPr>
                      <w:rFonts w:ascii="宋体" w:hAnsi="宋体"/>
                      <w:szCs w:val="21"/>
                    </w:rPr>
                  </w:pPr>
                  <w:r>
                    <w:rPr>
                      <w:rFonts w:ascii="宋体" w:hAnsi="宋体" w:hint="eastAsia"/>
                      <w:szCs w:val="21"/>
                    </w:rPr>
                    <w:t>主要危险物质及分布</w:t>
                  </w:r>
                </w:p>
              </w:tc>
              <w:tc>
                <w:tcPr>
                  <w:tcW w:w="6316" w:type="dxa"/>
                  <w:shd w:val="clear" w:color="auto" w:fill="auto"/>
                </w:tcPr>
                <w:p w:rsidR="00B2111E" w:rsidRDefault="000658A6">
                  <w:pPr>
                    <w:pStyle w:val="23"/>
                    <w:spacing w:after="0"/>
                    <w:ind w:leftChars="0" w:left="0" w:firstLineChars="0" w:firstLine="0"/>
                    <w:rPr>
                      <w:rFonts w:ascii="宋体" w:hAnsi="宋体"/>
                      <w:szCs w:val="21"/>
                    </w:rPr>
                  </w:pPr>
                  <w:r>
                    <w:rPr>
                      <w:rFonts w:ascii="宋体" w:hAnsi="宋体" w:hint="eastAsia"/>
                      <w:szCs w:val="21"/>
                    </w:rPr>
                    <w:t>储油罐、项目西北侧</w:t>
                  </w:r>
                </w:p>
              </w:tc>
            </w:tr>
            <w:tr w:rsidR="00B2111E">
              <w:tc>
                <w:tcPr>
                  <w:tcW w:w="2859" w:type="dxa"/>
                  <w:shd w:val="clear" w:color="auto" w:fill="auto"/>
                  <w:vAlign w:val="center"/>
                </w:tcPr>
                <w:p w:rsidR="00B2111E" w:rsidRDefault="000658A6">
                  <w:pPr>
                    <w:pStyle w:val="23"/>
                    <w:spacing w:after="0"/>
                    <w:ind w:leftChars="0" w:left="0" w:firstLineChars="0" w:firstLine="0"/>
                    <w:jc w:val="center"/>
                    <w:rPr>
                      <w:rFonts w:ascii="宋体" w:hAnsi="宋体"/>
                      <w:szCs w:val="21"/>
                    </w:rPr>
                  </w:pPr>
                  <w:r>
                    <w:rPr>
                      <w:rFonts w:ascii="宋体" w:hAnsi="宋体" w:hint="eastAsia"/>
                      <w:szCs w:val="21"/>
                    </w:rPr>
                    <w:t>环境影响途径及危害后果</w:t>
                  </w:r>
                </w:p>
              </w:tc>
              <w:tc>
                <w:tcPr>
                  <w:tcW w:w="6316" w:type="dxa"/>
                  <w:shd w:val="clear" w:color="auto" w:fill="auto"/>
                </w:tcPr>
                <w:p w:rsidR="00B2111E" w:rsidRDefault="000658A6">
                  <w:pPr>
                    <w:pStyle w:val="23"/>
                    <w:spacing w:after="0"/>
                    <w:ind w:leftChars="0" w:left="0" w:firstLineChars="0" w:firstLine="0"/>
                    <w:rPr>
                      <w:rFonts w:ascii="宋体" w:hAnsi="宋体"/>
                      <w:szCs w:val="21"/>
                    </w:rPr>
                  </w:pPr>
                  <w:r>
                    <w:rPr>
                      <w:rFonts w:ascii="宋体" w:hAnsi="宋体" w:hint="eastAsia"/>
                      <w:szCs w:val="21"/>
                    </w:rPr>
                    <w:t>本项目主要为沼气池储存时的意外泄漏或火灾燃烧、爆炸事故，沼气池泄漏会导致沼液泄漏影响地下水，沼气遇明火发生火灾、爆炸时会影响大气环境及地表水环境。</w:t>
                  </w:r>
                </w:p>
              </w:tc>
            </w:tr>
            <w:tr w:rsidR="00B2111E">
              <w:tc>
                <w:tcPr>
                  <w:tcW w:w="2859" w:type="dxa"/>
                  <w:shd w:val="clear" w:color="auto" w:fill="auto"/>
                  <w:vAlign w:val="center"/>
                </w:tcPr>
                <w:p w:rsidR="00B2111E" w:rsidRDefault="000658A6">
                  <w:pPr>
                    <w:pStyle w:val="23"/>
                    <w:spacing w:after="0"/>
                    <w:ind w:leftChars="0" w:left="0" w:firstLineChars="0" w:firstLine="0"/>
                    <w:jc w:val="center"/>
                    <w:rPr>
                      <w:rFonts w:ascii="宋体" w:hAnsi="宋体"/>
                      <w:szCs w:val="21"/>
                    </w:rPr>
                  </w:pPr>
                  <w:r>
                    <w:rPr>
                      <w:rFonts w:ascii="宋体" w:hAnsi="宋体" w:hint="eastAsia"/>
                      <w:szCs w:val="21"/>
                    </w:rPr>
                    <w:t>风险防范措施要求</w:t>
                  </w:r>
                </w:p>
              </w:tc>
              <w:tc>
                <w:tcPr>
                  <w:tcW w:w="6316" w:type="dxa"/>
                  <w:shd w:val="clear" w:color="auto" w:fill="auto"/>
                </w:tcPr>
                <w:p w:rsidR="00B2111E" w:rsidRDefault="000658A6">
                  <w:pPr>
                    <w:jc w:val="left"/>
                    <w:rPr>
                      <w:szCs w:val="21"/>
                    </w:rPr>
                  </w:pPr>
                  <w:r>
                    <w:rPr>
                      <w:rFonts w:hint="eastAsia"/>
                      <w:szCs w:val="21"/>
                    </w:rPr>
                    <w:t>（</w:t>
                  </w:r>
                  <w:r>
                    <w:rPr>
                      <w:rFonts w:hint="eastAsia"/>
                      <w:szCs w:val="21"/>
                    </w:rPr>
                    <w:t>1</w:t>
                  </w:r>
                  <w:r>
                    <w:rPr>
                      <w:rFonts w:hint="eastAsia"/>
                      <w:szCs w:val="21"/>
                    </w:rPr>
                    <w:t>）购买的设备应是具有相应资质的生产单位的合格产品，设计安装应该严格按照《汽车加油加气站设计与施工规范》（</w:t>
                  </w:r>
                  <w:r>
                    <w:rPr>
                      <w:rFonts w:hint="eastAsia"/>
                      <w:szCs w:val="21"/>
                    </w:rPr>
                    <w:t>GB50156-2012</w:t>
                  </w:r>
                  <w:r>
                    <w:rPr>
                      <w:rFonts w:hint="eastAsia"/>
                      <w:szCs w:val="21"/>
                    </w:rPr>
                    <w:t>）要求。</w:t>
                  </w:r>
                </w:p>
                <w:p w:rsidR="00B2111E" w:rsidRDefault="000658A6">
                  <w:pPr>
                    <w:jc w:val="left"/>
                    <w:rPr>
                      <w:szCs w:val="21"/>
                    </w:rPr>
                  </w:pPr>
                  <w:r>
                    <w:rPr>
                      <w:rFonts w:hint="eastAsia"/>
                      <w:szCs w:val="21"/>
                    </w:rPr>
                    <w:t>（</w:t>
                  </w:r>
                  <w:r>
                    <w:rPr>
                      <w:rFonts w:hint="eastAsia"/>
                      <w:szCs w:val="21"/>
                    </w:rPr>
                    <w:t>2</w:t>
                  </w:r>
                  <w:r>
                    <w:rPr>
                      <w:rFonts w:hint="eastAsia"/>
                      <w:szCs w:val="21"/>
                    </w:rPr>
                    <w:t>）放置油罐的罐池内回填厚度大于</w:t>
                  </w:r>
                  <w:r>
                    <w:rPr>
                      <w:rFonts w:hint="eastAsia"/>
                      <w:szCs w:val="21"/>
                    </w:rPr>
                    <w:t xml:space="preserve">0.3m </w:t>
                  </w:r>
                  <w:r>
                    <w:rPr>
                      <w:rFonts w:hint="eastAsia"/>
                      <w:szCs w:val="21"/>
                    </w:rPr>
                    <w:t>的干净砂土，同时也防止回填土含酸碱的废渣，对油罐加剧腐蚀；埋地钢管的连接采用焊接方式。</w:t>
                  </w:r>
                </w:p>
                <w:p w:rsidR="00B2111E" w:rsidRDefault="000658A6">
                  <w:pPr>
                    <w:jc w:val="left"/>
                    <w:rPr>
                      <w:szCs w:val="21"/>
                    </w:rPr>
                  </w:pPr>
                  <w:r>
                    <w:rPr>
                      <w:rFonts w:hint="eastAsia"/>
                      <w:szCs w:val="21"/>
                    </w:rPr>
                    <w:t>（</w:t>
                  </w:r>
                  <w:r>
                    <w:rPr>
                      <w:rFonts w:hint="eastAsia"/>
                      <w:szCs w:val="21"/>
                    </w:rPr>
                    <w:t>3</w:t>
                  </w:r>
                  <w:r>
                    <w:rPr>
                      <w:rFonts w:hint="eastAsia"/>
                      <w:szCs w:val="21"/>
                    </w:rPr>
                    <w:t>）油罐的各接合管设在油罐的顶部，便于平时的检修与管理，避免现场安装开孔可能出现焊接不良和接管受力大、容易发生断裂而造成的跑油、渗油等不安全事故。</w:t>
                  </w:r>
                </w:p>
                <w:p w:rsidR="00B2111E" w:rsidRDefault="000658A6">
                  <w:pPr>
                    <w:jc w:val="left"/>
                    <w:rPr>
                      <w:szCs w:val="21"/>
                    </w:rPr>
                  </w:pPr>
                  <w:r>
                    <w:rPr>
                      <w:rFonts w:hint="eastAsia"/>
                      <w:szCs w:val="21"/>
                    </w:rPr>
                    <w:t>（</w:t>
                  </w:r>
                  <w:r>
                    <w:rPr>
                      <w:rFonts w:hint="eastAsia"/>
                      <w:szCs w:val="21"/>
                    </w:rPr>
                    <w:t>4</w:t>
                  </w:r>
                  <w:r>
                    <w:rPr>
                      <w:rFonts w:hint="eastAsia"/>
                      <w:szCs w:val="21"/>
                    </w:rPr>
                    <w:t>）加油站设置符合标准的灭火设施，防腐设计及建设符合《汽车加油加气站设计与施工规范》（</w:t>
                  </w:r>
                  <w:r>
                    <w:rPr>
                      <w:rFonts w:hint="eastAsia"/>
                      <w:szCs w:val="21"/>
                    </w:rPr>
                    <w:t>GB50156-2012</w:t>
                  </w:r>
                  <w:r>
                    <w:rPr>
                      <w:rFonts w:hint="eastAsia"/>
                      <w:szCs w:val="21"/>
                    </w:rPr>
                    <w:t>）中的相关要求。</w:t>
                  </w:r>
                </w:p>
                <w:p w:rsidR="00B2111E" w:rsidRDefault="000658A6">
                  <w:pPr>
                    <w:jc w:val="left"/>
                    <w:rPr>
                      <w:szCs w:val="21"/>
                    </w:rPr>
                  </w:pPr>
                  <w:r>
                    <w:rPr>
                      <w:rFonts w:hint="eastAsia"/>
                      <w:szCs w:val="21"/>
                    </w:rPr>
                    <w:t>（</w:t>
                  </w:r>
                  <w:r>
                    <w:rPr>
                      <w:rFonts w:hint="eastAsia"/>
                      <w:szCs w:val="21"/>
                    </w:rPr>
                    <w:t>5</w:t>
                  </w:r>
                  <w:r>
                    <w:rPr>
                      <w:rFonts w:hint="eastAsia"/>
                      <w:szCs w:val="21"/>
                    </w:rPr>
                    <w:t>）埋地油罐采用</w:t>
                  </w:r>
                  <w:r>
                    <w:rPr>
                      <w:rFonts w:hint="eastAsia"/>
                      <w:szCs w:val="21"/>
                    </w:rPr>
                    <w:t xml:space="preserve">SF </w:t>
                  </w:r>
                  <w:r>
                    <w:rPr>
                      <w:rFonts w:hint="eastAsia"/>
                      <w:szCs w:val="21"/>
                    </w:rPr>
                    <w:t>双层卧式油罐，为钢制玻璃纤维增强塑料双层壁结构，在内部钢壳与外部强化玻璃纤维层之间有</w:t>
                  </w:r>
                  <w:r>
                    <w:rPr>
                      <w:rFonts w:hint="eastAsia"/>
                      <w:szCs w:val="21"/>
                    </w:rPr>
                    <w:t xml:space="preserve">3.5mm </w:t>
                  </w:r>
                  <w:r>
                    <w:rPr>
                      <w:rFonts w:hint="eastAsia"/>
                      <w:szCs w:val="21"/>
                    </w:rPr>
                    <w:t>的均匀空隙，即使内壳产生泄漏，也能保证所容危险物仅在空隙中流动，不会溢出外界污染环境。</w:t>
                  </w:r>
                </w:p>
                <w:p w:rsidR="00B2111E" w:rsidRDefault="000658A6">
                  <w:pPr>
                    <w:jc w:val="left"/>
                    <w:rPr>
                      <w:szCs w:val="21"/>
                    </w:rPr>
                  </w:pPr>
                  <w:r>
                    <w:rPr>
                      <w:rFonts w:hint="eastAsia"/>
                      <w:szCs w:val="21"/>
                    </w:rPr>
                    <w:t>（</w:t>
                  </w:r>
                  <w:r>
                    <w:rPr>
                      <w:rFonts w:hint="eastAsia"/>
                      <w:szCs w:val="21"/>
                    </w:rPr>
                    <w:t>6</w:t>
                  </w:r>
                  <w:r>
                    <w:rPr>
                      <w:rFonts w:hint="eastAsia"/>
                      <w:szCs w:val="21"/>
                    </w:rPr>
                    <w:t>）装设高液位自动监测系统，具有油罐渗漏的监测功能和高液位的警报功能，及时掌握油罐情况，如果发生泄漏能够及时发现，及时采取措施。</w:t>
                  </w:r>
                </w:p>
                <w:p w:rsidR="00B2111E" w:rsidRDefault="000658A6">
                  <w:pPr>
                    <w:jc w:val="left"/>
                    <w:rPr>
                      <w:szCs w:val="21"/>
                    </w:rPr>
                  </w:pPr>
                  <w:r>
                    <w:rPr>
                      <w:rFonts w:hint="eastAsia"/>
                      <w:szCs w:val="21"/>
                    </w:rPr>
                    <w:t>（</w:t>
                  </w:r>
                  <w:r>
                    <w:rPr>
                      <w:rFonts w:hint="eastAsia"/>
                      <w:szCs w:val="21"/>
                    </w:rPr>
                    <w:t>7</w:t>
                  </w:r>
                  <w:r>
                    <w:rPr>
                      <w:rFonts w:hint="eastAsia"/>
                      <w:szCs w:val="21"/>
                    </w:rPr>
                    <w:t>）加强对项目周围大气和水环境的监测，对油品的泄露要及时掌握，防止油品的泄露对周围大气、土壤、水环境造成危害。</w:t>
                  </w:r>
                </w:p>
                <w:p w:rsidR="00B2111E" w:rsidRDefault="000658A6">
                  <w:pPr>
                    <w:jc w:val="left"/>
                    <w:rPr>
                      <w:szCs w:val="21"/>
                    </w:rPr>
                  </w:pPr>
                  <w:r>
                    <w:rPr>
                      <w:rFonts w:hint="eastAsia"/>
                      <w:szCs w:val="21"/>
                    </w:rPr>
                    <w:t>（</w:t>
                  </w:r>
                  <w:r>
                    <w:rPr>
                      <w:rFonts w:hint="eastAsia"/>
                      <w:szCs w:val="21"/>
                    </w:rPr>
                    <w:t>8</w:t>
                  </w:r>
                  <w:r>
                    <w:rPr>
                      <w:rFonts w:hint="eastAsia"/>
                      <w:szCs w:val="21"/>
                    </w:rPr>
                    <w:t>）建立一套完善的安全管理制度，执行工业安全卫生、劳动保护、环保、消防等相关规定。</w:t>
                  </w:r>
                </w:p>
                <w:p w:rsidR="00B2111E" w:rsidRDefault="000658A6">
                  <w:pPr>
                    <w:jc w:val="left"/>
                    <w:rPr>
                      <w:szCs w:val="21"/>
                    </w:rPr>
                  </w:pPr>
                  <w:r>
                    <w:rPr>
                      <w:rFonts w:hint="eastAsia"/>
                      <w:szCs w:val="21"/>
                    </w:rPr>
                    <w:t>（</w:t>
                  </w:r>
                  <w:r>
                    <w:rPr>
                      <w:rFonts w:hint="eastAsia"/>
                      <w:szCs w:val="21"/>
                    </w:rPr>
                    <w:t>9</w:t>
                  </w:r>
                  <w:r>
                    <w:rPr>
                      <w:rFonts w:hint="eastAsia"/>
                      <w:szCs w:val="21"/>
                    </w:rPr>
                    <w:t>）对储罐渗漏事故的防护，对储罐、阀门等进行定期检测。对</w:t>
                  </w:r>
                  <w:proofErr w:type="gramStart"/>
                  <w:r>
                    <w:rPr>
                      <w:rFonts w:hint="eastAsia"/>
                      <w:szCs w:val="21"/>
                    </w:rPr>
                    <w:t>泄漏到液池内</w:t>
                  </w:r>
                  <w:proofErr w:type="gramEnd"/>
                  <w:r>
                    <w:rPr>
                      <w:rFonts w:hint="eastAsia"/>
                      <w:szCs w:val="21"/>
                    </w:rPr>
                    <w:t>的物料应使用临时抽吸系统尽快收集，减少蒸发量或引起爆炸和着火的机会。一旦发生火灾爆炸，要尽快使用已有的消防</w:t>
                  </w:r>
                  <w:r>
                    <w:rPr>
                      <w:rFonts w:hint="eastAsia"/>
                      <w:szCs w:val="21"/>
                    </w:rPr>
                    <w:lastRenderedPageBreak/>
                    <w:t>设施扑救，疏散周围非急救人员，远离事故区。</w:t>
                  </w:r>
                </w:p>
                <w:p w:rsidR="00B2111E" w:rsidRDefault="000658A6">
                  <w:pPr>
                    <w:jc w:val="left"/>
                    <w:rPr>
                      <w:szCs w:val="21"/>
                    </w:rPr>
                  </w:pPr>
                  <w:r>
                    <w:rPr>
                      <w:rFonts w:hint="eastAsia"/>
                      <w:szCs w:val="21"/>
                    </w:rPr>
                    <w:t>（</w:t>
                  </w:r>
                  <w:r>
                    <w:rPr>
                      <w:rFonts w:hint="eastAsia"/>
                      <w:szCs w:val="21"/>
                    </w:rPr>
                    <w:t>10</w:t>
                  </w:r>
                  <w:r>
                    <w:rPr>
                      <w:rFonts w:hint="eastAsia"/>
                      <w:szCs w:val="21"/>
                    </w:rPr>
                    <w:t>）加油站应设置醒目的防火、禁止吸烟及明火标志。</w:t>
                  </w:r>
                </w:p>
                <w:p w:rsidR="00B2111E" w:rsidRDefault="000658A6">
                  <w:pPr>
                    <w:jc w:val="left"/>
                    <w:rPr>
                      <w:szCs w:val="21"/>
                    </w:rPr>
                  </w:pPr>
                  <w:r>
                    <w:rPr>
                      <w:rFonts w:hint="eastAsia"/>
                      <w:szCs w:val="21"/>
                    </w:rPr>
                    <w:t>（</w:t>
                  </w:r>
                  <w:r>
                    <w:rPr>
                      <w:rFonts w:hint="eastAsia"/>
                      <w:szCs w:val="21"/>
                    </w:rPr>
                    <w:t>11</w:t>
                  </w:r>
                  <w:r>
                    <w:rPr>
                      <w:rFonts w:hint="eastAsia"/>
                      <w:szCs w:val="21"/>
                    </w:rPr>
                    <w:t>）从业人员应委托专业部门或本部门内培训，经考核合格后上岗，在今后经营过程中根据</w:t>
                  </w:r>
                  <w:r>
                    <w:rPr>
                      <w:rFonts w:hint="eastAsia"/>
                      <w:szCs w:val="21"/>
                    </w:rPr>
                    <w:t>AQ3010-2007</w:t>
                  </w:r>
                  <w:r>
                    <w:rPr>
                      <w:rFonts w:hint="eastAsia"/>
                      <w:szCs w:val="21"/>
                    </w:rPr>
                    <w:t>《加油站作业安全规范》对本站安全管理要求进行完善。</w:t>
                  </w:r>
                </w:p>
                <w:p w:rsidR="00B2111E" w:rsidRDefault="000658A6">
                  <w:pPr>
                    <w:jc w:val="left"/>
                    <w:rPr>
                      <w:sz w:val="24"/>
                    </w:rPr>
                  </w:pPr>
                  <w:r>
                    <w:rPr>
                      <w:rFonts w:hint="eastAsia"/>
                      <w:szCs w:val="21"/>
                    </w:rPr>
                    <w:t>（</w:t>
                  </w:r>
                  <w:r>
                    <w:rPr>
                      <w:rFonts w:hint="eastAsia"/>
                      <w:szCs w:val="21"/>
                    </w:rPr>
                    <w:t>12</w:t>
                  </w:r>
                  <w:r>
                    <w:rPr>
                      <w:rFonts w:hint="eastAsia"/>
                      <w:szCs w:val="21"/>
                    </w:rPr>
                    <w:t>）相关部门在规划加油站周边有关项目时，应严格遵守《汽车加油加气站设计与施工规范》（</w:t>
                  </w:r>
                  <w:r>
                    <w:rPr>
                      <w:rFonts w:hint="eastAsia"/>
                      <w:szCs w:val="21"/>
                    </w:rPr>
                    <w:t>GB50156-2012</w:t>
                  </w:r>
                  <w:r>
                    <w:rPr>
                      <w:rFonts w:hint="eastAsia"/>
                      <w:szCs w:val="21"/>
                    </w:rPr>
                    <w:t>）有关规定，新建项目与加油站有关单元的距离不得小于最小安全防护距离。</w:t>
                  </w:r>
                </w:p>
              </w:tc>
            </w:tr>
            <w:tr w:rsidR="00B2111E">
              <w:tc>
                <w:tcPr>
                  <w:tcW w:w="9175" w:type="dxa"/>
                  <w:gridSpan w:val="2"/>
                  <w:shd w:val="clear" w:color="auto" w:fill="auto"/>
                  <w:vAlign w:val="center"/>
                </w:tcPr>
                <w:p w:rsidR="00B2111E" w:rsidRDefault="000658A6">
                  <w:pPr>
                    <w:pStyle w:val="23"/>
                    <w:spacing w:after="0"/>
                    <w:ind w:leftChars="0" w:left="0" w:firstLineChars="0" w:firstLine="0"/>
                    <w:rPr>
                      <w:rFonts w:ascii="宋体" w:hAnsi="宋体"/>
                      <w:szCs w:val="21"/>
                    </w:rPr>
                  </w:pPr>
                  <w:r>
                    <w:rPr>
                      <w:rFonts w:ascii="宋体" w:hAnsi="宋体" w:hint="eastAsia"/>
                      <w:szCs w:val="21"/>
                    </w:rPr>
                    <w:lastRenderedPageBreak/>
                    <w:t>填表说明（列出项目相关信息及评价说明）：</w:t>
                  </w:r>
                </w:p>
                <w:p w:rsidR="00B2111E" w:rsidRDefault="000658A6">
                  <w:r>
                    <w:rPr>
                      <w:rFonts w:hint="eastAsia"/>
                    </w:rPr>
                    <w:t>根据《建设项目环境风险评价技术导则》（</w:t>
                  </w:r>
                  <w:r>
                    <w:rPr>
                      <w:rFonts w:hint="eastAsia"/>
                    </w:rPr>
                    <w:t>HJ-169-2018</w:t>
                  </w:r>
                  <w:r>
                    <w:rPr>
                      <w:rFonts w:hint="eastAsia"/>
                    </w:rPr>
                    <w:t>）中的评价等级判定依据，可知本项目的</w:t>
                  </w:r>
                  <w:r>
                    <w:rPr>
                      <w:rFonts w:hint="eastAsia"/>
                    </w:rPr>
                    <w:t>Q&lt;1</w:t>
                  </w:r>
                  <w:r>
                    <w:rPr>
                      <w:rFonts w:hint="eastAsia"/>
                    </w:rPr>
                    <w:t>，环境风险潜势为</w:t>
                  </w:r>
                  <w:r>
                    <w:rPr>
                      <w:rFonts w:hint="eastAsia"/>
                    </w:rPr>
                    <w:t>I</w:t>
                  </w:r>
                  <w:r>
                    <w:rPr>
                      <w:rFonts w:hint="eastAsia"/>
                    </w:rPr>
                    <w:t>。评价等级为简要分析。汽油、柴油储罐存在泄漏、发生重大火灾、爆炸事故的可能性。因此本次评价主要以储油罐区作为风险评价的对象。此区域的风险类型为火灾、爆炸、泄漏。</w:t>
                  </w:r>
                </w:p>
              </w:tc>
            </w:tr>
          </w:tbl>
          <w:p w:rsidR="00B2111E" w:rsidRDefault="000658A6">
            <w:pPr>
              <w:spacing w:line="480" w:lineRule="exact"/>
              <w:rPr>
                <w:b/>
                <w:bCs/>
                <w:kern w:val="0"/>
                <w:sz w:val="24"/>
              </w:rPr>
            </w:pPr>
            <w:r>
              <w:rPr>
                <w:b/>
                <w:bCs/>
                <w:kern w:val="0"/>
                <w:sz w:val="24"/>
              </w:rPr>
              <w:t>7.5</w:t>
            </w:r>
            <w:r>
              <w:rPr>
                <w:b/>
                <w:bCs/>
                <w:kern w:val="0"/>
                <w:sz w:val="24"/>
              </w:rPr>
              <w:t>、环境管理与环境监测</w:t>
            </w:r>
          </w:p>
          <w:p w:rsidR="00B2111E" w:rsidRDefault="000658A6">
            <w:pPr>
              <w:spacing w:line="480" w:lineRule="exact"/>
              <w:rPr>
                <w:b/>
                <w:kern w:val="0"/>
                <w:sz w:val="24"/>
              </w:rPr>
            </w:pPr>
            <w:r>
              <w:rPr>
                <w:b/>
                <w:kern w:val="0"/>
                <w:sz w:val="24"/>
              </w:rPr>
              <w:t>7.5.1</w:t>
            </w:r>
            <w:r>
              <w:rPr>
                <w:b/>
                <w:kern w:val="0"/>
                <w:sz w:val="24"/>
              </w:rPr>
              <w:t>、环境管理计划</w:t>
            </w:r>
          </w:p>
          <w:p w:rsidR="00B2111E" w:rsidRDefault="000658A6">
            <w:pPr>
              <w:spacing w:line="480" w:lineRule="exact"/>
              <w:ind w:firstLineChars="200" w:firstLine="480"/>
              <w:rPr>
                <w:bCs/>
                <w:kern w:val="0"/>
                <w:sz w:val="24"/>
              </w:rPr>
            </w:pPr>
            <w:r>
              <w:rPr>
                <w:bCs/>
                <w:kern w:val="0"/>
                <w:sz w:val="24"/>
              </w:rPr>
              <w:t>环境管理是协调经济发展与环境保护的关系，是使经济、社会、环境有序持续发展的重要手段，根据本项目的工程特性，建设单位设置工程管理机构中环境保护管理专职人员，其环境管理主要内容如下：</w:t>
            </w:r>
          </w:p>
          <w:p w:rsidR="00B2111E" w:rsidRDefault="000658A6">
            <w:pPr>
              <w:spacing w:line="480" w:lineRule="exact"/>
              <w:ind w:firstLineChars="200" w:firstLine="480"/>
              <w:rPr>
                <w:bCs/>
                <w:kern w:val="0"/>
                <w:sz w:val="24"/>
              </w:rPr>
            </w:pPr>
            <w:r>
              <w:rPr>
                <w:bCs/>
                <w:kern w:val="0"/>
                <w:sz w:val="24"/>
              </w:rPr>
              <w:t>a</w:t>
            </w:r>
            <w:r>
              <w:rPr>
                <w:bCs/>
                <w:kern w:val="0"/>
                <w:sz w:val="24"/>
              </w:rPr>
              <w:t>）在项目设计阶段，按照国家有关环保法律、法规、论证工程的污染状况，设计完善的污染物处理措施，达到国家规定的环保标准。</w:t>
            </w:r>
          </w:p>
          <w:p w:rsidR="00B2111E" w:rsidRDefault="000658A6">
            <w:pPr>
              <w:spacing w:line="480" w:lineRule="exact"/>
              <w:ind w:firstLineChars="200" w:firstLine="480"/>
              <w:rPr>
                <w:bCs/>
                <w:kern w:val="0"/>
                <w:sz w:val="24"/>
              </w:rPr>
            </w:pPr>
            <w:r>
              <w:rPr>
                <w:bCs/>
                <w:kern w:val="0"/>
                <w:sz w:val="24"/>
              </w:rPr>
              <w:t>b</w:t>
            </w:r>
            <w:r>
              <w:rPr>
                <w:bCs/>
                <w:kern w:val="0"/>
                <w:sz w:val="24"/>
              </w:rPr>
              <w:t>）组织和实施环境保护规划，并监督、检查环境保护措施的执行情况和环保经费的使用情况，保证各单项工程建设执行</w:t>
            </w:r>
            <w:r>
              <w:rPr>
                <w:bCs/>
                <w:kern w:val="0"/>
                <w:sz w:val="24"/>
              </w:rPr>
              <w:t>“</w:t>
            </w:r>
            <w:r>
              <w:rPr>
                <w:bCs/>
                <w:kern w:val="0"/>
                <w:sz w:val="24"/>
              </w:rPr>
              <w:t>环保竣工验收</w:t>
            </w:r>
            <w:r>
              <w:rPr>
                <w:bCs/>
                <w:kern w:val="0"/>
                <w:sz w:val="24"/>
              </w:rPr>
              <w:t>”</w:t>
            </w:r>
            <w:r>
              <w:rPr>
                <w:bCs/>
                <w:kern w:val="0"/>
                <w:sz w:val="24"/>
              </w:rPr>
              <w:t>制度。协调处理工程引起的环境污染污染事故和环境纠纷。</w:t>
            </w:r>
          </w:p>
          <w:p w:rsidR="00B2111E" w:rsidRDefault="000658A6">
            <w:pPr>
              <w:spacing w:line="480" w:lineRule="exact"/>
              <w:ind w:firstLineChars="200" w:firstLine="480"/>
              <w:rPr>
                <w:bCs/>
                <w:kern w:val="0"/>
                <w:sz w:val="24"/>
              </w:rPr>
            </w:pPr>
            <w:r>
              <w:rPr>
                <w:bCs/>
                <w:kern w:val="0"/>
                <w:sz w:val="24"/>
              </w:rPr>
              <w:t>c</w:t>
            </w:r>
            <w:r>
              <w:rPr>
                <w:bCs/>
                <w:kern w:val="0"/>
                <w:sz w:val="24"/>
              </w:rPr>
              <w:t>）在营运过程中加强环境管理，建立健全严格的环境管理和污染控制操作程序。监督与环境有关的合同条款的执行，参与单位工程验收和工程竣工验收并签署环境管理意见，使工程建设符合环境保护法规的要求。</w:t>
            </w:r>
          </w:p>
          <w:p w:rsidR="00B2111E" w:rsidRDefault="000658A6">
            <w:pPr>
              <w:spacing w:line="480" w:lineRule="exact"/>
              <w:rPr>
                <w:b/>
                <w:kern w:val="0"/>
                <w:sz w:val="24"/>
              </w:rPr>
            </w:pPr>
            <w:r>
              <w:rPr>
                <w:b/>
                <w:kern w:val="0"/>
                <w:sz w:val="24"/>
              </w:rPr>
              <w:t xml:space="preserve">7.5.2 </w:t>
            </w:r>
            <w:r>
              <w:rPr>
                <w:b/>
                <w:kern w:val="0"/>
                <w:sz w:val="24"/>
              </w:rPr>
              <w:t>环境监测计划</w:t>
            </w:r>
          </w:p>
          <w:p w:rsidR="00B2111E" w:rsidRDefault="000658A6">
            <w:pPr>
              <w:spacing w:line="480" w:lineRule="exact"/>
              <w:ind w:firstLineChars="200" w:firstLine="480"/>
              <w:rPr>
                <w:bCs/>
                <w:kern w:val="0"/>
                <w:sz w:val="24"/>
              </w:rPr>
            </w:pPr>
            <w:r>
              <w:rPr>
                <w:bCs/>
                <w:kern w:val="0"/>
                <w:sz w:val="24"/>
              </w:rPr>
              <w:t>企业内部的环境监测是企业环境管理的关键，是基本的手段和信息的基础，主要对企业生产过程中排放的污染物进行定期监测，判断环境质量，评价环保设施及其治理效果，为防治污染提供科学依据。</w:t>
            </w:r>
          </w:p>
          <w:p w:rsidR="00B2111E" w:rsidRDefault="000658A6">
            <w:pPr>
              <w:spacing w:line="480" w:lineRule="exact"/>
              <w:ind w:firstLineChars="200" w:firstLine="480"/>
              <w:rPr>
                <w:kern w:val="0"/>
                <w:sz w:val="24"/>
              </w:rPr>
            </w:pPr>
            <w:r>
              <w:rPr>
                <w:kern w:val="0"/>
                <w:sz w:val="24"/>
              </w:rPr>
              <w:t>建设单位应建立环保管理机构，负责项目的环保工作的监督和管理。</w:t>
            </w:r>
          </w:p>
          <w:p w:rsidR="00B2111E" w:rsidRDefault="000658A6">
            <w:pPr>
              <w:spacing w:line="480" w:lineRule="exact"/>
              <w:ind w:firstLineChars="200" w:firstLine="480"/>
              <w:rPr>
                <w:kern w:val="0"/>
                <w:sz w:val="24"/>
              </w:rPr>
            </w:pPr>
            <w:r>
              <w:rPr>
                <w:kern w:val="0"/>
                <w:sz w:val="24"/>
              </w:rPr>
              <w:t>（</w:t>
            </w:r>
            <w:r>
              <w:rPr>
                <w:kern w:val="0"/>
                <w:sz w:val="24"/>
              </w:rPr>
              <w:t>1</w:t>
            </w:r>
            <w:r>
              <w:rPr>
                <w:kern w:val="0"/>
                <w:sz w:val="24"/>
              </w:rPr>
              <w:t>）监测机构</w:t>
            </w:r>
          </w:p>
          <w:p w:rsidR="00B2111E" w:rsidRDefault="000658A6">
            <w:pPr>
              <w:spacing w:line="480" w:lineRule="exact"/>
              <w:ind w:firstLineChars="200" w:firstLine="480"/>
              <w:rPr>
                <w:kern w:val="0"/>
                <w:sz w:val="24"/>
              </w:rPr>
            </w:pPr>
            <w:r>
              <w:rPr>
                <w:kern w:val="0"/>
                <w:sz w:val="24"/>
              </w:rPr>
              <w:t>为保证环境监测工作的正常运行，可委托有监测资质的单位对站区污染源进行监测。</w:t>
            </w:r>
          </w:p>
          <w:p w:rsidR="00B2111E" w:rsidRDefault="000658A6">
            <w:pPr>
              <w:spacing w:line="480" w:lineRule="exact"/>
              <w:ind w:firstLineChars="200" w:firstLine="480"/>
              <w:rPr>
                <w:kern w:val="0"/>
                <w:sz w:val="24"/>
              </w:rPr>
            </w:pPr>
            <w:r>
              <w:rPr>
                <w:kern w:val="0"/>
                <w:sz w:val="24"/>
              </w:rPr>
              <w:lastRenderedPageBreak/>
              <w:t>（</w:t>
            </w:r>
            <w:r>
              <w:rPr>
                <w:kern w:val="0"/>
                <w:sz w:val="24"/>
              </w:rPr>
              <w:t>2</w:t>
            </w:r>
            <w:r>
              <w:rPr>
                <w:kern w:val="0"/>
                <w:sz w:val="24"/>
              </w:rPr>
              <w:t>）监测内容</w:t>
            </w:r>
          </w:p>
          <w:p w:rsidR="00B2111E" w:rsidRDefault="000658A6">
            <w:pPr>
              <w:spacing w:line="480" w:lineRule="exact"/>
              <w:ind w:firstLineChars="200" w:firstLine="480"/>
              <w:rPr>
                <w:kern w:val="0"/>
                <w:sz w:val="24"/>
              </w:rPr>
            </w:pPr>
            <w:r>
              <w:rPr>
                <w:kern w:val="0"/>
                <w:sz w:val="24"/>
              </w:rPr>
              <w:t>各监测点、监测因子、监测频次见表</w:t>
            </w:r>
            <w:r>
              <w:rPr>
                <w:kern w:val="0"/>
                <w:sz w:val="24"/>
              </w:rPr>
              <w:t>7</w:t>
            </w:r>
            <w:r>
              <w:rPr>
                <w:rFonts w:hint="eastAsia"/>
                <w:kern w:val="0"/>
                <w:sz w:val="24"/>
              </w:rPr>
              <w:t>-16</w:t>
            </w:r>
            <w:r>
              <w:rPr>
                <w:kern w:val="0"/>
                <w:sz w:val="24"/>
              </w:rPr>
              <w:t>。</w:t>
            </w:r>
          </w:p>
          <w:p w:rsidR="00B2111E" w:rsidRDefault="000658A6">
            <w:pPr>
              <w:spacing w:line="480" w:lineRule="exact"/>
              <w:jc w:val="center"/>
              <w:rPr>
                <w:b/>
                <w:bCs/>
                <w:kern w:val="0"/>
                <w:sz w:val="24"/>
                <w:u w:val="single"/>
              </w:rPr>
            </w:pPr>
            <w:r>
              <w:rPr>
                <w:b/>
                <w:bCs/>
                <w:kern w:val="0"/>
                <w:sz w:val="24"/>
                <w:u w:val="single"/>
              </w:rPr>
              <w:t>表</w:t>
            </w:r>
            <w:r>
              <w:rPr>
                <w:b/>
                <w:bCs/>
                <w:kern w:val="0"/>
                <w:sz w:val="24"/>
                <w:u w:val="single"/>
              </w:rPr>
              <w:t>7</w:t>
            </w:r>
            <w:r>
              <w:rPr>
                <w:rFonts w:hint="eastAsia"/>
                <w:b/>
                <w:bCs/>
                <w:kern w:val="0"/>
                <w:sz w:val="24"/>
                <w:u w:val="single"/>
              </w:rPr>
              <w:t>-16</w:t>
            </w:r>
            <w:r>
              <w:rPr>
                <w:b/>
                <w:bCs/>
                <w:kern w:val="0"/>
                <w:sz w:val="24"/>
                <w:u w:val="single"/>
              </w:rPr>
              <w:t>监测计划一览表</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073"/>
              <w:gridCol w:w="2692"/>
              <w:gridCol w:w="2041"/>
              <w:gridCol w:w="1255"/>
              <w:gridCol w:w="1178"/>
            </w:tblGrid>
            <w:tr w:rsidR="00B2111E">
              <w:tc>
                <w:tcPr>
                  <w:tcW w:w="2009" w:type="dxa"/>
                  <w:gridSpan w:val="2"/>
                  <w:vAlign w:val="center"/>
                </w:tcPr>
                <w:p w:rsidR="00B2111E" w:rsidRDefault="000658A6">
                  <w:pPr>
                    <w:jc w:val="center"/>
                    <w:rPr>
                      <w:u w:val="single"/>
                    </w:rPr>
                  </w:pPr>
                  <w:r>
                    <w:rPr>
                      <w:u w:val="single"/>
                    </w:rPr>
                    <w:t>监测项目</w:t>
                  </w:r>
                </w:p>
              </w:tc>
              <w:tc>
                <w:tcPr>
                  <w:tcW w:w="2692" w:type="dxa"/>
                  <w:vAlign w:val="center"/>
                </w:tcPr>
                <w:p w:rsidR="00B2111E" w:rsidRDefault="000658A6">
                  <w:pPr>
                    <w:jc w:val="center"/>
                    <w:rPr>
                      <w:u w:val="single"/>
                    </w:rPr>
                  </w:pPr>
                  <w:r>
                    <w:rPr>
                      <w:u w:val="single"/>
                    </w:rPr>
                    <w:t>监测因子</w:t>
                  </w:r>
                </w:p>
              </w:tc>
              <w:tc>
                <w:tcPr>
                  <w:tcW w:w="2041" w:type="dxa"/>
                  <w:vAlign w:val="center"/>
                </w:tcPr>
                <w:p w:rsidR="00B2111E" w:rsidRDefault="000658A6">
                  <w:pPr>
                    <w:jc w:val="center"/>
                    <w:rPr>
                      <w:u w:val="single"/>
                    </w:rPr>
                  </w:pPr>
                  <w:r>
                    <w:rPr>
                      <w:u w:val="single"/>
                    </w:rPr>
                    <w:t>监测点位</w:t>
                  </w:r>
                </w:p>
              </w:tc>
              <w:tc>
                <w:tcPr>
                  <w:tcW w:w="1255" w:type="dxa"/>
                  <w:vAlign w:val="center"/>
                </w:tcPr>
                <w:p w:rsidR="00B2111E" w:rsidRDefault="000658A6">
                  <w:pPr>
                    <w:jc w:val="center"/>
                    <w:rPr>
                      <w:u w:val="single"/>
                    </w:rPr>
                  </w:pPr>
                  <w:r>
                    <w:rPr>
                      <w:u w:val="single"/>
                    </w:rPr>
                    <w:t>监测点数</w:t>
                  </w:r>
                </w:p>
              </w:tc>
              <w:tc>
                <w:tcPr>
                  <w:tcW w:w="1178" w:type="dxa"/>
                  <w:vAlign w:val="center"/>
                </w:tcPr>
                <w:p w:rsidR="00B2111E" w:rsidRDefault="000658A6">
                  <w:pPr>
                    <w:jc w:val="center"/>
                    <w:rPr>
                      <w:u w:val="single"/>
                    </w:rPr>
                  </w:pPr>
                  <w:r>
                    <w:rPr>
                      <w:u w:val="single"/>
                    </w:rPr>
                    <w:t>监测频率</w:t>
                  </w:r>
                </w:p>
              </w:tc>
            </w:tr>
            <w:tr w:rsidR="00B2111E">
              <w:trPr>
                <w:trHeight w:val="150"/>
              </w:trPr>
              <w:tc>
                <w:tcPr>
                  <w:tcW w:w="936" w:type="dxa"/>
                  <w:vMerge w:val="restart"/>
                  <w:vAlign w:val="center"/>
                </w:tcPr>
                <w:p w:rsidR="00B2111E" w:rsidRDefault="000658A6">
                  <w:pPr>
                    <w:jc w:val="center"/>
                    <w:rPr>
                      <w:u w:val="single"/>
                    </w:rPr>
                  </w:pPr>
                  <w:r>
                    <w:rPr>
                      <w:u w:val="single"/>
                    </w:rPr>
                    <w:t>废气</w:t>
                  </w:r>
                </w:p>
              </w:tc>
              <w:tc>
                <w:tcPr>
                  <w:tcW w:w="1073" w:type="dxa"/>
                  <w:vMerge w:val="restart"/>
                  <w:vAlign w:val="center"/>
                </w:tcPr>
                <w:p w:rsidR="00B2111E" w:rsidRDefault="000658A6">
                  <w:pPr>
                    <w:jc w:val="center"/>
                    <w:rPr>
                      <w:u w:val="single"/>
                    </w:rPr>
                  </w:pPr>
                  <w:r>
                    <w:rPr>
                      <w:u w:val="single"/>
                    </w:rPr>
                    <w:t>无组织</w:t>
                  </w:r>
                </w:p>
              </w:tc>
              <w:tc>
                <w:tcPr>
                  <w:tcW w:w="2692" w:type="dxa"/>
                  <w:vMerge w:val="restart"/>
                  <w:vAlign w:val="center"/>
                </w:tcPr>
                <w:p w:rsidR="00B2111E" w:rsidRDefault="000658A6">
                  <w:pPr>
                    <w:jc w:val="center"/>
                    <w:rPr>
                      <w:u w:val="single"/>
                    </w:rPr>
                  </w:pPr>
                  <w:r>
                    <w:rPr>
                      <w:rFonts w:hint="eastAsia"/>
                      <w:u w:val="single"/>
                    </w:rPr>
                    <w:t>非甲烷总烃</w:t>
                  </w:r>
                </w:p>
              </w:tc>
              <w:tc>
                <w:tcPr>
                  <w:tcW w:w="2041" w:type="dxa"/>
                  <w:vAlign w:val="center"/>
                </w:tcPr>
                <w:p w:rsidR="00B2111E" w:rsidRDefault="000658A6">
                  <w:pPr>
                    <w:spacing w:line="360" w:lineRule="auto"/>
                    <w:jc w:val="center"/>
                    <w:rPr>
                      <w:szCs w:val="21"/>
                      <w:u w:val="single"/>
                    </w:rPr>
                  </w:pPr>
                  <w:r>
                    <w:rPr>
                      <w:szCs w:val="21"/>
                      <w:u w:val="single"/>
                    </w:rPr>
                    <w:t>厂界上风向</w:t>
                  </w:r>
                </w:p>
              </w:tc>
              <w:tc>
                <w:tcPr>
                  <w:tcW w:w="1255" w:type="dxa"/>
                  <w:vAlign w:val="center"/>
                </w:tcPr>
                <w:p w:rsidR="00B2111E" w:rsidRDefault="000658A6">
                  <w:pPr>
                    <w:spacing w:line="360" w:lineRule="auto"/>
                    <w:jc w:val="center"/>
                    <w:rPr>
                      <w:szCs w:val="21"/>
                      <w:u w:val="single"/>
                    </w:rPr>
                  </w:pPr>
                  <w:r>
                    <w:rPr>
                      <w:rFonts w:hint="eastAsia"/>
                      <w:szCs w:val="21"/>
                      <w:u w:val="single"/>
                    </w:rPr>
                    <w:t>1</w:t>
                  </w:r>
                  <w:r>
                    <w:rPr>
                      <w:rFonts w:hint="eastAsia"/>
                      <w:szCs w:val="21"/>
                      <w:u w:val="single"/>
                    </w:rPr>
                    <w:t>个点</w:t>
                  </w:r>
                </w:p>
              </w:tc>
              <w:tc>
                <w:tcPr>
                  <w:tcW w:w="1178" w:type="dxa"/>
                  <w:vMerge w:val="restart"/>
                  <w:vAlign w:val="center"/>
                </w:tcPr>
                <w:p w:rsidR="00B2111E" w:rsidRDefault="000658A6">
                  <w:pPr>
                    <w:jc w:val="center"/>
                    <w:rPr>
                      <w:u w:val="single"/>
                    </w:rPr>
                  </w:pPr>
                  <w:r>
                    <w:rPr>
                      <w:u w:val="single"/>
                    </w:rPr>
                    <w:t>每半年一次</w:t>
                  </w:r>
                </w:p>
              </w:tc>
            </w:tr>
            <w:tr w:rsidR="00B2111E">
              <w:trPr>
                <w:trHeight w:val="150"/>
              </w:trPr>
              <w:tc>
                <w:tcPr>
                  <w:tcW w:w="936" w:type="dxa"/>
                  <w:vMerge/>
                  <w:vAlign w:val="center"/>
                </w:tcPr>
                <w:p w:rsidR="00B2111E" w:rsidRDefault="00B2111E">
                  <w:pPr>
                    <w:jc w:val="center"/>
                    <w:rPr>
                      <w:u w:val="single"/>
                    </w:rPr>
                  </w:pPr>
                </w:p>
              </w:tc>
              <w:tc>
                <w:tcPr>
                  <w:tcW w:w="1073" w:type="dxa"/>
                  <w:vMerge/>
                  <w:vAlign w:val="center"/>
                </w:tcPr>
                <w:p w:rsidR="00B2111E" w:rsidRDefault="00B2111E">
                  <w:pPr>
                    <w:jc w:val="center"/>
                    <w:rPr>
                      <w:u w:val="single"/>
                    </w:rPr>
                  </w:pPr>
                </w:p>
              </w:tc>
              <w:tc>
                <w:tcPr>
                  <w:tcW w:w="2692" w:type="dxa"/>
                  <w:vMerge/>
                  <w:vAlign w:val="center"/>
                </w:tcPr>
                <w:p w:rsidR="00B2111E" w:rsidRDefault="00B2111E">
                  <w:pPr>
                    <w:jc w:val="center"/>
                    <w:rPr>
                      <w:u w:val="single"/>
                    </w:rPr>
                  </w:pPr>
                </w:p>
              </w:tc>
              <w:tc>
                <w:tcPr>
                  <w:tcW w:w="2041" w:type="dxa"/>
                  <w:vAlign w:val="center"/>
                </w:tcPr>
                <w:p w:rsidR="00B2111E" w:rsidRDefault="000658A6">
                  <w:pPr>
                    <w:spacing w:line="360" w:lineRule="auto"/>
                    <w:jc w:val="center"/>
                    <w:rPr>
                      <w:szCs w:val="21"/>
                      <w:u w:val="single"/>
                    </w:rPr>
                  </w:pPr>
                  <w:r>
                    <w:rPr>
                      <w:szCs w:val="21"/>
                      <w:u w:val="single"/>
                    </w:rPr>
                    <w:t>下风向</w:t>
                  </w:r>
                  <w:r>
                    <w:rPr>
                      <w:rFonts w:hint="eastAsia"/>
                      <w:szCs w:val="21"/>
                      <w:u w:val="single"/>
                    </w:rPr>
                    <w:t>10m</w:t>
                  </w:r>
                  <w:r>
                    <w:rPr>
                      <w:rFonts w:hint="eastAsia"/>
                      <w:szCs w:val="21"/>
                      <w:u w:val="single"/>
                    </w:rPr>
                    <w:t>处</w:t>
                  </w:r>
                </w:p>
              </w:tc>
              <w:tc>
                <w:tcPr>
                  <w:tcW w:w="1255" w:type="dxa"/>
                  <w:vAlign w:val="center"/>
                </w:tcPr>
                <w:p w:rsidR="00B2111E" w:rsidRDefault="000658A6">
                  <w:pPr>
                    <w:spacing w:line="360" w:lineRule="auto"/>
                    <w:jc w:val="center"/>
                    <w:rPr>
                      <w:szCs w:val="21"/>
                      <w:u w:val="single"/>
                    </w:rPr>
                  </w:pPr>
                  <w:r>
                    <w:rPr>
                      <w:rFonts w:hint="eastAsia"/>
                      <w:szCs w:val="21"/>
                      <w:u w:val="single"/>
                    </w:rPr>
                    <w:t>1</w:t>
                  </w:r>
                  <w:r>
                    <w:rPr>
                      <w:rFonts w:hint="eastAsia"/>
                      <w:szCs w:val="21"/>
                      <w:u w:val="single"/>
                    </w:rPr>
                    <w:t>个点</w:t>
                  </w:r>
                </w:p>
              </w:tc>
              <w:tc>
                <w:tcPr>
                  <w:tcW w:w="1178" w:type="dxa"/>
                  <w:vMerge/>
                  <w:vAlign w:val="center"/>
                </w:tcPr>
                <w:p w:rsidR="00B2111E" w:rsidRDefault="00B2111E">
                  <w:pPr>
                    <w:jc w:val="center"/>
                    <w:rPr>
                      <w:u w:val="single"/>
                    </w:rPr>
                  </w:pPr>
                </w:p>
              </w:tc>
            </w:tr>
            <w:tr w:rsidR="00B2111E">
              <w:tc>
                <w:tcPr>
                  <w:tcW w:w="936" w:type="dxa"/>
                  <w:vAlign w:val="center"/>
                </w:tcPr>
                <w:p w:rsidR="00B2111E" w:rsidRDefault="000658A6">
                  <w:pPr>
                    <w:spacing w:line="360" w:lineRule="auto"/>
                    <w:jc w:val="center"/>
                    <w:rPr>
                      <w:u w:val="single"/>
                    </w:rPr>
                  </w:pPr>
                  <w:r>
                    <w:rPr>
                      <w:u w:val="single"/>
                    </w:rPr>
                    <w:t>噪声</w:t>
                  </w:r>
                </w:p>
              </w:tc>
              <w:tc>
                <w:tcPr>
                  <w:tcW w:w="1073" w:type="dxa"/>
                  <w:vAlign w:val="center"/>
                </w:tcPr>
                <w:p w:rsidR="00B2111E" w:rsidRDefault="000658A6">
                  <w:pPr>
                    <w:spacing w:line="360" w:lineRule="auto"/>
                    <w:jc w:val="center"/>
                    <w:rPr>
                      <w:u w:val="single"/>
                    </w:rPr>
                  </w:pPr>
                  <w:r>
                    <w:rPr>
                      <w:u w:val="single"/>
                    </w:rPr>
                    <w:t>厂界噪声</w:t>
                  </w:r>
                </w:p>
              </w:tc>
              <w:tc>
                <w:tcPr>
                  <w:tcW w:w="2692" w:type="dxa"/>
                  <w:vAlign w:val="center"/>
                </w:tcPr>
                <w:p w:rsidR="00B2111E" w:rsidRDefault="000658A6">
                  <w:pPr>
                    <w:spacing w:line="360" w:lineRule="auto"/>
                    <w:jc w:val="center"/>
                    <w:rPr>
                      <w:u w:val="single"/>
                    </w:rPr>
                  </w:pPr>
                  <w:r>
                    <w:rPr>
                      <w:u w:val="single"/>
                    </w:rPr>
                    <w:t>等效</w:t>
                  </w:r>
                  <w:r>
                    <w:rPr>
                      <w:rFonts w:hint="eastAsia"/>
                      <w:u w:val="single"/>
                    </w:rPr>
                    <w:t>A</w:t>
                  </w:r>
                  <w:r>
                    <w:rPr>
                      <w:rFonts w:hint="eastAsia"/>
                      <w:u w:val="single"/>
                    </w:rPr>
                    <w:t>声级</w:t>
                  </w:r>
                </w:p>
              </w:tc>
              <w:tc>
                <w:tcPr>
                  <w:tcW w:w="2041" w:type="dxa"/>
                  <w:vAlign w:val="center"/>
                </w:tcPr>
                <w:p w:rsidR="00B2111E" w:rsidRDefault="000658A6">
                  <w:pPr>
                    <w:spacing w:line="360" w:lineRule="auto"/>
                    <w:jc w:val="center"/>
                    <w:rPr>
                      <w:u w:val="single"/>
                    </w:rPr>
                  </w:pPr>
                  <w:r>
                    <w:rPr>
                      <w:rFonts w:hint="eastAsia"/>
                      <w:u w:val="single"/>
                    </w:rPr>
                    <w:t>东、南、西、北边界外</w:t>
                  </w:r>
                  <w:r>
                    <w:rPr>
                      <w:rFonts w:hint="eastAsia"/>
                      <w:u w:val="single"/>
                    </w:rPr>
                    <w:t>1m</w:t>
                  </w:r>
                </w:p>
              </w:tc>
              <w:tc>
                <w:tcPr>
                  <w:tcW w:w="1255" w:type="dxa"/>
                  <w:vAlign w:val="center"/>
                </w:tcPr>
                <w:p w:rsidR="00B2111E" w:rsidRDefault="000658A6">
                  <w:pPr>
                    <w:spacing w:line="360" w:lineRule="auto"/>
                    <w:jc w:val="center"/>
                    <w:rPr>
                      <w:u w:val="single"/>
                    </w:rPr>
                  </w:pPr>
                  <w:r>
                    <w:rPr>
                      <w:u w:val="single"/>
                    </w:rPr>
                    <w:t>各一个点</w:t>
                  </w:r>
                </w:p>
              </w:tc>
              <w:tc>
                <w:tcPr>
                  <w:tcW w:w="1178" w:type="dxa"/>
                  <w:vAlign w:val="center"/>
                </w:tcPr>
                <w:p w:rsidR="00B2111E" w:rsidRDefault="000658A6">
                  <w:pPr>
                    <w:jc w:val="center"/>
                    <w:rPr>
                      <w:u w:val="single"/>
                    </w:rPr>
                  </w:pPr>
                  <w:r>
                    <w:rPr>
                      <w:u w:val="single"/>
                    </w:rPr>
                    <w:t>每季度一次</w:t>
                  </w:r>
                </w:p>
              </w:tc>
            </w:tr>
          </w:tbl>
          <w:p w:rsidR="00B2111E" w:rsidRDefault="000658A6">
            <w:pPr>
              <w:spacing w:line="480" w:lineRule="exact"/>
              <w:ind w:firstLineChars="200" w:firstLine="480"/>
              <w:rPr>
                <w:bCs/>
                <w:kern w:val="0"/>
                <w:sz w:val="24"/>
              </w:rPr>
            </w:pPr>
            <w:r>
              <w:rPr>
                <w:bCs/>
                <w:kern w:val="0"/>
                <w:sz w:val="24"/>
              </w:rPr>
              <w:t>（</w:t>
            </w:r>
            <w:r>
              <w:rPr>
                <w:bCs/>
                <w:kern w:val="0"/>
                <w:sz w:val="24"/>
              </w:rPr>
              <w:t>3</w:t>
            </w:r>
            <w:r>
              <w:rPr>
                <w:bCs/>
                <w:kern w:val="0"/>
                <w:sz w:val="24"/>
              </w:rPr>
              <w:t>）监测结果上报制度</w:t>
            </w:r>
          </w:p>
          <w:p w:rsidR="00B2111E" w:rsidRDefault="000658A6">
            <w:pPr>
              <w:spacing w:line="480" w:lineRule="exact"/>
              <w:ind w:firstLineChars="200" w:firstLine="480"/>
              <w:rPr>
                <w:bCs/>
                <w:kern w:val="0"/>
                <w:sz w:val="24"/>
              </w:rPr>
            </w:pPr>
            <w:r>
              <w:rPr>
                <w:bCs/>
                <w:kern w:val="0"/>
                <w:sz w:val="24"/>
              </w:rPr>
              <w:t>监测结果应及时上报当地环境保护主管部门。</w:t>
            </w:r>
          </w:p>
          <w:p w:rsidR="00B2111E" w:rsidRDefault="000658A6">
            <w:pPr>
              <w:spacing w:line="480" w:lineRule="exact"/>
              <w:ind w:firstLineChars="200" w:firstLine="480"/>
              <w:rPr>
                <w:bCs/>
                <w:kern w:val="0"/>
                <w:sz w:val="24"/>
              </w:rPr>
            </w:pPr>
            <w:r>
              <w:rPr>
                <w:bCs/>
                <w:kern w:val="0"/>
                <w:sz w:val="24"/>
              </w:rPr>
              <w:t>（</w:t>
            </w:r>
            <w:r>
              <w:rPr>
                <w:bCs/>
                <w:kern w:val="0"/>
                <w:sz w:val="24"/>
              </w:rPr>
              <w:t>4</w:t>
            </w:r>
            <w:r>
              <w:rPr>
                <w:bCs/>
                <w:kern w:val="0"/>
                <w:sz w:val="24"/>
              </w:rPr>
              <w:t>）地下水监测计划</w:t>
            </w:r>
          </w:p>
          <w:p w:rsidR="00B2111E" w:rsidRDefault="000658A6">
            <w:pPr>
              <w:spacing w:line="480" w:lineRule="exact"/>
              <w:ind w:firstLineChars="200" w:firstLine="480"/>
              <w:rPr>
                <w:bCs/>
                <w:kern w:val="0"/>
                <w:sz w:val="24"/>
              </w:rPr>
            </w:pPr>
            <w:r>
              <w:rPr>
                <w:bCs/>
                <w:kern w:val="0"/>
                <w:sz w:val="24"/>
              </w:rPr>
              <w:t>根据中华人民共和国环境保护部</w:t>
            </w:r>
            <w:r>
              <w:rPr>
                <w:bCs/>
                <w:kern w:val="0"/>
                <w:sz w:val="24"/>
              </w:rPr>
              <w:t xml:space="preserve">2017 </w:t>
            </w:r>
            <w:r>
              <w:rPr>
                <w:bCs/>
                <w:kern w:val="0"/>
                <w:sz w:val="24"/>
              </w:rPr>
              <w:t>年</w:t>
            </w:r>
            <w:r>
              <w:rPr>
                <w:bCs/>
                <w:kern w:val="0"/>
                <w:sz w:val="24"/>
              </w:rPr>
              <w:t xml:space="preserve">3 </w:t>
            </w:r>
            <w:r>
              <w:rPr>
                <w:bCs/>
                <w:kern w:val="0"/>
                <w:sz w:val="24"/>
              </w:rPr>
              <w:t>月印发的《加油站地下水污染防治技术指南（试行）》，处于地下水饮用水水源保护区和补给径流区的加油站，设两个地下水监测井。在保证安全和正常运营的条件下，地下水监测井尽量设置在加油站场地内，与埋地油罐的距离不应超过</w:t>
            </w:r>
            <w:r>
              <w:rPr>
                <w:bCs/>
                <w:kern w:val="0"/>
                <w:sz w:val="24"/>
              </w:rPr>
              <w:t>30m</w:t>
            </w:r>
            <w:r>
              <w:rPr>
                <w:bCs/>
                <w:kern w:val="0"/>
                <w:sz w:val="24"/>
              </w:rPr>
              <w:t>；处于地下水饮用水水源保护区和补给径流区外的加油站，可设一个地下水监测井；地下水监测井尽量设置在加油站内。</w:t>
            </w:r>
          </w:p>
          <w:p w:rsidR="00B2111E" w:rsidRDefault="000658A6">
            <w:pPr>
              <w:spacing w:line="480" w:lineRule="exact"/>
              <w:ind w:firstLineChars="200" w:firstLine="480"/>
              <w:rPr>
                <w:bCs/>
                <w:kern w:val="0"/>
                <w:sz w:val="24"/>
              </w:rPr>
            </w:pPr>
            <w:r>
              <w:rPr>
                <w:bCs/>
                <w:kern w:val="0"/>
                <w:sz w:val="24"/>
              </w:rPr>
              <w:t>本加油站选址不属于地下水饮用水水源保护区及补给径流区，可只设一个地下水监测井，加油站地下水监测日常及频率如下。</w:t>
            </w:r>
          </w:p>
          <w:p w:rsidR="00B2111E" w:rsidRDefault="000658A6">
            <w:pPr>
              <w:spacing w:line="480" w:lineRule="exact"/>
              <w:ind w:firstLineChars="200" w:firstLine="480"/>
              <w:rPr>
                <w:bCs/>
                <w:kern w:val="0"/>
                <w:sz w:val="24"/>
              </w:rPr>
            </w:pPr>
            <w:r>
              <w:rPr>
                <w:bCs/>
                <w:kern w:val="0"/>
                <w:sz w:val="24"/>
              </w:rPr>
              <w:t>1</w:t>
            </w:r>
            <w:r>
              <w:rPr>
                <w:bCs/>
                <w:kern w:val="0"/>
                <w:sz w:val="24"/>
              </w:rPr>
              <w:t>）定性监测。可通过肉眼观察、使用测油膏、便携式气体监测仪等其他快速方法判定地下水监测井中是否存在油品污染，定性监测每周一次。</w:t>
            </w:r>
          </w:p>
          <w:p w:rsidR="00B2111E" w:rsidRDefault="000658A6">
            <w:pPr>
              <w:spacing w:line="480" w:lineRule="exact"/>
              <w:ind w:firstLineChars="200" w:firstLine="480"/>
              <w:rPr>
                <w:bCs/>
                <w:kern w:val="0"/>
                <w:sz w:val="24"/>
              </w:rPr>
            </w:pPr>
            <w:r>
              <w:rPr>
                <w:bCs/>
                <w:kern w:val="0"/>
                <w:sz w:val="24"/>
              </w:rPr>
              <w:t>2</w:t>
            </w:r>
            <w:r>
              <w:rPr>
                <w:bCs/>
                <w:kern w:val="0"/>
                <w:sz w:val="24"/>
              </w:rPr>
              <w:t>）定量监测。若定性监测发现地下水存在油品污染，立即启动定量监测；若定性监测未发现问题，则每季度监测</w:t>
            </w:r>
            <w:r>
              <w:rPr>
                <w:bCs/>
                <w:kern w:val="0"/>
                <w:sz w:val="24"/>
              </w:rPr>
              <w:t>1</w:t>
            </w:r>
            <w:r>
              <w:rPr>
                <w:bCs/>
                <w:kern w:val="0"/>
                <w:sz w:val="24"/>
              </w:rPr>
              <w:t>次，具体监测指标见表</w:t>
            </w:r>
            <w:r>
              <w:rPr>
                <w:bCs/>
                <w:kern w:val="0"/>
                <w:sz w:val="24"/>
              </w:rPr>
              <w:t>7-</w:t>
            </w:r>
            <w:r>
              <w:rPr>
                <w:rFonts w:hint="eastAsia"/>
                <w:bCs/>
                <w:kern w:val="0"/>
                <w:sz w:val="24"/>
              </w:rPr>
              <w:t>17</w:t>
            </w:r>
            <w:r>
              <w:rPr>
                <w:bCs/>
                <w:kern w:val="0"/>
                <w:sz w:val="24"/>
              </w:rPr>
              <w:t>。</w:t>
            </w:r>
          </w:p>
          <w:p w:rsidR="00B2111E" w:rsidRDefault="000658A6">
            <w:pPr>
              <w:spacing w:line="480" w:lineRule="exact"/>
              <w:jc w:val="center"/>
              <w:rPr>
                <w:b/>
                <w:kern w:val="0"/>
                <w:sz w:val="24"/>
              </w:rPr>
            </w:pPr>
            <w:r>
              <w:rPr>
                <w:b/>
                <w:kern w:val="0"/>
                <w:sz w:val="24"/>
              </w:rPr>
              <w:t>表</w:t>
            </w:r>
            <w:r>
              <w:rPr>
                <w:b/>
                <w:kern w:val="0"/>
                <w:sz w:val="24"/>
              </w:rPr>
              <w:t>7</w:t>
            </w:r>
            <w:r>
              <w:rPr>
                <w:rFonts w:hint="eastAsia"/>
                <w:b/>
                <w:kern w:val="0"/>
                <w:sz w:val="24"/>
              </w:rPr>
              <w:t>-17</w:t>
            </w:r>
            <w:r>
              <w:rPr>
                <w:b/>
                <w:kern w:val="0"/>
                <w:sz w:val="24"/>
              </w:rPr>
              <w:t>加油站地下水监测项目表</w:t>
            </w:r>
          </w:p>
          <w:tbl>
            <w:tblPr>
              <w:tblStyle w:val="af2"/>
              <w:tblW w:w="9208" w:type="dxa"/>
              <w:tblLook w:val="04A0" w:firstRow="1" w:lastRow="0" w:firstColumn="1" w:lastColumn="0" w:noHBand="0" w:noVBand="1"/>
            </w:tblPr>
            <w:tblGrid>
              <w:gridCol w:w="2120"/>
              <w:gridCol w:w="7088"/>
            </w:tblGrid>
            <w:tr w:rsidR="00B2111E">
              <w:trPr>
                <w:trHeight w:val="375"/>
              </w:trPr>
              <w:tc>
                <w:tcPr>
                  <w:tcW w:w="2120" w:type="dxa"/>
                  <w:vAlign w:val="center"/>
                </w:tcPr>
                <w:p w:rsidR="00B2111E" w:rsidRDefault="000658A6">
                  <w:pPr>
                    <w:jc w:val="center"/>
                    <w:rPr>
                      <w:bCs/>
                      <w:kern w:val="0"/>
                      <w:sz w:val="20"/>
                      <w:szCs w:val="22"/>
                    </w:rPr>
                  </w:pPr>
                  <w:r>
                    <w:rPr>
                      <w:bCs/>
                      <w:kern w:val="0"/>
                      <w:szCs w:val="22"/>
                    </w:rPr>
                    <w:t>指标类型</w:t>
                  </w:r>
                </w:p>
              </w:tc>
              <w:tc>
                <w:tcPr>
                  <w:tcW w:w="7088" w:type="dxa"/>
                  <w:vAlign w:val="center"/>
                </w:tcPr>
                <w:p w:rsidR="00B2111E" w:rsidRDefault="000658A6">
                  <w:pPr>
                    <w:jc w:val="center"/>
                    <w:rPr>
                      <w:bCs/>
                      <w:kern w:val="0"/>
                      <w:szCs w:val="22"/>
                    </w:rPr>
                  </w:pPr>
                  <w:r>
                    <w:rPr>
                      <w:bCs/>
                      <w:kern w:val="0"/>
                      <w:szCs w:val="22"/>
                    </w:rPr>
                    <w:t>指标名称</w:t>
                  </w:r>
                </w:p>
              </w:tc>
            </w:tr>
            <w:tr w:rsidR="00B2111E">
              <w:trPr>
                <w:trHeight w:val="473"/>
              </w:trPr>
              <w:tc>
                <w:tcPr>
                  <w:tcW w:w="2120" w:type="dxa"/>
                  <w:vMerge w:val="restart"/>
                  <w:vAlign w:val="center"/>
                </w:tcPr>
                <w:p w:rsidR="00B2111E" w:rsidRDefault="000658A6">
                  <w:pPr>
                    <w:jc w:val="center"/>
                    <w:rPr>
                      <w:bCs/>
                      <w:kern w:val="0"/>
                      <w:szCs w:val="22"/>
                    </w:rPr>
                  </w:pPr>
                  <w:r>
                    <w:rPr>
                      <w:bCs/>
                      <w:kern w:val="0"/>
                      <w:szCs w:val="22"/>
                    </w:rPr>
                    <w:t>特征指标</w:t>
                  </w:r>
                </w:p>
              </w:tc>
              <w:tc>
                <w:tcPr>
                  <w:tcW w:w="7088" w:type="dxa"/>
                  <w:vMerge w:val="restart"/>
                  <w:vAlign w:val="center"/>
                </w:tcPr>
                <w:p w:rsidR="00B2111E" w:rsidRDefault="000658A6">
                  <w:pPr>
                    <w:jc w:val="center"/>
                    <w:rPr>
                      <w:bCs/>
                      <w:kern w:val="0"/>
                      <w:szCs w:val="22"/>
                    </w:rPr>
                  </w:pPr>
                  <w:r>
                    <w:rPr>
                      <w:rFonts w:hint="eastAsia"/>
                      <w:bCs/>
                      <w:kern w:val="0"/>
                      <w:szCs w:val="22"/>
                    </w:rPr>
                    <w:t xml:space="preserve">pH </w:t>
                  </w:r>
                  <w:r>
                    <w:rPr>
                      <w:rFonts w:hint="eastAsia"/>
                      <w:bCs/>
                      <w:kern w:val="0"/>
                      <w:szCs w:val="22"/>
                    </w:rPr>
                    <w:t>值、氨氮、高锰酸盐指数、石油类、总大肠菌群、挥发性酚类、苯、甲苯、乙苯</w:t>
                  </w:r>
                </w:p>
              </w:tc>
            </w:tr>
            <w:tr w:rsidR="00B2111E">
              <w:trPr>
                <w:trHeight w:val="473"/>
              </w:trPr>
              <w:tc>
                <w:tcPr>
                  <w:tcW w:w="2120" w:type="dxa"/>
                  <w:vMerge/>
                  <w:vAlign w:val="center"/>
                </w:tcPr>
                <w:p w:rsidR="00B2111E" w:rsidRDefault="00B2111E">
                  <w:pPr>
                    <w:jc w:val="center"/>
                    <w:rPr>
                      <w:bCs/>
                      <w:kern w:val="0"/>
                      <w:szCs w:val="22"/>
                    </w:rPr>
                  </w:pPr>
                </w:p>
              </w:tc>
              <w:tc>
                <w:tcPr>
                  <w:tcW w:w="7088" w:type="dxa"/>
                  <w:vMerge/>
                  <w:vAlign w:val="center"/>
                </w:tcPr>
                <w:p w:rsidR="00B2111E" w:rsidRDefault="00B2111E">
                  <w:pPr>
                    <w:jc w:val="center"/>
                    <w:rPr>
                      <w:bCs/>
                      <w:kern w:val="0"/>
                      <w:szCs w:val="22"/>
                    </w:rPr>
                  </w:pPr>
                </w:p>
              </w:tc>
            </w:tr>
            <w:tr w:rsidR="00B2111E">
              <w:trPr>
                <w:trHeight w:val="325"/>
              </w:trPr>
              <w:tc>
                <w:tcPr>
                  <w:tcW w:w="2120" w:type="dxa"/>
                  <w:vMerge/>
                  <w:vAlign w:val="center"/>
                </w:tcPr>
                <w:p w:rsidR="00B2111E" w:rsidRDefault="00B2111E">
                  <w:pPr>
                    <w:jc w:val="center"/>
                    <w:rPr>
                      <w:bCs/>
                      <w:kern w:val="0"/>
                      <w:szCs w:val="22"/>
                    </w:rPr>
                  </w:pPr>
                </w:p>
              </w:tc>
              <w:tc>
                <w:tcPr>
                  <w:tcW w:w="7088" w:type="dxa"/>
                  <w:vMerge/>
                  <w:vAlign w:val="center"/>
                </w:tcPr>
                <w:p w:rsidR="00B2111E" w:rsidRDefault="00B2111E">
                  <w:pPr>
                    <w:jc w:val="center"/>
                    <w:rPr>
                      <w:bCs/>
                      <w:kern w:val="0"/>
                      <w:szCs w:val="22"/>
                    </w:rPr>
                  </w:pPr>
                </w:p>
              </w:tc>
            </w:tr>
          </w:tbl>
          <w:p w:rsidR="00B2111E" w:rsidRDefault="000658A6">
            <w:pPr>
              <w:spacing w:line="480" w:lineRule="exact"/>
              <w:rPr>
                <w:b/>
                <w:spacing w:val="2"/>
                <w:kern w:val="0"/>
                <w:sz w:val="24"/>
              </w:rPr>
            </w:pPr>
            <w:r>
              <w:rPr>
                <w:b/>
                <w:spacing w:val="2"/>
                <w:kern w:val="0"/>
                <w:sz w:val="24"/>
              </w:rPr>
              <w:t>7.6</w:t>
            </w:r>
            <w:r>
              <w:rPr>
                <w:b/>
                <w:spacing w:val="2"/>
                <w:kern w:val="0"/>
                <w:sz w:val="24"/>
              </w:rPr>
              <w:t>、环保投资</w:t>
            </w:r>
          </w:p>
          <w:p w:rsidR="00B2111E" w:rsidRDefault="000658A6">
            <w:pPr>
              <w:pStyle w:val="5"/>
              <w:spacing w:line="480" w:lineRule="exact"/>
              <w:ind w:firstLineChars="200" w:firstLine="480"/>
              <w:jc w:val="both"/>
              <w:outlineLvl w:val="4"/>
              <w:rPr>
                <w:b w:val="0"/>
                <w:spacing w:val="2"/>
                <w:kern w:val="0"/>
                <w:sz w:val="24"/>
              </w:rPr>
            </w:pPr>
            <w:r>
              <w:rPr>
                <w:b w:val="0"/>
                <w:bCs w:val="0"/>
                <w:kern w:val="0"/>
                <w:sz w:val="24"/>
                <w:szCs w:val="24"/>
              </w:rPr>
              <w:t>本项目总投资</w:t>
            </w:r>
            <w:r>
              <w:rPr>
                <w:rFonts w:hint="eastAsia"/>
                <w:b w:val="0"/>
                <w:bCs w:val="0"/>
                <w:kern w:val="0"/>
                <w:sz w:val="24"/>
                <w:szCs w:val="24"/>
              </w:rPr>
              <w:t>150</w:t>
            </w:r>
            <w:r>
              <w:rPr>
                <w:b w:val="0"/>
                <w:bCs w:val="0"/>
                <w:kern w:val="0"/>
                <w:sz w:val="24"/>
                <w:szCs w:val="24"/>
              </w:rPr>
              <w:t>万元，环保投资</w:t>
            </w:r>
            <w:r>
              <w:rPr>
                <w:rFonts w:hint="eastAsia"/>
                <w:b w:val="0"/>
                <w:bCs w:val="0"/>
                <w:kern w:val="0"/>
                <w:sz w:val="24"/>
                <w:szCs w:val="24"/>
              </w:rPr>
              <w:t>15</w:t>
            </w:r>
            <w:r>
              <w:rPr>
                <w:b w:val="0"/>
                <w:bCs w:val="0"/>
                <w:kern w:val="0"/>
                <w:sz w:val="24"/>
                <w:szCs w:val="24"/>
              </w:rPr>
              <w:t>万元，占工程总投资的</w:t>
            </w:r>
            <w:r>
              <w:rPr>
                <w:rFonts w:hint="eastAsia"/>
                <w:b w:val="0"/>
                <w:bCs w:val="0"/>
                <w:kern w:val="0"/>
                <w:sz w:val="24"/>
                <w:szCs w:val="24"/>
              </w:rPr>
              <w:t>10</w:t>
            </w:r>
            <w:r>
              <w:rPr>
                <w:b w:val="0"/>
                <w:bCs w:val="0"/>
                <w:kern w:val="0"/>
                <w:sz w:val="24"/>
                <w:szCs w:val="24"/>
              </w:rPr>
              <w:t>%</w:t>
            </w:r>
            <w:r>
              <w:rPr>
                <w:rFonts w:hint="eastAsia"/>
                <w:b w:val="0"/>
                <w:bCs w:val="0"/>
                <w:kern w:val="0"/>
                <w:sz w:val="24"/>
                <w:szCs w:val="24"/>
              </w:rPr>
              <w:t>。</w:t>
            </w:r>
            <w:r>
              <w:rPr>
                <w:b w:val="0"/>
                <w:bCs w:val="0"/>
                <w:kern w:val="0"/>
                <w:sz w:val="24"/>
                <w:szCs w:val="24"/>
              </w:rPr>
              <w:t>项目投资见表</w:t>
            </w:r>
            <w:r>
              <w:rPr>
                <w:b w:val="0"/>
                <w:bCs w:val="0"/>
                <w:kern w:val="0"/>
                <w:sz w:val="24"/>
                <w:szCs w:val="24"/>
              </w:rPr>
              <w:t>7-</w:t>
            </w:r>
            <w:r>
              <w:rPr>
                <w:rFonts w:hint="eastAsia"/>
                <w:b w:val="0"/>
                <w:bCs w:val="0"/>
                <w:kern w:val="0"/>
                <w:sz w:val="24"/>
                <w:szCs w:val="24"/>
              </w:rPr>
              <w:t>18</w:t>
            </w:r>
            <w:r>
              <w:rPr>
                <w:rFonts w:hint="eastAsia"/>
                <w:b w:val="0"/>
                <w:bCs w:val="0"/>
                <w:kern w:val="0"/>
                <w:sz w:val="24"/>
                <w:szCs w:val="24"/>
              </w:rPr>
              <w:t>。</w:t>
            </w:r>
          </w:p>
          <w:p w:rsidR="00B2111E" w:rsidRDefault="000658A6">
            <w:pPr>
              <w:spacing w:line="480" w:lineRule="exact"/>
              <w:jc w:val="center"/>
              <w:rPr>
                <w:b/>
                <w:spacing w:val="2"/>
                <w:kern w:val="0"/>
                <w:sz w:val="24"/>
              </w:rPr>
            </w:pPr>
            <w:r>
              <w:rPr>
                <w:b/>
                <w:kern w:val="0"/>
                <w:sz w:val="24"/>
              </w:rPr>
              <w:lastRenderedPageBreak/>
              <w:t>表</w:t>
            </w:r>
            <w:r>
              <w:rPr>
                <w:b/>
                <w:kern w:val="0"/>
                <w:sz w:val="24"/>
              </w:rPr>
              <w:t>7-</w:t>
            </w:r>
            <w:r>
              <w:rPr>
                <w:rFonts w:hint="eastAsia"/>
                <w:b/>
                <w:kern w:val="0"/>
                <w:sz w:val="24"/>
              </w:rPr>
              <w:t>18</w:t>
            </w:r>
            <w:r>
              <w:rPr>
                <w:b/>
                <w:spacing w:val="2"/>
                <w:kern w:val="0"/>
                <w:sz w:val="24"/>
              </w:rPr>
              <w:t>工程环保投资估算</w:t>
            </w:r>
          </w:p>
          <w:tbl>
            <w:tblPr>
              <w:tblStyle w:val="af2"/>
              <w:tblW w:w="9175" w:type="dxa"/>
              <w:jc w:val="center"/>
              <w:tblLook w:val="04A0" w:firstRow="1" w:lastRow="0" w:firstColumn="1" w:lastColumn="0" w:noHBand="0" w:noVBand="1"/>
            </w:tblPr>
            <w:tblGrid>
              <w:gridCol w:w="963"/>
              <w:gridCol w:w="963"/>
              <w:gridCol w:w="5733"/>
              <w:gridCol w:w="1516"/>
            </w:tblGrid>
            <w:tr w:rsidR="00B2111E">
              <w:trPr>
                <w:trHeight w:val="454"/>
                <w:jc w:val="center"/>
              </w:trPr>
              <w:tc>
                <w:tcPr>
                  <w:tcW w:w="963" w:type="dxa"/>
                  <w:tcBorders>
                    <w:top w:val="single" w:sz="4" w:space="0" w:color="auto"/>
                    <w:left w:val="single" w:sz="4" w:space="0" w:color="auto"/>
                    <w:bottom w:val="single" w:sz="4" w:space="0" w:color="auto"/>
                    <w:right w:val="single" w:sz="4" w:space="0" w:color="auto"/>
                  </w:tcBorders>
                  <w:vAlign w:val="center"/>
                </w:tcPr>
                <w:p w:rsidR="00B2111E" w:rsidRDefault="000658A6">
                  <w:pPr>
                    <w:jc w:val="center"/>
                    <w:rPr>
                      <w:kern w:val="0"/>
                      <w:szCs w:val="21"/>
                    </w:rPr>
                  </w:pPr>
                  <w:r>
                    <w:rPr>
                      <w:kern w:val="0"/>
                    </w:rPr>
                    <w:t>时期</w:t>
                  </w:r>
                </w:p>
              </w:tc>
              <w:tc>
                <w:tcPr>
                  <w:tcW w:w="963"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kern w:val="0"/>
                    </w:rPr>
                    <w:t>类别</w:t>
                  </w:r>
                </w:p>
              </w:tc>
              <w:tc>
                <w:tcPr>
                  <w:tcW w:w="5733"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kern w:val="0"/>
                    </w:rPr>
                    <w:t>环保设施名称</w:t>
                  </w:r>
                </w:p>
              </w:tc>
              <w:tc>
                <w:tcPr>
                  <w:tcW w:w="1516"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kern w:val="0"/>
                    </w:rPr>
                    <w:t>环保投资</w:t>
                  </w:r>
                </w:p>
                <w:p w:rsidR="00B2111E" w:rsidRDefault="000658A6">
                  <w:pPr>
                    <w:jc w:val="center"/>
                    <w:rPr>
                      <w:kern w:val="0"/>
                      <w:szCs w:val="21"/>
                    </w:rPr>
                  </w:pPr>
                  <w:r>
                    <w:rPr>
                      <w:kern w:val="0"/>
                    </w:rPr>
                    <w:t>（万元）</w:t>
                  </w:r>
                </w:p>
              </w:tc>
            </w:tr>
            <w:tr w:rsidR="00B2111E">
              <w:trPr>
                <w:trHeight w:val="454"/>
                <w:jc w:val="center"/>
              </w:trPr>
              <w:tc>
                <w:tcPr>
                  <w:tcW w:w="963" w:type="dxa"/>
                  <w:vMerge w:val="restart"/>
                  <w:tcBorders>
                    <w:top w:val="nil"/>
                    <w:left w:val="single" w:sz="4" w:space="0" w:color="auto"/>
                    <w:bottom w:val="single" w:sz="4" w:space="0" w:color="auto"/>
                    <w:right w:val="single" w:sz="4" w:space="0" w:color="auto"/>
                  </w:tcBorders>
                  <w:vAlign w:val="center"/>
                </w:tcPr>
                <w:p w:rsidR="00B2111E" w:rsidRDefault="000658A6">
                  <w:pPr>
                    <w:jc w:val="center"/>
                    <w:rPr>
                      <w:kern w:val="0"/>
                      <w:szCs w:val="21"/>
                    </w:rPr>
                  </w:pPr>
                  <w:r>
                    <w:rPr>
                      <w:kern w:val="0"/>
                    </w:rPr>
                    <w:t>营运期</w:t>
                  </w:r>
                </w:p>
              </w:tc>
              <w:tc>
                <w:tcPr>
                  <w:tcW w:w="963"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kern w:val="0"/>
                    </w:rPr>
                    <w:t>废气</w:t>
                  </w:r>
                </w:p>
              </w:tc>
              <w:tc>
                <w:tcPr>
                  <w:tcW w:w="5733"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kern w:val="0"/>
                    </w:rPr>
                    <w:t>一、二级油气回收系统</w:t>
                  </w:r>
                </w:p>
              </w:tc>
              <w:tc>
                <w:tcPr>
                  <w:tcW w:w="1516"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rFonts w:hint="eastAsia"/>
                      <w:kern w:val="0"/>
                      <w:szCs w:val="21"/>
                    </w:rPr>
                    <w:t>6</w:t>
                  </w:r>
                </w:p>
              </w:tc>
            </w:tr>
            <w:tr w:rsidR="00B2111E">
              <w:trPr>
                <w:trHeight w:val="454"/>
                <w:jc w:val="center"/>
              </w:trPr>
              <w:tc>
                <w:tcPr>
                  <w:tcW w:w="963" w:type="dxa"/>
                  <w:vMerge/>
                  <w:tcBorders>
                    <w:top w:val="nil"/>
                    <w:left w:val="single" w:sz="4" w:space="0" w:color="auto"/>
                    <w:bottom w:val="single" w:sz="4" w:space="0" w:color="auto"/>
                    <w:right w:val="single" w:sz="4" w:space="0" w:color="auto"/>
                  </w:tcBorders>
                  <w:vAlign w:val="center"/>
                </w:tcPr>
                <w:p w:rsidR="00B2111E" w:rsidRDefault="00B2111E">
                  <w:pPr>
                    <w:widowControl/>
                    <w:jc w:val="left"/>
                    <w:rPr>
                      <w:kern w:val="0"/>
                      <w:szCs w:val="21"/>
                    </w:rPr>
                  </w:pPr>
                </w:p>
              </w:tc>
              <w:tc>
                <w:tcPr>
                  <w:tcW w:w="963" w:type="dxa"/>
                  <w:vMerge w:val="restart"/>
                  <w:tcBorders>
                    <w:top w:val="nil"/>
                    <w:left w:val="nil"/>
                    <w:bottom w:val="single" w:sz="4" w:space="0" w:color="auto"/>
                    <w:right w:val="single" w:sz="4" w:space="0" w:color="auto"/>
                  </w:tcBorders>
                  <w:vAlign w:val="center"/>
                </w:tcPr>
                <w:p w:rsidR="00B2111E" w:rsidRDefault="000658A6">
                  <w:pPr>
                    <w:jc w:val="center"/>
                    <w:rPr>
                      <w:kern w:val="0"/>
                      <w:szCs w:val="21"/>
                    </w:rPr>
                  </w:pPr>
                  <w:r>
                    <w:rPr>
                      <w:kern w:val="0"/>
                    </w:rPr>
                    <w:t>废水</w:t>
                  </w:r>
                </w:p>
              </w:tc>
              <w:tc>
                <w:tcPr>
                  <w:tcW w:w="5733"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kern w:val="0"/>
                    </w:rPr>
                    <w:t>三级沉淀池</w:t>
                  </w:r>
                </w:p>
              </w:tc>
              <w:tc>
                <w:tcPr>
                  <w:tcW w:w="1516"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rFonts w:hint="eastAsia"/>
                      <w:kern w:val="0"/>
                      <w:szCs w:val="21"/>
                    </w:rPr>
                    <w:t>2</w:t>
                  </w:r>
                </w:p>
              </w:tc>
            </w:tr>
            <w:tr w:rsidR="00B2111E">
              <w:trPr>
                <w:trHeight w:val="454"/>
                <w:jc w:val="center"/>
              </w:trPr>
              <w:tc>
                <w:tcPr>
                  <w:tcW w:w="963" w:type="dxa"/>
                  <w:vMerge/>
                  <w:tcBorders>
                    <w:top w:val="nil"/>
                    <w:left w:val="single" w:sz="4" w:space="0" w:color="auto"/>
                    <w:bottom w:val="single" w:sz="4" w:space="0" w:color="auto"/>
                    <w:right w:val="single" w:sz="4" w:space="0" w:color="auto"/>
                  </w:tcBorders>
                  <w:vAlign w:val="center"/>
                </w:tcPr>
                <w:p w:rsidR="00B2111E" w:rsidRDefault="00B2111E">
                  <w:pPr>
                    <w:widowControl/>
                    <w:jc w:val="left"/>
                    <w:rPr>
                      <w:kern w:val="0"/>
                      <w:szCs w:val="21"/>
                    </w:rPr>
                  </w:pPr>
                </w:p>
              </w:tc>
              <w:tc>
                <w:tcPr>
                  <w:tcW w:w="963" w:type="dxa"/>
                  <w:vMerge/>
                  <w:tcBorders>
                    <w:top w:val="nil"/>
                    <w:left w:val="nil"/>
                    <w:bottom w:val="single" w:sz="4" w:space="0" w:color="auto"/>
                    <w:right w:val="single" w:sz="4" w:space="0" w:color="auto"/>
                  </w:tcBorders>
                  <w:vAlign w:val="center"/>
                </w:tcPr>
                <w:p w:rsidR="00B2111E" w:rsidRDefault="00B2111E">
                  <w:pPr>
                    <w:widowControl/>
                    <w:jc w:val="left"/>
                    <w:rPr>
                      <w:kern w:val="0"/>
                      <w:szCs w:val="21"/>
                    </w:rPr>
                  </w:pPr>
                </w:p>
              </w:tc>
              <w:tc>
                <w:tcPr>
                  <w:tcW w:w="5733"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kern w:val="0"/>
                    </w:rPr>
                    <w:t>化粪池</w:t>
                  </w:r>
                </w:p>
              </w:tc>
              <w:tc>
                <w:tcPr>
                  <w:tcW w:w="1516"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rFonts w:hint="eastAsia"/>
                      <w:kern w:val="0"/>
                      <w:szCs w:val="21"/>
                    </w:rPr>
                    <w:t>1</w:t>
                  </w:r>
                </w:p>
              </w:tc>
            </w:tr>
            <w:tr w:rsidR="00B2111E">
              <w:trPr>
                <w:trHeight w:val="454"/>
                <w:jc w:val="center"/>
              </w:trPr>
              <w:tc>
                <w:tcPr>
                  <w:tcW w:w="963" w:type="dxa"/>
                  <w:vMerge/>
                  <w:tcBorders>
                    <w:top w:val="nil"/>
                    <w:left w:val="single" w:sz="4" w:space="0" w:color="auto"/>
                    <w:bottom w:val="single" w:sz="4" w:space="0" w:color="auto"/>
                    <w:right w:val="single" w:sz="4" w:space="0" w:color="auto"/>
                  </w:tcBorders>
                  <w:vAlign w:val="center"/>
                </w:tcPr>
                <w:p w:rsidR="00B2111E" w:rsidRDefault="00B2111E">
                  <w:pPr>
                    <w:widowControl/>
                    <w:jc w:val="left"/>
                    <w:rPr>
                      <w:kern w:val="0"/>
                      <w:szCs w:val="21"/>
                    </w:rPr>
                  </w:pPr>
                </w:p>
              </w:tc>
              <w:tc>
                <w:tcPr>
                  <w:tcW w:w="963" w:type="dxa"/>
                  <w:vMerge/>
                  <w:tcBorders>
                    <w:top w:val="nil"/>
                    <w:left w:val="nil"/>
                    <w:bottom w:val="single" w:sz="4" w:space="0" w:color="auto"/>
                    <w:right w:val="single" w:sz="4" w:space="0" w:color="auto"/>
                  </w:tcBorders>
                  <w:vAlign w:val="center"/>
                </w:tcPr>
                <w:p w:rsidR="00B2111E" w:rsidRDefault="00B2111E">
                  <w:pPr>
                    <w:widowControl/>
                    <w:jc w:val="left"/>
                    <w:rPr>
                      <w:kern w:val="0"/>
                      <w:szCs w:val="21"/>
                    </w:rPr>
                  </w:pPr>
                </w:p>
              </w:tc>
              <w:tc>
                <w:tcPr>
                  <w:tcW w:w="5733"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kern w:val="0"/>
                    </w:rPr>
                    <w:t>监测井</w:t>
                  </w:r>
                </w:p>
              </w:tc>
              <w:tc>
                <w:tcPr>
                  <w:tcW w:w="1516"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rFonts w:hint="eastAsia"/>
                      <w:kern w:val="0"/>
                      <w:szCs w:val="21"/>
                    </w:rPr>
                    <w:t>1</w:t>
                  </w:r>
                </w:p>
              </w:tc>
            </w:tr>
            <w:tr w:rsidR="00B2111E">
              <w:trPr>
                <w:trHeight w:val="454"/>
                <w:jc w:val="center"/>
              </w:trPr>
              <w:tc>
                <w:tcPr>
                  <w:tcW w:w="963" w:type="dxa"/>
                  <w:vMerge/>
                  <w:tcBorders>
                    <w:top w:val="nil"/>
                    <w:left w:val="single" w:sz="4" w:space="0" w:color="auto"/>
                    <w:bottom w:val="single" w:sz="4" w:space="0" w:color="auto"/>
                    <w:right w:val="single" w:sz="4" w:space="0" w:color="auto"/>
                  </w:tcBorders>
                  <w:vAlign w:val="center"/>
                </w:tcPr>
                <w:p w:rsidR="00B2111E" w:rsidRDefault="00B2111E">
                  <w:pPr>
                    <w:widowControl/>
                    <w:jc w:val="left"/>
                    <w:rPr>
                      <w:kern w:val="0"/>
                      <w:szCs w:val="21"/>
                    </w:rPr>
                  </w:pPr>
                </w:p>
              </w:tc>
              <w:tc>
                <w:tcPr>
                  <w:tcW w:w="963" w:type="dxa"/>
                  <w:vMerge/>
                  <w:tcBorders>
                    <w:top w:val="nil"/>
                    <w:left w:val="nil"/>
                    <w:bottom w:val="single" w:sz="4" w:space="0" w:color="auto"/>
                    <w:right w:val="single" w:sz="4" w:space="0" w:color="auto"/>
                  </w:tcBorders>
                  <w:vAlign w:val="center"/>
                </w:tcPr>
                <w:p w:rsidR="00B2111E" w:rsidRDefault="00B2111E">
                  <w:pPr>
                    <w:widowControl/>
                    <w:jc w:val="left"/>
                    <w:rPr>
                      <w:kern w:val="0"/>
                      <w:szCs w:val="21"/>
                    </w:rPr>
                  </w:pPr>
                </w:p>
              </w:tc>
              <w:tc>
                <w:tcPr>
                  <w:tcW w:w="5733" w:type="dxa"/>
                  <w:tcBorders>
                    <w:top w:val="single" w:sz="4" w:space="0" w:color="auto"/>
                    <w:left w:val="nil"/>
                    <w:bottom w:val="single" w:sz="4" w:space="0" w:color="auto"/>
                    <w:right w:val="single" w:sz="4" w:space="0" w:color="auto"/>
                  </w:tcBorders>
                  <w:vAlign w:val="center"/>
                </w:tcPr>
                <w:p w:rsidR="00B2111E" w:rsidRDefault="000658A6">
                  <w:pPr>
                    <w:jc w:val="center"/>
                    <w:rPr>
                      <w:kern w:val="0"/>
                      <w:sz w:val="20"/>
                      <w:szCs w:val="20"/>
                    </w:rPr>
                  </w:pPr>
                  <w:r>
                    <w:rPr>
                      <w:rFonts w:hint="eastAsia"/>
                      <w:kern w:val="0"/>
                    </w:rPr>
                    <w:t>地面硬化、截流沟渠</w:t>
                  </w:r>
                </w:p>
              </w:tc>
              <w:tc>
                <w:tcPr>
                  <w:tcW w:w="1516" w:type="dxa"/>
                  <w:tcBorders>
                    <w:top w:val="single" w:sz="4" w:space="0" w:color="auto"/>
                    <w:left w:val="nil"/>
                    <w:bottom w:val="single" w:sz="4" w:space="0" w:color="auto"/>
                    <w:right w:val="single" w:sz="4" w:space="0" w:color="auto"/>
                  </w:tcBorders>
                  <w:vAlign w:val="center"/>
                </w:tcPr>
                <w:p w:rsidR="00B2111E" w:rsidRDefault="000658A6">
                  <w:pPr>
                    <w:jc w:val="center"/>
                    <w:rPr>
                      <w:kern w:val="0"/>
                      <w:sz w:val="20"/>
                      <w:szCs w:val="21"/>
                    </w:rPr>
                  </w:pPr>
                  <w:r>
                    <w:rPr>
                      <w:rFonts w:hint="eastAsia"/>
                      <w:kern w:val="0"/>
                      <w:sz w:val="20"/>
                      <w:szCs w:val="21"/>
                    </w:rPr>
                    <w:t>1.5</w:t>
                  </w:r>
                </w:p>
              </w:tc>
            </w:tr>
            <w:tr w:rsidR="00B2111E">
              <w:trPr>
                <w:trHeight w:val="454"/>
                <w:jc w:val="center"/>
              </w:trPr>
              <w:tc>
                <w:tcPr>
                  <w:tcW w:w="963" w:type="dxa"/>
                  <w:vMerge/>
                  <w:tcBorders>
                    <w:top w:val="nil"/>
                    <w:left w:val="single" w:sz="4" w:space="0" w:color="auto"/>
                    <w:bottom w:val="single" w:sz="4" w:space="0" w:color="auto"/>
                    <w:right w:val="single" w:sz="4" w:space="0" w:color="auto"/>
                  </w:tcBorders>
                  <w:vAlign w:val="center"/>
                </w:tcPr>
                <w:p w:rsidR="00B2111E" w:rsidRDefault="00B2111E">
                  <w:pPr>
                    <w:widowControl/>
                    <w:jc w:val="left"/>
                    <w:rPr>
                      <w:kern w:val="0"/>
                      <w:szCs w:val="21"/>
                    </w:rPr>
                  </w:pPr>
                </w:p>
              </w:tc>
              <w:tc>
                <w:tcPr>
                  <w:tcW w:w="963"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kern w:val="0"/>
                    </w:rPr>
                    <w:t>固废</w:t>
                  </w:r>
                </w:p>
              </w:tc>
              <w:tc>
                <w:tcPr>
                  <w:tcW w:w="5733"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kern w:val="0"/>
                    </w:rPr>
                    <w:t>危险废物存放间、</w:t>
                  </w:r>
                  <w:proofErr w:type="gramStart"/>
                  <w:r>
                    <w:rPr>
                      <w:kern w:val="0"/>
                    </w:rPr>
                    <w:t>设置危废告示牌</w:t>
                  </w:r>
                  <w:proofErr w:type="gramEnd"/>
                  <w:r>
                    <w:rPr>
                      <w:kern w:val="0"/>
                    </w:rPr>
                    <w:t>、生活垃圾桶</w:t>
                  </w:r>
                </w:p>
              </w:tc>
              <w:tc>
                <w:tcPr>
                  <w:tcW w:w="1516"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rFonts w:hint="eastAsia"/>
                      <w:kern w:val="0"/>
                      <w:szCs w:val="21"/>
                    </w:rPr>
                    <w:t>1.5</w:t>
                  </w:r>
                </w:p>
              </w:tc>
            </w:tr>
            <w:tr w:rsidR="00B2111E">
              <w:trPr>
                <w:trHeight w:val="454"/>
                <w:jc w:val="center"/>
              </w:trPr>
              <w:tc>
                <w:tcPr>
                  <w:tcW w:w="963" w:type="dxa"/>
                  <w:vMerge/>
                  <w:tcBorders>
                    <w:top w:val="nil"/>
                    <w:left w:val="single" w:sz="4" w:space="0" w:color="auto"/>
                    <w:bottom w:val="single" w:sz="4" w:space="0" w:color="auto"/>
                    <w:right w:val="single" w:sz="4" w:space="0" w:color="auto"/>
                  </w:tcBorders>
                  <w:vAlign w:val="center"/>
                </w:tcPr>
                <w:p w:rsidR="00B2111E" w:rsidRDefault="00B2111E">
                  <w:pPr>
                    <w:widowControl/>
                    <w:jc w:val="left"/>
                    <w:rPr>
                      <w:kern w:val="0"/>
                      <w:szCs w:val="21"/>
                    </w:rPr>
                  </w:pPr>
                </w:p>
              </w:tc>
              <w:tc>
                <w:tcPr>
                  <w:tcW w:w="963"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kern w:val="0"/>
                    </w:rPr>
                    <w:t>噪声</w:t>
                  </w:r>
                </w:p>
              </w:tc>
              <w:tc>
                <w:tcPr>
                  <w:tcW w:w="5733"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kern w:val="0"/>
                    </w:rPr>
                    <w:t>减震垫、吸声材料</w:t>
                  </w:r>
                </w:p>
              </w:tc>
              <w:tc>
                <w:tcPr>
                  <w:tcW w:w="1516"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rFonts w:hint="eastAsia"/>
                      <w:kern w:val="0"/>
                      <w:szCs w:val="21"/>
                    </w:rPr>
                    <w:t>0.5</w:t>
                  </w:r>
                </w:p>
              </w:tc>
            </w:tr>
            <w:tr w:rsidR="00B2111E">
              <w:trPr>
                <w:trHeight w:val="454"/>
                <w:jc w:val="center"/>
              </w:trPr>
              <w:tc>
                <w:tcPr>
                  <w:tcW w:w="963" w:type="dxa"/>
                  <w:vMerge/>
                  <w:tcBorders>
                    <w:top w:val="nil"/>
                    <w:left w:val="single" w:sz="4" w:space="0" w:color="auto"/>
                    <w:bottom w:val="single" w:sz="4" w:space="0" w:color="auto"/>
                    <w:right w:val="single" w:sz="4" w:space="0" w:color="auto"/>
                  </w:tcBorders>
                  <w:vAlign w:val="center"/>
                </w:tcPr>
                <w:p w:rsidR="00B2111E" w:rsidRDefault="00B2111E">
                  <w:pPr>
                    <w:widowControl/>
                    <w:jc w:val="left"/>
                    <w:rPr>
                      <w:kern w:val="0"/>
                      <w:szCs w:val="21"/>
                    </w:rPr>
                  </w:pPr>
                </w:p>
              </w:tc>
              <w:tc>
                <w:tcPr>
                  <w:tcW w:w="963"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kern w:val="0"/>
                    </w:rPr>
                    <w:t>事故风险防范</w:t>
                  </w:r>
                </w:p>
              </w:tc>
              <w:tc>
                <w:tcPr>
                  <w:tcW w:w="5733"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kern w:val="0"/>
                    </w:rPr>
                    <w:t>各类消防设施、报警器、防腐防渗装置、渗漏监测装置等</w:t>
                  </w:r>
                </w:p>
              </w:tc>
              <w:tc>
                <w:tcPr>
                  <w:tcW w:w="1516"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rFonts w:hint="eastAsia"/>
                      <w:kern w:val="0"/>
                      <w:szCs w:val="21"/>
                    </w:rPr>
                    <w:t>1.5</w:t>
                  </w:r>
                </w:p>
              </w:tc>
            </w:tr>
            <w:tr w:rsidR="00B2111E">
              <w:trPr>
                <w:trHeight w:val="454"/>
                <w:jc w:val="center"/>
              </w:trPr>
              <w:tc>
                <w:tcPr>
                  <w:tcW w:w="7659" w:type="dxa"/>
                  <w:gridSpan w:val="3"/>
                  <w:tcBorders>
                    <w:top w:val="single" w:sz="4" w:space="0" w:color="auto"/>
                    <w:left w:val="single" w:sz="4" w:space="0" w:color="auto"/>
                    <w:bottom w:val="single" w:sz="4" w:space="0" w:color="auto"/>
                    <w:right w:val="single" w:sz="4" w:space="0" w:color="auto"/>
                  </w:tcBorders>
                  <w:vAlign w:val="center"/>
                </w:tcPr>
                <w:p w:rsidR="00B2111E" w:rsidRDefault="000658A6">
                  <w:pPr>
                    <w:jc w:val="center"/>
                    <w:rPr>
                      <w:kern w:val="0"/>
                      <w:szCs w:val="21"/>
                    </w:rPr>
                  </w:pPr>
                  <w:r>
                    <w:rPr>
                      <w:kern w:val="0"/>
                    </w:rPr>
                    <w:t>合计</w:t>
                  </w:r>
                </w:p>
              </w:tc>
              <w:tc>
                <w:tcPr>
                  <w:tcW w:w="1516" w:type="dxa"/>
                  <w:tcBorders>
                    <w:top w:val="single" w:sz="4" w:space="0" w:color="auto"/>
                    <w:left w:val="nil"/>
                    <w:bottom w:val="single" w:sz="4" w:space="0" w:color="auto"/>
                    <w:right w:val="single" w:sz="4" w:space="0" w:color="auto"/>
                  </w:tcBorders>
                  <w:vAlign w:val="center"/>
                </w:tcPr>
                <w:p w:rsidR="00B2111E" w:rsidRDefault="000658A6">
                  <w:pPr>
                    <w:jc w:val="center"/>
                    <w:rPr>
                      <w:kern w:val="0"/>
                      <w:szCs w:val="21"/>
                    </w:rPr>
                  </w:pPr>
                  <w:r>
                    <w:rPr>
                      <w:rFonts w:hint="eastAsia"/>
                      <w:kern w:val="0"/>
                      <w:szCs w:val="21"/>
                    </w:rPr>
                    <w:t>15</w:t>
                  </w:r>
                </w:p>
              </w:tc>
            </w:tr>
          </w:tbl>
          <w:p w:rsidR="00B2111E" w:rsidRDefault="000658A6">
            <w:pPr>
              <w:rPr>
                <w:b/>
                <w:bCs/>
                <w:kern w:val="0"/>
                <w:sz w:val="24"/>
              </w:rPr>
            </w:pPr>
            <w:r>
              <w:rPr>
                <w:b/>
                <w:bCs/>
                <w:kern w:val="0"/>
                <w:sz w:val="24"/>
              </w:rPr>
              <w:t>7.7“</w:t>
            </w:r>
            <w:r>
              <w:rPr>
                <w:b/>
                <w:bCs/>
                <w:kern w:val="0"/>
                <w:sz w:val="24"/>
              </w:rPr>
              <w:t>三同时</w:t>
            </w:r>
            <w:r>
              <w:rPr>
                <w:b/>
                <w:bCs/>
                <w:kern w:val="0"/>
                <w:sz w:val="24"/>
              </w:rPr>
              <w:t>”</w:t>
            </w:r>
            <w:r>
              <w:rPr>
                <w:b/>
                <w:bCs/>
                <w:kern w:val="0"/>
                <w:sz w:val="24"/>
              </w:rPr>
              <w:t>验收项目</w:t>
            </w:r>
          </w:p>
          <w:p w:rsidR="00B2111E" w:rsidRDefault="000658A6">
            <w:pPr>
              <w:ind w:firstLine="480"/>
              <w:rPr>
                <w:kern w:val="0"/>
                <w:sz w:val="24"/>
              </w:rPr>
            </w:pPr>
            <w:r>
              <w:rPr>
                <w:kern w:val="0"/>
                <w:sz w:val="24"/>
              </w:rPr>
              <w:t>本项目环境保护</w:t>
            </w:r>
            <w:r>
              <w:rPr>
                <w:kern w:val="0"/>
                <w:sz w:val="24"/>
              </w:rPr>
              <w:t xml:space="preserve"> “</w:t>
            </w:r>
            <w:r>
              <w:rPr>
                <w:kern w:val="0"/>
                <w:sz w:val="24"/>
              </w:rPr>
              <w:t>三同时</w:t>
            </w:r>
            <w:r>
              <w:rPr>
                <w:kern w:val="0"/>
                <w:sz w:val="24"/>
              </w:rPr>
              <w:t>”</w:t>
            </w:r>
            <w:r>
              <w:rPr>
                <w:kern w:val="0"/>
                <w:sz w:val="24"/>
              </w:rPr>
              <w:t>竣工验收，见表</w:t>
            </w:r>
            <w:r>
              <w:rPr>
                <w:kern w:val="0"/>
                <w:sz w:val="24"/>
              </w:rPr>
              <w:t>7-</w:t>
            </w:r>
            <w:r>
              <w:rPr>
                <w:rFonts w:hint="eastAsia"/>
                <w:kern w:val="0"/>
                <w:sz w:val="24"/>
              </w:rPr>
              <w:t>19</w:t>
            </w:r>
            <w:r>
              <w:rPr>
                <w:kern w:val="0"/>
                <w:sz w:val="24"/>
              </w:rPr>
              <w:t>。</w:t>
            </w:r>
          </w:p>
          <w:p w:rsidR="00B2111E" w:rsidRDefault="000658A6">
            <w:pPr>
              <w:spacing w:line="480" w:lineRule="exact"/>
              <w:jc w:val="center"/>
              <w:rPr>
                <w:b/>
                <w:kern w:val="0"/>
                <w:sz w:val="24"/>
                <w:u w:val="single"/>
              </w:rPr>
            </w:pPr>
            <w:r>
              <w:rPr>
                <w:b/>
                <w:kern w:val="0"/>
                <w:sz w:val="24"/>
                <w:u w:val="single"/>
              </w:rPr>
              <w:t>表</w:t>
            </w:r>
            <w:r>
              <w:rPr>
                <w:b/>
                <w:kern w:val="0"/>
                <w:sz w:val="24"/>
                <w:u w:val="single"/>
              </w:rPr>
              <w:t>7-</w:t>
            </w:r>
            <w:r>
              <w:rPr>
                <w:rFonts w:hint="eastAsia"/>
                <w:b/>
                <w:kern w:val="0"/>
                <w:sz w:val="24"/>
                <w:u w:val="single"/>
              </w:rPr>
              <w:t>19</w:t>
            </w:r>
            <w:r>
              <w:rPr>
                <w:b/>
                <w:spacing w:val="2"/>
                <w:kern w:val="0"/>
                <w:sz w:val="24"/>
                <w:u w:val="single"/>
              </w:rPr>
              <w:t>项目环境保护</w:t>
            </w:r>
            <w:r>
              <w:rPr>
                <w:b/>
                <w:spacing w:val="2"/>
                <w:kern w:val="0"/>
                <w:sz w:val="24"/>
                <w:u w:val="single"/>
              </w:rPr>
              <w:t>“</w:t>
            </w:r>
            <w:r>
              <w:rPr>
                <w:b/>
                <w:spacing w:val="2"/>
                <w:kern w:val="0"/>
                <w:sz w:val="24"/>
                <w:u w:val="single"/>
              </w:rPr>
              <w:t>三同时</w:t>
            </w:r>
            <w:r>
              <w:rPr>
                <w:b/>
                <w:spacing w:val="2"/>
                <w:kern w:val="0"/>
                <w:sz w:val="24"/>
                <w:u w:val="single"/>
              </w:rPr>
              <w:t>”</w:t>
            </w:r>
            <w:r>
              <w:rPr>
                <w:b/>
                <w:spacing w:val="2"/>
                <w:kern w:val="0"/>
                <w:sz w:val="24"/>
                <w:u w:val="single"/>
              </w:rPr>
              <w:t>验收项目表</w:t>
            </w:r>
          </w:p>
          <w:tbl>
            <w:tblPr>
              <w:tblStyle w:val="af2"/>
              <w:tblW w:w="9175" w:type="dxa"/>
              <w:jc w:val="center"/>
              <w:tblLook w:val="04A0" w:firstRow="1" w:lastRow="0" w:firstColumn="1" w:lastColumn="0" w:noHBand="0" w:noVBand="1"/>
            </w:tblPr>
            <w:tblGrid>
              <w:gridCol w:w="449"/>
              <w:gridCol w:w="871"/>
              <w:gridCol w:w="1780"/>
              <w:gridCol w:w="1184"/>
              <w:gridCol w:w="2408"/>
              <w:gridCol w:w="2483"/>
            </w:tblGrid>
            <w:tr w:rsidR="00B2111E">
              <w:trPr>
                <w:jc w:val="center"/>
              </w:trPr>
              <w:tc>
                <w:tcPr>
                  <w:tcW w:w="1320" w:type="dxa"/>
                  <w:gridSpan w:val="2"/>
                  <w:vAlign w:val="center"/>
                </w:tcPr>
                <w:p w:rsidR="00B2111E" w:rsidRDefault="000658A6">
                  <w:pPr>
                    <w:jc w:val="center"/>
                    <w:rPr>
                      <w:kern w:val="0"/>
                      <w:szCs w:val="21"/>
                      <w:u w:val="single"/>
                    </w:rPr>
                  </w:pPr>
                  <w:r>
                    <w:rPr>
                      <w:kern w:val="0"/>
                      <w:szCs w:val="21"/>
                      <w:u w:val="single"/>
                    </w:rPr>
                    <w:t>内容</w:t>
                  </w:r>
                </w:p>
                <w:p w:rsidR="00B2111E" w:rsidRDefault="000658A6">
                  <w:pPr>
                    <w:jc w:val="center"/>
                    <w:rPr>
                      <w:kern w:val="0"/>
                      <w:szCs w:val="21"/>
                      <w:u w:val="single"/>
                    </w:rPr>
                  </w:pPr>
                  <w:r>
                    <w:rPr>
                      <w:kern w:val="0"/>
                      <w:szCs w:val="21"/>
                      <w:u w:val="single"/>
                    </w:rPr>
                    <w:t>类型</w:t>
                  </w:r>
                </w:p>
              </w:tc>
              <w:tc>
                <w:tcPr>
                  <w:tcW w:w="1780" w:type="dxa"/>
                  <w:vAlign w:val="center"/>
                </w:tcPr>
                <w:p w:rsidR="00B2111E" w:rsidRDefault="000658A6">
                  <w:pPr>
                    <w:jc w:val="center"/>
                    <w:rPr>
                      <w:kern w:val="0"/>
                      <w:szCs w:val="21"/>
                      <w:u w:val="single"/>
                    </w:rPr>
                  </w:pPr>
                  <w:r>
                    <w:rPr>
                      <w:kern w:val="0"/>
                      <w:szCs w:val="21"/>
                      <w:u w:val="single"/>
                    </w:rPr>
                    <w:t>排放源</w:t>
                  </w:r>
                </w:p>
              </w:tc>
              <w:tc>
                <w:tcPr>
                  <w:tcW w:w="1184" w:type="dxa"/>
                  <w:vAlign w:val="center"/>
                </w:tcPr>
                <w:p w:rsidR="00B2111E" w:rsidRDefault="000658A6">
                  <w:pPr>
                    <w:jc w:val="center"/>
                    <w:rPr>
                      <w:kern w:val="0"/>
                      <w:szCs w:val="21"/>
                      <w:u w:val="single"/>
                    </w:rPr>
                  </w:pPr>
                  <w:r>
                    <w:rPr>
                      <w:kern w:val="0"/>
                      <w:szCs w:val="21"/>
                      <w:u w:val="single"/>
                    </w:rPr>
                    <w:t>验收因子</w:t>
                  </w:r>
                </w:p>
              </w:tc>
              <w:tc>
                <w:tcPr>
                  <w:tcW w:w="2408" w:type="dxa"/>
                  <w:vAlign w:val="center"/>
                </w:tcPr>
                <w:p w:rsidR="00B2111E" w:rsidRDefault="000658A6">
                  <w:pPr>
                    <w:pStyle w:val="afa"/>
                    <w:overflowPunct/>
                    <w:autoSpaceDE/>
                    <w:autoSpaceDN/>
                    <w:spacing w:line="240" w:lineRule="auto"/>
                    <w:textAlignment w:val="auto"/>
                    <w:rPr>
                      <w:rFonts w:ascii="Times New Roman" w:eastAsia="宋体" w:hAnsi="Times New Roman" w:cs="Times New Roman"/>
                      <w:kern w:val="0"/>
                      <w:sz w:val="21"/>
                      <w:szCs w:val="21"/>
                      <w:u w:val="single"/>
                    </w:rPr>
                  </w:pPr>
                  <w:r>
                    <w:rPr>
                      <w:rFonts w:ascii="Times New Roman" w:eastAsia="宋体" w:hAnsi="Times New Roman" w:cs="Times New Roman"/>
                      <w:sz w:val="21"/>
                      <w:szCs w:val="21"/>
                      <w:u w:val="single"/>
                    </w:rPr>
                    <w:t>验收工程</w:t>
                  </w:r>
                </w:p>
              </w:tc>
              <w:tc>
                <w:tcPr>
                  <w:tcW w:w="2483" w:type="dxa"/>
                  <w:vAlign w:val="center"/>
                </w:tcPr>
                <w:p w:rsidR="00B2111E" w:rsidRDefault="000658A6">
                  <w:pPr>
                    <w:jc w:val="center"/>
                    <w:rPr>
                      <w:kern w:val="0"/>
                      <w:szCs w:val="21"/>
                      <w:u w:val="single"/>
                    </w:rPr>
                  </w:pPr>
                  <w:r>
                    <w:rPr>
                      <w:kern w:val="0"/>
                      <w:szCs w:val="21"/>
                      <w:u w:val="single"/>
                    </w:rPr>
                    <w:t>验收标准</w:t>
                  </w:r>
                </w:p>
              </w:tc>
            </w:tr>
            <w:tr w:rsidR="00B2111E">
              <w:trPr>
                <w:trHeight w:val="1209"/>
                <w:jc w:val="center"/>
              </w:trPr>
              <w:tc>
                <w:tcPr>
                  <w:tcW w:w="449" w:type="dxa"/>
                  <w:vMerge w:val="restart"/>
                  <w:vAlign w:val="center"/>
                </w:tcPr>
                <w:p w:rsidR="00B2111E" w:rsidRDefault="000658A6">
                  <w:pPr>
                    <w:jc w:val="center"/>
                    <w:rPr>
                      <w:kern w:val="0"/>
                      <w:szCs w:val="21"/>
                      <w:u w:val="single"/>
                    </w:rPr>
                  </w:pPr>
                  <w:r>
                    <w:rPr>
                      <w:kern w:val="0"/>
                      <w:szCs w:val="21"/>
                      <w:u w:val="single"/>
                    </w:rPr>
                    <w:t>营</w:t>
                  </w:r>
                </w:p>
                <w:p w:rsidR="00B2111E" w:rsidRDefault="000658A6">
                  <w:pPr>
                    <w:jc w:val="center"/>
                    <w:rPr>
                      <w:kern w:val="0"/>
                      <w:szCs w:val="21"/>
                      <w:u w:val="single"/>
                    </w:rPr>
                  </w:pPr>
                  <w:r>
                    <w:rPr>
                      <w:kern w:val="0"/>
                      <w:szCs w:val="21"/>
                      <w:u w:val="single"/>
                    </w:rPr>
                    <w:t>运</w:t>
                  </w:r>
                </w:p>
                <w:p w:rsidR="00B2111E" w:rsidRDefault="000658A6">
                  <w:pPr>
                    <w:jc w:val="center"/>
                    <w:rPr>
                      <w:kern w:val="0"/>
                      <w:szCs w:val="21"/>
                      <w:u w:val="single"/>
                    </w:rPr>
                  </w:pPr>
                  <w:r>
                    <w:rPr>
                      <w:kern w:val="0"/>
                      <w:szCs w:val="21"/>
                      <w:u w:val="single"/>
                    </w:rPr>
                    <w:t>期</w:t>
                  </w:r>
                </w:p>
              </w:tc>
              <w:tc>
                <w:tcPr>
                  <w:tcW w:w="871" w:type="dxa"/>
                  <w:vMerge w:val="restart"/>
                  <w:vAlign w:val="center"/>
                </w:tcPr>
                <w:p w:rsidR="00B2111E" w:rsidRDefault="000658A6">
                  <w:pPr>
                    <w:jc w:val="center"/>
                    <w:rPr>
                      <w:kern w:val="0"/>
                      <w:szCs w:val="21"/>
                      <w:u w:val="single"/>
                    </w:rPr>
                  </w:pPr>
                  <w:r>
                    <w:rPr>
                      <w:kern w:val="0"/>
                      <w:szCs w:val="21"/>
                      <w:u w:val="single"/>
                    </w:rPr>
                    <w:t>废气</w:t>
                  </w:r>
                </w:p>
              </w:tc>
              <w:tc>
                <w:tcPr>
                  <w:tcW w:w="1780" w:type="dxa"/>
                  <w:vMerge w:val="restart"/>
                  <w:vAlign w:val="center"/>
                </w:tcPr>
                <w:p w:rsidR="00B2111E" w:rsidRDefault="000658A6">
                  <w:pPr>
                    <w:jc w:val="center"/>
                    <w:rPr>
                      <w:bCs/>
                      <w:spacing w:val="6"/>
                      <w:kern w:val="0"/>
                      <w:szCs w:val="21"/>
                      <w:u w:val="single"/>
                    </w:rPr>
                  </w:pPr>
                  <w:r>
                    <w:rPr>
                      <w:kern w:val="21"/>
                      <w:szCs w:val="21"/>
                      <w:u w:val="single"/>
                    </w:rPr>
                    <w:t>加油、卸油、储油罐</w:t>
                  </w:r>
                </w:p>
              </w:tc>
              <w:tc>
                <w:tcPr>
                  <w:tcW w:w="1184" w:type="dxa"/>
                  <w:vMerge w:val="restart"/>
                  <w:vAlign w:val="center"/>
                </w:tcPr>
                <w:p w:rsidR="00B2111E" w:rsidRDefault="000658A6">
                  <w:pPr>
                    <w:jc w:val="center"/>
                    <w:rPr>
                      <w:bCs/>
                      <w:spacing w:val="6"/>
                      <w:kern w:val="0"/>
                      <w:szCs w:val="21"/>
                      <w:u w:val="single"/>
                    </w:rPr>
                  </w:pPr>
                  <w:r>
                    <w:rPr>
                      <w:bCs/>
                      <w:spacing w:val="6"/>
                      <w:kern w:val="0"/>
                      <w:szCs w:val="21"/>
                      <w:u w:val="single"/>
                    </w:rPr>
                    <w:t>非甲烷总烃</w:t>
                  </w:r>
                </w:p>
              </w:tc>
              <w:tc>
                <w:tcPr>
                  <w:tcW w:w="2408" w:type="dxa"/>
                  <w:vAlign w:val="center"/>
                </w:tcPr>
                <w:p w:rsidR="00B2111E" w:rsidRDefault="000658A6">
                  <w:pPr>
                    <w:pStyle w:val="af1"/>
                    <w:spacing w:after="0"/>
                    <w:ind w:firstLineChars="0" w:firstLine="0"/>
                    <w:jc w:val="center"/>
                    <w:rPr>
                      <w:rFonts w:ascii="Times New Roman" w:hAnsi="Times New Roman" w:cs="Times New Roman"/>
                      <w:bCs/>
                      <w:spacing w:val="-4"/>
                      <w:kern w:val="0"/>
                      <w:sz w:val="21"/>
                      <w:szCs w:val="21"/>
                      <w:u w:val="single"/>
                    </w:rPr>
                  </w:pPr>
                  <w:r>
                    <w:rPr>
                      <w:rFonts w:ascii="Times New Roman" w:hAnsi="Times New Roman" w:cs="Times New Roman"/>
                      <w:bCs/>
                      <w:spacing w:val="-4"/>
                      <w:kern w:val="0"/>
                      <w:sz w:val="21"/>
                      <w:szCs w:val="21"/>
                      <w:u w:val="single"/>
                    </w:rPr>
                    <w:t>加油、卸油油气二级回收系统</w:t>
                  </w:r>
                </w:p>
              </w:tc>
              <w:tc>
                <w:tcPr>
                  <w:tcW w:w="2483" w:type="dxa"/>
                  <w:vMerge w:val="restart"/>
                  <w:vAlign w:val="center"/>
                </w:tcPr>
                <w:p w:rsidR="00B2111E" w:rsidRDefault="000658A6">
                  <w:pPr>
                    <w:jc w:val="center"/>
                    <w:rPr>
                      <w:bCs/>
                      <w:spacing w:val="-16"/>
                      <w:kern w:val="0"/>
                      <w:szCs w:val="21"/>
                      <w:u w:val="single"/>
                    </w:rPr>
                  </w:pPr>
                  <w:r>
                    <w:rPr>
                      <w:kern w:val="21"/>
                      <w:szCs w:val="21"/>
                      <w:u w:val="single"/>
                    </w:rPr>
                    <w:t>满足《加油站大气污染物排放标准》（</w:t>
                  </w:r>
                  <w:r>
                    <w:rPr>
                      <w:kern w:val="21"/>
                      <w:szCs w:val="21"/>
                      <w:u w:val="single"/>
                    </w:rPr>
                    <w:t>GB20952</w:t>
                  </w:r>
                  <w:r>
                    <w:rPr>
                      <w:kern w:val="21"/>
                      <w:szCs w:val="21"/>
                      <w:u w:val="single"/>
                    </w:rPr>
                    <w:t>－</w:t>
                  </w:r>
                  <w:r>
                    <w:rPr>
                      <w:kern w:val="21"/>
                      <w:szCs w:val="21"/>
                      <w:u w:val="single"/>
                    </w:rPr>
                    <w:t>2007</w:t>
                  </w:r>
                  <w:r>
                    <w:rPr>
                      <w:kern w:val="21"/>
                      <w:szCs w:val="21"/>
                      <w:u w:val="single"/>
                    </w:rPr>
                    <w:t>）中的排放限值的要求，排放浓度每年至少检测一次；满足《大气污染物综合排放标准》（</w:t>
                  </w:r>
                  <w:r>
                    <w:rPr>
                      <w:kern w:val="21"/>
                      <w:szCs w:val="21"/>
                      <w:u w:val="single"/>
                    </w:rPr>
                    <w:t>GB16297-1996</w:t>
                  </w:r>
                  <w:r>
                    <w:rPr>
                      <w:kern w:val="21"/>
                      <w:szCs w:val="21"/>
                      <w:u w:val="single"/>
                    </w:rPr>
                    <w:t>）表</w:t>
                  </w:r>
                  <w:r>
                    <w:rPr>
                      <w:kern w:val="21"/>
                      <w:szCs w:val="21"/>
                      <w:u w:val="single"/>
                    </w:rPr>
                    <w:t>2</w:t>
                  </w:r>
                  <w:r>
                    <w:rPr>
                      <w:kern w:val="21"/>
                      <w:szCs w:val="21"/>
                      <w:u w:val="single"/>
                    </w:rPr>
                    <w:t>中无组织排放标准限值</w:t>
                  </w:r>
                </w:p>
              </w:tc>
            </w:tr>
            <w:tr w:rsidR="00B2111E">
              <w:trPr>
                <w:trHeight w:val="1257"/>
                <w:jc w:val="center"/>
              </w:trPr>
              <w:tc>
                <w:tcPr>
                  <w:tcW w:w="449" w:type="dxa"/>
                  <w:vMerge/>
                  <w:vAlign w:val="center"/>
                </w:tcPr>
                <w:p w:rsidR="00B2111E" w:rsidRDefault="00B2111E">
                  <w:pPr>
                    <w:jc w:val="center"/>
                    <w:rPr>
                      <w:kern w:val="0"/>
                      <w:szCs w:val="21"/>
                      <w:u w:val="single"/>
                    </w:rPr>
                  </w:pPr>
                </w:p>
              </w:tc>
              <w:tc>
                <w:tcPr>
                  <w:tcW w:w="871" w:type="dxa"/>
                  <w:vMerge/>
                  <w:vAlign w:val="center"/>
                </w:tcPr>
                <w:p w:rsidR="00B2111E" w:rsidRDefault="00B2111E">
                  <w:pPr>
                    <w:jc w:val="center"/>
                    <w:rPr>
                      <w:kern w:val="0"/>
                      <w:szCs w:val="21"/>
                      <w:u w:val="single"/>
                    </w:rPr>
                  </w:pPr>
                </w:p>
              </w:tc>
              <w:tc>
                <w:tcPr>
                  <w:tcW w:w="1780" w:type="dxa"/>
                  <w:vMerge/>
                  <w:vAlign w:val="center"/>
                </w:tcPr>
                <w:p w:rsidR="00B2111E" w:rsidRDefault="00B2111E">
                  <w:pPr>
                    <w:jc w:val="center"/>
                    <w:rPr>
                      <w:kern w:val="21"/>
                      <w:szCs w:val="21"/>
                      <w:u w:val="single"/>
                    </w:rPr>
                  </w:pPr>
                </w:p>
              </w:tc>
              <w:tc>
                <w:tcPr>
                  <w:tcW w:w="1184" w:type="dxa"/>
                  <w:vMerge/>
                  <w:vAlign w:val="center"/>
                </w:tcPr>
                <w:p w:rsidR="00B2111E" w:rsidRDefault="00B2111E">
                  <w:pPr>
                    <w:jc w:val="center"/>
                    <w:rPr>
                      <w:bCs/>
                      <w:spacing w:val="6"/>
                      <w:kern w:val="0"/>
                      <w:szCs w:val="21"/>
                      <w:u w:val="single"/>
                    </w:rPr>
                  </w:pPr>
                </w:p>
              </w:tc>
              <w:tc>
                <w:tcPr>
                  <w:tcW w:w="2408" w:type="dxa"/>
                  <w:vAlign w:val="center"/>
                </w:tcPr>
                <w:p w:rsidR="00B2111E" w:rsidRDefault="000658A6">
                  <w:pPr>
                    <w:pStyle w:val="af1"/>
                    <w:spacing w:after="0"/>
                    <w:ind w:firstLineChars="0" w:firstLine="0"/>
                    <w:jc w:val="center"/>
                    <w:rPr>
                      <w:rFonts w:ascii="Times New Roman" w:hAnsi="Times New Roman" w:cs="Times New Roman"/>
                      <w:bCs/>
                      <w:spacing w:val="-4"/>
                      <w:kern w:val="0"/>
                      <w:sz w:val="21"/>
                      <w:szCs w:val="21"/>
                      <w:u w:val="single"/>
                    </w:rPr>
                  </w:pPr>
                  <w:r>
                    <w:rPr>
                      <w:rFonts w:ascii="Times New Roman" w:hAnsi="Times New Roman" w:cs="Times New Roman"/>
                      <w:kern w:val="21"/>
                      <w:sz w:val="21"/>
                      <w:szCs w:val="21"/>
                      <w:u w:val="single"/>
                    </w:rPr>
                    <w:t>设置为地埋式储罐</w:t>
                  </w:r>
                </w:p>
              </w:tc>
              <w:tc>
                <w:tcPr>
                  <w:tcW w:w="2483" w:type="dxa"/>
                  <w:vMerge/>
                  <w:vAlign w:val="center"/>
                </w:tcPr>
                <w:p w:rsidR="00B2111E" w:rsidRDefault="00B2111E">
                  <w:pPr>
                    <w:jc w:val="center"/>
                    <w:rPr>
                      <w:kern w:val="21"/>
                      <w:szCs w:val="21"/>
                      <w:u w:val="single"/>
                    </w:rPr>
                  </w:pPr>
                </w:p>
              </w:tc>
            </w:tr>
            <w:tr w:rsidR="00B2111E">
              <w:trPr>
                <w:trHeight w:val="561"/>
                <w:jc w:val="center"/>
              </w:trPr>
              <w:tc>
                <w:tcPr>
                  <w:tcW w:w="449" w:type="dxa"/>
                  <w:vMerge/>
                  <w:vAlign w:val="center"/>
                </w:tcPr>
                <w:p w:rsidR="00B2111E" w:rsidRDefault="00B2111E">
                  <w:pPr>
                    <w:jc w:val="center"/>
                    <w:rPr>
                      <w:kern w:val="0"/>
                      <w:szCs w:val="21"/>
                      <w:u w:val="single"/>
                    </w:rPr>
                  </w:pPr>
                </w:p>
              </w:tc>
              <w:tc>
                <w:tcPr>
                  <w:tcW w:w="871" w:type="dxa"/>
                  <w:vMerge w:val="restart"/>
                  <w:vAlign w:val="center"/>
                </w:tcPr>
                <w:p w:rsidR="00B2111E" w:rsidRDefault="000658A6">
                  <w:pPr>
                    <w:jc w:val="center"/>
                    <w:rPr>
                      <w:kern w:val="0"/>
                      <w:szCs w:val="21"/>
                      <w:u w:val="single"/>
                    </w:rPr>
                  </w:pPr>
                  <w:r>
                    <w:rPr>
                      <w:kern w:val="0"/>
                      <w:szCs w:val="21"/>
                      <w:u w:val="single"/>
                    </w:rPr>
                    <w:t>废水</w:t>
                  </w:r>
                </w:p>
              </w:tc>
              <w:tc>
                <w:tcPr>
                  <w:tcW w:w="1780" w:type="dxa"/>
                  <w:vAlign w:val="center"/>
                </w:tcPr>
                <w:p w:rsidR="00B2111E" w:rsidRDefault="000658A6">
                  <w:pPr>
                    <w:jc w:val="center"/>
                    <w:rPr>
                      <w:bCs/>
                      <w:spacing w:val="6"/>
                      <w:kern w:val="0"/>
                      <w:szCs w:val="21"/>
                      <w:u w:val="single"/>
                    </w:rPr>
                  </w:pPr>
                  <w:r>
                    <w:rPr>
                      <w:bCs/>
                      <w:spacing w:val="6"/>
                      <w:kern w:val="0"/>
                      <w:szCs w:val="21"/>
                      <w:u w:val="single"/>
                    </w:rPr>
                    <w:t>职工生活</w:t>
                  </w:r>
                </w:p>
              </w:tc>
              <w:tc>
                <w:tcPr>
                  <w:tcW w:w="1184" w:type="dxa"/>
                  <w:vAlign w:val="center"/>
                </w:tcPr>
                <w:p w:rsidR="00B2111E" w:rsidRDefault="000658A6">
                  <w:pPr>
                    <w:pStyle w:val="1b"/>
                    <w:jc w:val="center"/>
                    <w:rPr>
                      <w:spacing w:val="-6"/>
                      <w:kern w:val="0"/>
                      <w:sz w:val="21"/>
                      <w:szCs w:val="21"/>
                      <w:u w:val="single"/>
                    </w:rPr>
                  </w:pPr>
                  <w:r>
                    <w:rPr>
                      <w:spacing w:val="-6"/>
                      <w:kern w:val="0"/>
                      <w:sz w:val="21"/>
                      <w:szCs w:val="21"/>
                      <w:u w:val="single"/>
                    </w:rPr>
                    <w:t>COD</w:t>
                  </w:r>
                  <w:r>
                    <w:rPr>
                      <w:spacing w:val="-6"/>
                      <w:kern w:val="0"/>
                      <w:sz w:val="21"/>
                      <w:szCs w:val="21"/>
                      <w:u w:val="single"/>
                    </w:rPr>
                    <w:t>、</w:t>
                  </w:r>
                  <w:r>
                    <w:rPr>
                      <w:spacing w:val="-6"/>
                      <w:kern w:val="0"/>
                      <w:sz w:val="21"/>
                      <w:szCs w:val="21"/>
                      <w:u w:val="single"/>
                    </w:rPr>
                    <w:t>BOD</w:t>
                  </w:r>
                  <w:r>
                    <w:rPr>
                      <w:spacing w:val="-6"/>
                      <w:kern w:val="0"/>
                      <w:sz w:val="21"/>
                      <w:szCs w:val="21"/>
                      <w:u w:val="single"/>
                      <w:vertAlign w:val="subscript"/>
                    </w:rPr>
                    <w:t>5</w:t>
                  </w:r>
                  <w:r>
                    <w:rPr>
                      <w:spacing w:val="-6"/>
                      <w:kern w:val="0"/>
                      <w:sz w:val="21"/>
                      <w:szCs w:val="21"/>
                      <w:u w:val="single"/>
                    </w:rPr>
                    <w:t>、</w:t>
                  </w:r>
                  <w:r>
                    <w:rPr>
                      <w:spacing w:val="-6"/>
                      <w:kern w:val="0"/>
                      <w:sz w:val="21"/>
                      <w:szCs w:val="21"/>
                      <w:u w:val="single"/>
                    </w:rPr>
                    <w:t>SS</w:t>
                  </w:r>
                  <w:r>
                    <w:rPr>
                      <w:spacing w:val="-6"/>
                      <w:kern w:val="0"/>
                      <w:sz w:val="21"/>
                      <w:szCs w:val="21"/>
                      <w:u w:val="single"/>
                    </w:rPr>
                    <w:t>、</w:t>
                  </w:r>
                  <w:r>
                    <w:rPr>
                      <w:spacing w:val="-6"/>
                      <w:kern w:val="0"/>
                      <w:sz w:val="21"/>
                      <w:szCs w:val="21"/>
                      <w:u w:val="single"/>
                    </w:rPr>
                    <w:t>NH</w:t>
                  </w:r>
                  <w:r>
                    <w:rPr>
                      <w:spacing w:val="-6"/>
                      <w:kern w:val="0"/>
                      <w:sz w:val="21"/>
                      <w:szCs w:val="21"/>
                      <w:u w:val="single"/>
                      <w:vertAlign w:val="subscript"/>
                    </w:rPr>
                    <w:t>3</w:t>
                  </w:r>
                  <w:r>
                    <w:rPr>
                      <w:spacing w:val="-6"/>
                      <w:kern w:val="0"/>
                      <w:sz w:val="21"/>
                      <w:szCs w:val="21"/>
                      <w:u w:val="single"/>
                    </w:rPr>
                    <w:t>-N</w:t>
                  </w:r>
                </w:p>
              </w:tc>
              <w:tc>
                <w:tcPr>
                  <w:tcW w:w="2408" w:type="dxa"/>
                  <w:vAlign w:val="center"/>
                </w:tcPr>
                <w:p w:rsidR="00B2111E" w:rsidRDefault="000658A6">
                  <w:pPr>
                    <w:jc w:val="center"/>
                    <w:rPr>
                      <w:kern w:val="0"/>
                      <w:szCs w:val="21"/>
                      <w:u w:val="single"/>
                    </w:rPr>
                  </w:pPr>
                  <w:r>
                    <w:rPr>
                      <w:spacing w:val="-6"/>
                      <w:kern w:val="0"/>
                      <w:szCs w:val="21"/>
                      <w:u w:val="single"/>
                      <w:lang w:val="es-ES"/>
                    </w:rPr>
                    <w:t>化粪池</w:t>
                  </w:r>
                </w:p>
              </w:tc>
              <w:tc>
                <w:tcPr>
                  <w:tcW w:w="2483" w:type="dxa"/>
                  <w:vMerge w:val="restart"/>
                  <w:vAlign w:val="center"/>
                </w:tcPr>
                <w:p w:rsidR="00B2111E" w:rsidRDefault="000658A6">
                  <w:pPr>
                    <w:jc w:val="center"/>
                    <w:rPr>
                      <w:kern w:val="0"/>
                      <w:szCs w:val="21"/>
                      <w:u w:val="single"/>
                    </w:rPr>
                  </w:pPr>
                  <w:r>
                    <w:rPr>
                      <w:kern w:val="21"/>
                      <w:szCs w:val="21"/>
                      <w:u w:val="single"/>
                    </w:rPr>
                    <w:t>不排放</w:t>
                  </w:r>
                </w:p>
              </w:tc>
            </w:tr>
            <w:tr w:rsidR="00B2111E">
              <w:trPr>
                <w:trHeight w:val="137"/>
                <w:jc w:val="center"/>
              </w:trPr>
              <w:tc>
                <w:tcPr>
                  <w:tcW w:w="449" w:type="dxa"/>
                  <w:vMerge/>
                  <w:vAlign w:val="center"/>
                </w:tcPr>
                <w:p w:rsidR="00B2111E" w:rsidRDefault="00B2111E">
                  <w:pPr>
                    <w:jc w:val="center"/>
                    <w:rPr>
                      <w:kern w:val="0"/>
                      <w:szCs w:val="21"/>
                      <w:u w:val="single"/>
                    </w:rPr>
                  </w:pPr>
                </w:p>
              </w:tc>
              <w:tc>
                <w:tcPr>
                  <w:tcW w:w="871" w:type="dxa"/>
                  <w:vMerge/>
                  <w:vAlign w:val="center"/>
                </w:tcPr>
                <w:p w:rsidR="00B2111E" w:rsidRDefault="00B2111E">
                  <w:pPr>
                    <w:jc w:val="center"/>
                    <w:rPr>
                      <w:kern w:val="0"/>
                      <w:szCs w:val="21"/>
                      <w:u w:val="single"/>
                    </w:rPr>
                  </w:pPr>
                </w:p>
              </w:tc>
              <w:tc>
                <w:tcPr>
                  <w:tcW w:w="1780" w:type="dxa"/>
                  <w:vAlign w:val="center"/>
                </w:tcPr>
                <w:p w:rsidR="00B2111E" w:rsidRDefault="000658A6">
                  <w:pPr>
                    <w:jc w:val="center"/>
                    <w:rPr>
                      <w:bCs/>
                      <w:spacing w:val="6"/>
                      <w:kern w:val="0"/>
                      <w:szCs w:val="21"/>
                      <w:u w:val="single"/>
                    </w:rPr>
                  </w:pPr>
                  <w:r>
                    <w:rPr>
                      <w:bCs/>
                      <w:spacing w:val="6"/>
                      <w:kern w:val="0"/>
                      <w:szCs w:val="21"/>
                      <w:u w:val="single"/>
                    </w:rPr>
                    <w:t>地面冲洗</w:t>
                  </w:r>
                  <w:r>
                    <w:rPr>
                      <w:rFonts w:hint="eastAsia"/>
                      <w:bCs/>
                      <w:spacing w:val="6"/>
                      <w:kern w:val="0"/>
                      <w:szCs w:val="21"/>
                      <w:u w:val="single"/>
                    </w:rPr>
                    <w:t>、</w:t>
                  </w:r>
                  <w:r>
                    <w:rPr>
                      <w:bCs/>
                      <w:spacing w:val="6"/>
                      <w:kern w:val="0"/>
                      <w:szCs w:val="21"/>
                      <w:u w:val="single"/>
                    </w:rPr>
                    <w:t>初期雨水</w:t>
                  </w:r>
                  <w:r>
                    <w:rPr>
                      <w:rFonts w:hint="eastAsia"/>
                      <w:bCs/>
                      <w:spacing w:val="6"/>
                      <w:kern w:val="0"/>
                      <w:szCs w:val="21"/>
                      <w:u w:val="single"/>
                    </w:rPr>
                    <w:t>、</w:t>
                  </w:r>
                  <w:r>
                    <w:rPr>
                      <w:bCs/>
                      <w:spacing w:val="6"/>
                      <w:kern w:val="0"/>
                      <w:szCs w:val="21"/>
                      <w:u w:val="single"/>
                    </w:rPr>
                    <w:t>洗车废水</w:t>
                  </w:r>
                </w:p>
              </w:tc>
              <w:tc>
                <w:tcPr>
                  <w:tcW w:w="1184" w:type="dxa"/>
                  <w:vAlign w:val="center"/>
                </w:tcPr>
                <w:p w:rsidR="00B2111E" w:rsidRDefault="000658A6">
                  <w:pPr>
                    <w:pStyle w:val="1b"/>
                    <w:jc w:val="center"/>
                    <w:rPr>
                      <w:spacing w:val="-6"/>
                      <w:kern w:val="0"/>
                      <w:sz w:val="21"/>
                      <w:szCs w:val="21"/>
                      <w:u w:val="single"/>
                    </w:rPr>
                  </w:pPr>
                  <w:r>
                    <w:rPr>
                      <w:spacing w:val="-6"/>
                      <w:kern w:val="0"/>
                      <w:sz w:val="21"/>
                      <w:szCs w:val="21"/>
                      <w:u w:val="single"/>
                    </w:rPr>
                    <w:t>SS</w:t>
                  </w:r>
                  <w:r>
                    <w:rPr>
                      <w:spacing w:val="-6"/>
                      <w:kern w:val="0"/>
                      <w:sz w:val="21"/>
                      <w:szCs w:val="21"/>
                      <w:u w:val="single"/>
                    </w:rPr>
                    <w:t>、石油类</w:t>
                  </w:r>
                </w:p>
              </w:tc>
              <w:tc>
                <w:tcPr>
                  <w:tcW w:w="2408" w:type="dxa"/>
                  <w:vAlign w:val="center"/>
                </w:tcPr>
                <w:p w:rsidR="00B2111E" w:rsidRDefault="000658A6">
                  <w:pPr>
                    <w:jc w:val="center"/>
                    <w:rPr>
                      <w:spacing w:val="-6"/>
                      <w:kern w:val="0"/>
                      <w:szCs w:val="21"/>
                      <w:u w:val="single"/>
                      <w:lang w:val="es-ES"/>
                    </w:rPr>
                  </w:pPr>
                  <w:r>
                    <w:rPr>
                      <w:spacing w:val="-6"/>
                      <w:kern w:val="0"/>
                      <w:szCs w:val="21"/>
                      <w:u w:val="single"/>
                    </w:rPr>
                    <w:t>三级沉淀池</w:t>
                  </w:r>
                </w:p>
              </w:tc>
              <w:tc>
                <w:tcPr>
                  <w:tcW w:w="2483" w:type="dxa"/>
                  <w:vMerge/>
                  <w:vAlign w:val="center"/>
                </w:tcPr>
                <w:p w:rsidR="00B2111E" w:rsidRDefault="00B2111E">
                  <w:pPr>
                    <w:jc w:val="center"/>
                    <w:rPr>
                      <w:kern w:val="21"/>
                      <w:szCs w:val="21"/>
                      <w:u w:val="single"/>
                    </w:rPr>
                  </w:pPr>
                </w:p>
              </w:tc>
            </w:tr>
            <w:tr w:rsidR="00B2111E">
              <w:trPr>
                <w:trHeight w:val="271"/>
                <w:jc w:val="center"/>
              </w:trPr>
              <w:tc>
                <w:tcPr>
                  <w:tcW w:w="449" w:type="dxa"/>
                  <w:vMerge/>
                  <w:vAlign w:val="center"/>
                </w:tcPr>
                <w:p w:rsidR="00B2111E" w:rsidRDefault="00B2111E">
                  <w:pPr>
                    <w:jc w:val="center"/>
                    <w:rPr>
                      <w:kern w:val="0"/>
                      <w:szCs w:val="21"/>
                      <w:u w:val="single"/>
                    </w:rPr>
                  </w:pPr>
                </w:p>
              </w:tc>
              <w:tc>
                <w:tcPr>
                  <w:tcW w:w="871" w:type="dxa"/>
                  <w:vAlign w:val="center"/>
                </w:tcPr>
                <w:p w:rsidR="00B2111E" w:rsidRDefault="000658A6">
                  <w:pPr>
                    <w:jc w:val="center"/>
                    <w:rPr>
                      <w:kern w:val="0"/>
                      <w:szCs w:val="21"/>
                      <w:u w:val="single"/>
                    </w:rPr>
                  </w:pPr>
                  <w:r>
                    <w:rPr>
                      <w:kern w:val="0"/>
                      <w:szCs w:val="21"/>
                      <w:u w:val="single"/>
                    </w:rPr>
                    <w:t>地下水</w:t>
                  </w:r>
                </w:p>
              </w:tc>
              <w:tc>
                <w:tcPr>
                  <w:tcW w:w="1780" w:type="dxa"/>
                  <w:vAlign w:val="center"/>
                </w:tcPr>
                <w:p w:rsidR="00B2111E" w:rsidRDefault="000658A6">
                  <w:pPr>
                    <w:jc w:val="center"/>
                    <w:rPr>
                      <w:bCs/>
                      <w:spacing w:val="6"/>
                      <w:kern w:val="0"/>
                      <w:szCs w:val="21"/>
                      <w:u w:val="single"/>
                    </w:rPr>
                  </w:pPr>
                  <w:r>
                    <w:rPr>
                      <w:bCs/>
                      <w:spacing w:val="6"/>
                      <w:kern w:val="0"/>
                      <w:szCs w:val="21"/>
                      <w:u w:val="single"/>
                    </w:rPr>
                    <w:t>观测井</w:t>
                  </w:r>
                </w:p>
              </w:tc>
              <w:tc>
                <w:tcPr>
                  <w:tcW w:w="1184" w:type="dxa"/>
                  <w:vAlign w:val="center"/>
                </w:tcPr>
                <w:p w:rsidR="00B2111E" w:rsidRDefault="000658A6">
                  <w:pPr>
                    <w:pStyle w:val="1b"/>
                    <w:jc w:val="center"/>
                    <w:rPr>
                      <w:spacing w:val="-6"/>
                      <w:kern w:val="0"/>
                      <w:sz w:val="21"/>
                      <w:szCs w:val="21"/>
                      <w:u w:val="single"/>
                    </w:rPr>
                  </w:pPr>
                  <w:r>
                    <w:rPr>
                      <w:spacing w:val="-6"/>
                      <w:kern w:val="0"/>
                      <w:sz w:val="21"/>
                      <w:szCs w:val="21"/>
                      <w:u w:val="single"/>
                    </w:rPr>
                    <w:t>/</w:t>
                  </w:r>
                </w:p>
              </w:tc>
              <w:tc>
                <w:tcPr>
                  <w:tcW w:w="2408" w:type="dxa"/>
                  <w:vAlign w:val="center"/>
                </w:tcPr>
                <w:p w:rsidR="00B2111E" w:rsidRDefault="000658A6">
                  <w:pPr>
                    <w:jc w:val="center"/>
                    <w:rPr>
                      <w:spacing w:val="-6"/>
                      <w:kern w:val="0"/>
                      <w:szCs w:val="21"/>
                      <w:u w:val="single"/>
                    </w:rPr>
                  </w:pPr>
                  <w:r>
                    <w:rPr>
                      <w:spacing w:val="-6"/>
                      <w:kern w:val="0"/>
                      <w:szCs w:val="21"/>
                      <w:u w:val="single"/>
                    </w:rPr>
                    <w:t>建在油罐下方砖混槽内</w:t>
                  </w:r>
                </w:p>
              </w:tc>
              <w:tc>
                <w:tcPr>
                  <w:tcW w:w="2483" w:type="dxa"/>
                  <w:vAlign w:val="center"/>
                </w:tcPr>
                <w:p w:rsidR="00B2111E" w:rsidRDefault="000658A6">
                  <w:pPr>
                    <w:jc w:val="center"/>
                    <w:rPr>
                      <w:kern w:val="21"/>
                      <w:szCs w:val="21"/>
                      <w:u w:val="single"/>
                    </w:rPr>
                  </w:pPr>
                  <w:r>
                    <w:rPr>
                      <w:kern w:val="21"/>
                      <w:szCs w:val="21"/>
                      <w:u w:val="single"/>
                    </w:rPr>
                    <w:t>/</w:t>
                  </w:r>
                </w:p>
              </w:tc>
            </w:tr>
            <w:tr w:rsidR="00B2111E">
              <w:trPr>
                <w:jc w:val="center"/>
              </w:trPr>
              <w:tc>
                <w:tcPr>
                  <w:tcW w:w="449" w:type="dxa"/>
                  <w:vMerge/>
                  <w:vAlign w:val="center"/>
                </w:tcPr>
                <w:p w:rsidR="00B2111E" w:rsidRDefault="00B2111E">
                  <w:pPr>
                    <w:jc w:val="center"/>
                    <w:rPr>
                      <w:kern w:val="0"/>
                      <w:szCs w:val="21"/>
                      <w:u w:val="single"/>
                    </w:rPr>
                  </w:pPr>
                </w:p>
              </w:tc>
              <w:tc>
                <w:tcPr>
                  <w:tcW w:w="871" w:type="dxa"/>
                  <w:vMerge w:val="restart"/>
                  <w:vAlign w:val="center"/>
                </w:tcPr>
                <w:p w:rsidR="00B2111E" w:rsidRDefault="000658A6">
                  <w:pPr>
                    <w:jc w:val="center"/>
                    <w:rPr>
                      <w:kern w:val="0"/>
                      <w:szCs w:val="21"/>
                      <w:u w:val="single"/>
                    </w:rPr>
                  </w:pPr>
                  <w:r>
                    <w:rPr>
                      <w:kern w:val="0"/>
                      <w:szCs w:val="21"/>
                      <w:u w:val="single"/>
                    </w:rPr>
                    <w:t>固废</w:t>
                  </w:r>
                </w:p>
              </w:tc>
              <w:tc>
                <w:tcPr>
                  <w:tcW w:w="1780" w:type="dxa"/>
                  <w:vAlign w:val="center"/>
                </w:tcPr>
                <w:p w:rsidR="00B2111E" w:rsidRDefault="000658A6">
                  <w:pPr>
                    <w:jc w:val="center"/>
                    <w:rPr>
                      <w:bCs/>
                      <w:spacing w:val="6"/>
                      <w:kern w:val="0"/>
                      <w:szCs w:val="21"/>
                      <w:u w:val="single"/>
                    </w:rPr>
                  </w:pPr>
                  <w:r>
                    <w:rPr>
                      <w:bCs/>
                      <w:spacing w:val="6"/>
                      <w:kern w:val="0"/>
                      <w:szCs w:val="21"/>
                      <w:u w:val="single"/>
                    </w:rPr>
                    <w:t>职工生活</w:t>
                  </w:r>
                </w:p>
              </w:tc>
              <w:tc>
                <w:tcPr>
                  <w:tcW w:w="1184" w:type="dxa"/>
                  <w:vAlign w:val="center"/>
                </w:tcPr>
                <w:p w:rsidR="00B2111E" w:rsidRDefault="000658A6">
                  <w:pPr>
                    <w:jc w:val="center"/>
                    <w:rPr>
                      <w:bCs/>
                      <w:spacing w:val="6"/>
                      <w:kern w:val="0"/>
                      <w:szCs w:val="21"/>
                      <w:u w:val="single"/>
                    </w:rPr>
                  </w:pPr>
                  <w:r>
                    <w:rPr>
                      <w:bCs/>
                      <w:spacing w:val="6"/>
                      <w:kern w:val="0"/>
                      <w:szCs w:val="21"/>
                      <w:u w:val="single"/>
                    </w:rPr>
                    <w:t>生活垃圾</w:t>
                  </w:r>
                </w:p>
              </w:tc>
              <w:tc>
                <w:tcPr>
                  <w:tcW w:w="2408" w:type="dxa"/>
                  <w:vMerge w:val="restart"/>
                  <w:vAlign w:val="center"/>
                </w:tcPr>
                <w:p w:rsidR="00B2111E" w:rsidRDefault="000658A6">
                  <w:pPr>
                    <w:pStyle w:val="25"/>
                    <w:spacing w:line="240" w:lineRule="auto"/>
                    <w:ind w:firstLineChars="0" w:firstLine="0"/>
                    <w:jc w:val="center"/>
                    <w:rPr>
                      <w:kern w:val="0"/>
                      <w:szCs w:val="21"/>
                      <w:u w:val="single"/>
                    </w:rPr>
                  </w:pPr>
                  <w:r>
                    <w:rPr>
                      <w:kern w:val="0"/>
                      <w:szCs w:val="21"/>
                      <w:u w:val="single"/>
                    </w:rPr>
                    <w:t>设置垃圾桶</w:t>
                  </w:r>
                </w:p>
              </w:tc>
              <w:tc>
                <w:tcPr>
                  <w:tcW w:w="2483" w:type="dxa"/>
                  <w:vMerge w:val="restart"/>
                  <w:vAlign w:val="center"/>
                </w:tcPr>
                <w:p w:rsidR="00B2111E" w:rsidRDefault="000658A6">
                  <w:pPr>
                    <w:jc w:val="center"/>
                    <w:rPr>
                      <w:kern w:val="0"/>
                      <w:szCs w:val="21"/>
                      <w:u w:val="single"/>
                    </w:rPr>
                  </w:pPr>
                  <w:r>
                    <w:rPr>
                      <w:kern w:val="21"/>
                      <w:szCs w:val="21"/>
                      <w:u w:val="single"/>
                    </w:rPr>
                    <w:t>《生活垃圾填埋场污染控制标准》（</w:t>
                  </w:r>
                  <w:r>
                    <w:rPr>
                      <w:kern w:val="21"/>
                      <w:szCs w:val="21"/>
                      <w:u w:val="single"/>
                    </w:rPr>
                    <w:t>GB16889-2008</w:t>
                  </w:r>
                  <w:r>
                    <w:rPr>
                      <w:kern w:val="21"/>
                      <w:szCs w:val="21"/>
                      <w:u w:val="single"/>
                    </w:rPr>
                    <w:t>）</w:t>
                  </w:r>
                </w:p>
              </w:tc>
            </w:tr>
            <w:tr w:rsidR="00B2111E">
              <w:trPr>
                <w:jc w:val="center"/>
              </w:trPr>
              <w:tc>
                <w:tcPr>
                  <w:tcW w:w="449" w:type="dxa"/>
                  <w:vMerge/>
                  <w:vAlign w:val="center"/>
                </w:tcPr>
                <w:p w:rsidR="00B2111E" w:rsidRDefault="00B2111E">
                  <w:pPr>
                    <w:jc w:val="center"/>
                    <w:rPr>
                      <w:kern w:val="0"/>
                      <w:sz w:val="20"/>
                      <w:szCs w:val="21"/>
                      <w:u w:val="single"/>
                    </w:rPr>
                  </w:pPr>
                </w:p>
              </w:tc>
              <w:tc>
                <w:tcPr>
                  <w:tcW w:w="871" w:type="dxa"/>
                  <w:vMerge/>
                  <w:vAlign w:val="center"/>
                </w:tcPr>
                <w:p w:rsidR="00B2111E" w:rsidRDefault="00B2111E">
                  <w:pPr>
                    <w:jc w:val="center"/>
                    <w:rPr>
                      <w:kern w:val="0"/>
                      <w:sz w:val="20"/>
                      <w:szCs w:val="21"/>
                      <w:u w:val="single"/>
                    </w:rPr>
                  </w:pPr>
                </w:p>
              </w:tc>
              <w:tc>
                <w:tcPr>
                  <w:tcW w:w="1780" w:type="dxa"/>
                  <w:vAlign w:val="center"/>
                </w:tcPr>
                <w:p w:rsidR="00B2111E" w:rsidRDefault="000658A6">
                  <w:pPr>
                    <w:jc w:val="center"/>
                    <w:rPr>
                      <w:bCs/>
                      <w:spacing w:val="6"/>
                      <w:kern w:val="0"/>
                      <w:szCs w:val="21"/>
                      <w:u w:val="single"/>
                    </w:rPr>
                  </w:pPr>
                  <w:r>
                    <w:rPr>
                      <w:bCs/>
                      <w:spacing w:val="6"/>
                      <w:kern w:val="0"/>
                      <w:szCs w:val="21"/>
                      <w:u w:val="single"/>
                    </w:rPr>
                    <w:t>含油手套、抹布</w:t>
                  </w:r>
                </w:p>
              </w:tc>
              <w:tc>
                <w:tcPr>
                  <w:tcW w:w="1184" w:type="dxa"/>
                  <w:vAlign w:val="center"/>
                </w:tcPr>
                <w:p w:rsidR="00B2111E" w:rsidRDefault="000658A6">
                  <w:pPr>
                    <w:jc w:val="center"/>
                    <w:rPr>
                      <w:bCs/>
                      <w:spacing w:val="6"/>
                      <w:kern w:val="0"/>
                      <w:szCs w:val="21"/>
                      <w:u w:val="single"/>
                    </w:rPr>
                  </w:pPr>
                  <w:r>
                    <w:rPr>
                      <w:bCs/>
                      <w:spacing w:val="6"/>
                      <w:kern w:val="0"/>
                      <w:szCs w:val="21"/>
                      <w:u w:val="single"/>
                    </w:rPr>
                    <w:t>含油手套、抹布</w:t>
                  </w:r>
                </w:p>
              </w:tc>
              <w:tc>
                <w:tcPr>
                  <w:tcW w:w="2408" w:type="dxa"/>
                  <w:vMerge/>
                  <w:vAlign w:val="center"/>
                </w:tcPr>
                <w:p w:rsidR="00B2111E" w:rsidRDefault="00B2111E">
                  <w:pPr>
                    <w:pStyle w:val="25"/>
                    <w:spacing w:line="240" w:lineRule="auto"/>
                    <w:ind w:firstLineChars="0" w:firstLine="0"/>
                    <w:jc w:val="center"/>
                    <w:rPr>
                      <w:kern w:val="0"/>
                      <w:szCs w:val="21"/>
                      <w:u w:val="single"/>
                    </w:rPr>
                  </w:pPr>
                </w:p>
              </w:tc>
              <w:tc>
                <w:tcPr>
                  <w:tcW w:w="2483" w:type="dxa"/>
                  <w:vMerge/>
                  <w:vAlign w:val="center"/>
                </w:tcPr>
                <w:p w:rsidR="00B2111E" w:rsidRDefault="00B2111E">
                  <w:pPr>
                    <w:autoSpaceDE w:val="0"/>
                    <w:autoSpaceDN w:val="0"/>
                    <w:adjustRightInd w:val="0"/>
                    <w:jc w:val="center"/>
                    <w:rPr>
                      <w:kern w:val="21"/>
                      <w:szCs w:val="21"/>
                      <w:u w:val="single"/>
                    </w:rPr>
                  </w:pPr>
                </w:p>
              </w:tc>
            </w:tr>
            <w:tr w:rsidR="00B2111E">
              <w:trPr>
                <w:jc w:val="center"/>
              </w:trPr>
              <w:tc>
                <w:tcPr>
                  <w:tcW w:w="449" w:type="dxa"/>
                  <w:vMerge/>
                  <w:vAlign w:val="center"/>
                </w:tcPr>
                <w:p w:rsidR="00B2111E" w:rsidRDefault="00B2111E">
                  <w:pPr>
                    <w:jc w:val="center"/>
                    <w:rPr>
                      <w:kern w:val="0"/>
                      <w:szCs w:val="21"/>
                      <w:u w:val="single"/>
                    </w:rPr>
                  </w:pPr>
                </w:p>
              </w:tc>
              <w:tc>
                <w:tcPr>
                  <w:tcW w:w="871" w:type="dxa"/>
                  <w:vMerge/>
                  <w:vAlign w:val="center"/>
                </w:tcPr>
                <w:p w:rsidR="00B2111E" w:rsidRDefault="00B2111E">
                  <w:pPr>
                    <w:jc w:val="center"/>
                    <w:rPr>
                      <w:kern w:val="0"/>
                      <w:szCs w:val="21"/>
                      <w:u w:val="single"/>
                    </w:rPr>
                  </w:pPr>
                </w:p>
              </w:tc>
              <w:tc>
                <w:tcPr>
                  <w:tcW w:w="1780" w:type="dxa"/>
                  <w:vAlign w:val="center"/>
                </w:tcPr>
                <w:p w:rsidR="00B2111E" w:rsidRDefault="000658A6">
                  <w:pPr>
                    <w:jc w:val="center"/>
                    <w:rPr>
                      <w:bCs/>
                      <w:spacing w:val="6"/>
                      <w:kern w:val="0"/>
                      <w:szCs w:val="21"/>
                      <w:u w:val="single"/>
                    </w:rPr>
                  </w:pPr>
                  <w:r>
                    <w:rPr>
                      <w:bCs/>
                      <w:spacing w:val="6"/>
                      <w:kern w:val="0"/>
                      <w:szCs w:val="21"/>
                      <w:u w:val="single"/>
                    </w:rPr>
                    <w:t>油罐清洗</w:t>
                  </w:r>
                </w:p>
              </w:tc>
              <w:tc>
                <w:tcPr>
                  <w:tcW w:w="1184" w:type="dxa"/>
                  <w:vAlign w:val="center"/>
                </w:tcPr>
                <w:p w:rsidR="00B2111E" w:rsidRDefault="000658A6">
                  <w:pPr>
                    <w:jc w:val="center"/>
                    <w:rPr>
                      <w:bCs/>
                      <w:spacing w:val="6"/>
                      <w:kern w:val="0"/>
                      <w:szCs w:val="21"/>
                      <w:u w:val="single"/>
                    </w:rPr>
                  </w:pPr>
                  <w:r>
                    <w:rPr>
                      <w:bCs/>
                      <w:spacing w:val="6"/>
                      <w:kern w:val="0"/>
                      <w:szCs w:val="21"/>
                      <w:u w:val="single"/>
                    </w:rPr>
                    <w:t>清洗油渣</w:t>
                  </w:r>
                  <w:r>
                    <w:rPr>
                      <w:rFonts w:hint="eastAsia"/>
                      <w:bCs/>
                      <w:spacing w:val="6"/>
                      <w:kern w:val="0"/>
                      <w:szCs w:val="21"/>
                      <w:u w:val="single"/>
                    </w:rPr>
                    <w:t>、</w:t>
                  </w:r>
                  <w:r>
                    <w:rPr>
                      <w:bCs/>
                      <w:spacing w:val="6"/>
                      <w:kern w:val="0"/>
                      <w:szCs w:val="21"/>
                      <w:u w:val="single"/>
                    </w:rPr>
                    <w:t>清洗</w:t>
                  </w:r>
                  <w:r>
                    <w:rPr>
                      <w:bCs/>
                      <w:spacing w:val="6"/>
                      <w:kern w:val="0"/>
                      <w:szCs w:val="21"/>
                      <w:u w:val="single"/>
                    </w:rPr>
                    <w:lastRenderedPageBreak/>
                    <w:t>含油锯末</w:t>
                  </w:r>
                </w:p>
              </w:tc>
              <w:tc>
                <w:tcPr>
                  <w:tcW w:w="2408" w:type="dxa"/>
                  <w:vAlign w:val="center"/>
                </w:tcPr>
                <w:p w:rsidR="00B2111E" w:rsidRDefault="000658A6">
                  <w:pPr>
                    <w:pStyle w:val="25"/>
                    <w:spacing w:line="240" w:lineRule="auto"/>
                    <w:ind w:firstLineChars="0" w:firstLine="0"/>
                    <w:jc w:val="center"/>
                    <w:rPr>
                      <w:kern w:val="0"/>
                      <w:szCs w:val="21"/>
                      <w:u w:val="single"/>
                    </w:rPr>
                  </w:pPr>
                  <w:r>
                    <w:rPr>
                      <w:rFonts w:hint="eastAsia"/>
                      <w:kern w:val="0"/>
                      <w:sz w:val="20"/>
                      <w:szCs w:val="21"/>
                      <w:u w:val="single"/>
                    </w:rPr>
                    <w:lastRenderedPageBreak/>
                    <w:t>清洗单位负责外委</w:t>
                  </w:r>
                  <w:proofErr w:type="gramStart"/>
                  <w:r>
                    <w:rPr>
                      <w:rFonts w:hint="eastAsia"/>
                      <w:kern w:val="0"/>
                      <w:sz w:val="20"/>
                      <w:szCs w:val="21"/>
                      <w:u w:val="single"/>
                    </w:rPr>
                    <w:t>有危废资质</w:t>
                  </w:r>
                  <w:proofErr w:type="gramEnd"/>
                  <w:r>
                    <w:rPr>
                      <w:rFonts w:hint="eastAsia"/>
                      <w:kern w:val="0"/>
                      <w:sz w:val="20"/>
                      <w:szCs w:val="21"/>
                      <w:u w:val="single"/>
                    </w:rPr>
                    <w:t>的单位进行处置，</w:t>
                  </w:r>
                  <w:r>
                    <w:rPr>
                      <w:rFonts w:hint="eastAsia"/>
                      <w:kern w:val="0"/>
                      <w:sz w:val="20"/>
                      <w:szCs w:val="21"/>
                      <w:u w:val="single"/>
                    </w:rPr>
                    <w:lastRenderedPageBreak/>
                    <w:t>厂区不暂存</w:t>
                  </w:r>
                </w:p>
              </w:tc>
              <w:tc>
                <w:tcPr>
                  <w:tcW w:w="2483" w:type="dxa"/>
                  <w:vMerge w:val="restart"/>
                  <w:vAlign w:val="center"/>
                </w:tcPr>
                <w:p w:rsidR="00B2111E" w:rsidRDefault="000658A6">
                  <w:pPr>
                    <w:autoSpaceDE w:val="0"/>
                    <w:autoSpaceDN w:val="0"/>
                    <w:adjustRightInd w:val="0"/>
                    <w:jc w:val="center"/>
                    <w:rPr>
                      <w:kern w:val="0"/>
                      <w:szCs w:val="21"/>
                      <w:u w:val="single"/>
                    </w:rPr>
                  </w:pPr>
                  <w:r>
                    <w:rPr>
                      <w:kern w:val="0"/>
                      <w:szCs w:val="21"/>
                      <w:u w:val="single"/>
                    </w:rPr>
                    <w:lastRenderedPageBreak/>
                    <w:t>满足《危险废物贮存污染控制标准</w:t>
                  </w:r>
                  <w:r>
                    <w:rPr>
                      <w:kern w:val="21"/>
                      <w:szCs w:val="21"/>
                      <w:u w:val="single"/>
                    </w:rPr>
                    <w:t>》</w:t>
                  </w:r>
                  <w:r>
                    <w:rPr>
                      <w:kern w:val="0"/>
                      <w:szCs w:val="21"/>
                      <w:u w:val="single"/>
                    </w:rPr>
                    <w:lastRenderedPageBreak/>
                    <w:t>(GB18597-2001)</w:t>
                  </w:r>
                  <w:r>
                    <w:rPr>
                      <w:kern w:val="0"/>
                      <w:szCs w:val="21"/>
                      <w:u w:val="single"/>
                    </w:rPr>
                    <w:t>及</w:t>
                  </w:r>
                  <w:r>
                    <w:rPr>
                      <w:kern w:val="0"/>
                      <w:szCs w:val="21"/>
                      <w:u w:val="single"/>
                    </w:rPr>
                    <w:t xml:space="preserve">2013 </w:t>
                  </w:r>
                  <w:proofErr w:type="gramStart"/>
                  <w:r>
                    <w:rPr>
                      <w:kern w:val="0"/>
                      <w:szCs w:val="21"/>
                      <w:u w:val="single"/>
                    </w:rPr>
                    <w:t>年修改单</w:t>
                  </w:r>
                  <w:proofErr w:type="gramEnd"/>
                  <w:r>
                    <w:rPr>
                      <w:kern w:val="0"/>
                      <w:szCs w:val="21"/>
                      <w:u w:val="single"/>
                    </w:rPr>
                    <w:t>的相关要求</w:t>
                  </w:r>
                </w:p>
              </w:tc>
            </w:tr>
            <w:tr w:rsidR="00B2111E">
              <w:trPr>
                <w:jc w:val="center"/>
              </w:trPr>
              <w:tc>
                <w:tcPr>
                  <w:tcW w:w="449" w:type="dxa"/>
                  <w:vMerge/>
                  <w:vAlign w:val="center"/>
                </w:tcPr>
                <w:p w:rsidR="00B2111E" w:rsidRDefault="00B2111E">
                  <w:pPr>
                    <w:jc w:val="center"/>
                    <w:rPr>
                      <w:kern w:val="0"/>
                      <w:sz w:val="20"/>
                      <w:szCs w:val="21"/>
                      <w:u w:val="single"/>
                    </w:rPr>
                  </w:pPr>
                </w:p>
              </w:tc>
              <w:tc>
                <w:tcPr>
                  <w:tcW w:w="871" w:type="dxa"/>
                  <w:vMerge/>
                  <w:vAlign w:val="center"/>
                </w:tcPr>
                <w:p w:rsidR="00B2111E" w:rsidRDefault="00B2111E">
                  <w:pPr>
                    <w:jc w:val="center"/>
                    <w:rPr>
                      <w:kern w:val="0"/>
                      <w:sz w:val="20"/>
                      <w:szCs w:val="21"/>
                      <w:u w:val="single"/>
                    </w:rPr>
                  </w:pPr>
                </w:p>
              </w:tc>
              <w:tc>
                <w:tcPr>
                  <w:tcW w:w="1780" w:type="dxa"/>
                  <w:vAlign w:val="center"/>
                </w:tcPr>
                <w:p w:rsidR="00B2111E" w:rsidRDefault="000658A6">
                  <w:pPr>
                    <w:jc w:val="center"/>
                    <w:rPr>
                      <w:bCs/>
                      <w:spacing w:val="6"/>
                      <w:kern w:val="0"/>
                      <w:szCs w:val="21"/>
                      <w:u w:val="single"/>
                    </w:rPr>
                  </w:pPr>
                  <w:r>
                    <w:rPr>
                      <w:bCs/>
                      <w:spacing w:val="6"/>
                      <w:kern w:val="0"/>
                      <w:szCs w:val="21"/>
                      <w:u w:val="single"/>
                    </w:rPr>
                    <w:t>三级沉淀池</w:t>
                  </w:r>
                </w:p>
              </w:tc>
              <w:tc>
                <w:tcPr>
                  <w:tcW w:w="1184" w:type="dxa"/>
                  <w:vAlign w:val="center"/>
                </w:tcPr>
                <w:p w:rsidR="00B2111E" w:rsidRDefault="000658A6">
                  <w:pPr>
                    <w:jc w:val="center"/>
                    <w:rPr>
                      <w:bCs/>
                      <w:spacing w:val="6"/>
                      <w:kern w:val="0"/>
                      <w:szCs w:val="21"/>
                      <w:u w:val="single"/>
                    </w:rPr>
                  </w:pPr>
                  <w:r>
                    <w:rPr>
                      <w:bCs/>
                      <w:spacing w:val="6"/>
                      <w:kern w:val="0"/>
                      <w:szCs w:val="21"/>
                      <w:u w:val="single"/>
                    </w:rPr>
                    <w:t>油泥</w:t>
                  </w:r>
                </w:p>
              </w:tc>
              <w:tc>
                <w:tcPr>
                  <w:tcW w:w="2408" w:type="dxa"/>
                  <w:vAlign w:val="center"/>
                </w:tcPr>
                <w:p w:rsidR="00B2111E" w:rsidRDefault="000658A6">
                  <w:pPr>
                    <w:pStyle w:val="25"/>
                    <w:spacing w:line="240" w:lineRule="auto"/>
                    <w:ind w:firstLineChars="0" w:firstLine="0"/>
                    <w:jc w:val="center"/>
                    <w:rPr>
                      <w:kern w:val="0"/>
                      <w:szCs w:val="21"/>
                      <w:u w:val="single"/>
                    </w:rPr>
                  </w:pPr>
                  <w:r>
                    <w:rPr>
                      <w:kern w:val="0"/>
                      <w:szCs w:val="21"/>
                      <w:u w:val="single"/>
                    </w:rPr>
                    <w:t>加油站在站房内建设规范</w:t>
                  </w:r>
                  <w:proofErr w:type="gramStart"/>
                  <w:r>
                    <w:rPr>
                      <w:kern w:val="0"/>
                      <w:szCs w:val="21"/>
                      <w:u w:val="single"/>
                    </w:rPr>
                    <w:t>的危废暂存</w:t>
                  </w:r>
                  <w:proofErr w:type="gramEnd"/>
                  <w:r>
                    <w:rPr>
                      <w:kern w:val="0"/>
                      <w:szCs w:val="21"/>
                      <w:u w:val="single"/>
                    </w:rPr>
                    <w:t>间。产生</w:t>
                  </w:r>
                  <w:proofErr w:type="gramStart"/>
                  <w:r>
                    <w:rPr>
                      <w:kern w:val="0"/>
                      <w:szCs w:val="21"/>
                      <w:u w:val="single"/>
                    </w:rPr>
                    <w:t>的危废收集</w:t>
                  </w:r>
                  <w:proofErr w:type="gramEnd"/>
                  <w:r>
                    <w:rPr>
                      <w:kern w:val="0"/>
                      <w:szCs w:val="21"/>
                      <w:u w:val="single"/>
                    </w:rPr>
                    <w:t>暂存后交由有资质的单位集中回收处理</w:t>
                  </w:r>
                </w:p>
              </w:tc>
              <w:tc>
                <w:tcPr>
                  <w:tcW w:w="2483" w:type="dxa"/>
                  <w:vMerge/>
                  <w:vAlign w:val="center"/>
                </w:tcPr>
                <w:p w:rsidR="00B2111E" w:rsidRDefault="00B2111E">
                  <w:pPr>
                    <w:autoSpaceDE w:val="0"/>
                    <w:autoSpaceDN w:val="0"/>
                    <w:adjustRightInd w:val="0"/>
                    <w:jc w:val="center"/>
                    <w:rPr>
                      <w:kern w:val="0"/>
                      <w:szCs w:val="21"/>
                      <w:u w:val="single"/>
                    </w:rPr>
                  </w:pPr>
                </w:p>
              </w:tc>
            </w:tr>
            <w:tr w:rsidR="00B2111E">
              <w:trPr>
                <w:jc w:val="center"/>
              </w:trPr>
              <w:tc>
                <w:tcPr>
                  <w:tcW w:w="449" w:type="dxa"/>
                  <w:vMerge/>
                  <w:vAlign w:val="center"/>
                </w:tcPr>
                <w:p w:rsidR="00B2111E" w:rsidRDefault="00B2111E">
                  <w:pPr>
                    <w:jc w:val="center"/>
                    <w:rPr>
                      <w:kern w:val="0"/>
                      <w:sz w:val="20"/>
                      <w:szCs w:val="21"/>
                      <w:u w:val="single"/>
                    </w:rPr>
                  </w:pPr>
                </w:p>
              </w:tc>
              <w:tc>
                <w:tcPr>
                  <w:tcW w:w="871" w:type="dxa"/>
                  <w:vMerge/>
                  <w:vAlign w:val="center"/>
                </w:tcPr>
                <w:p w:rsidR="00B2111E" w:rsidRDefault="00B2111E">
                  <w:pPr>
                    <w:jc w:val="center"/>
                    <w:rPr>
                      <w:kern w:val="0"/>
                      <w:sz w:val="20"/>
                      <w:szCs w:val="21"/>
                      <w:u w:val="single"/>
                    </w:rPr>
                  </w:pPr>
                </w:p>
              </w:tc>
              <w:tc>
                <w:tcPr>
                  <w:tcW w:w="1780" w:type="dxa"/>
                  <w:vAlign w:val="center"/>
                </w:tcPr>
                <w:p w:rsidR="00B2111E" w:rsidRDefault="000658A6">
                  <w:pPr>
                    <w:jc w:val="center"/>
                    <w:rPr>
                      <w:bCs/>
                      <w:spacing w:val="6"/>
                      <w:kern w:val="0"/>
                      <w:sz w:val="20"/>
                      <w:szCs w:val="21"/>
                      <w:u w:val="single"/>
                    </w:rPr>
                  </w:pPr>
                  <w:proofErr w:type="gramStart"/>
                  <w:r>
                    <w:rPr>
                      <w:rFonts w:hint="eastAsia"/>
                      <w:bCs/>
                      <w:spacing w:val="6"/>
                      <w:kern w:val="0"/>
                      <w:szCs w:val="22"/>
                      <w:u w:val="single"/>
                    </w:rPr>
                    <w:t>危废贮存</w:t>
                  </w:r>
                  <w:proofErr w:type="gramEnd"/>
                  <w:r>
                    <w:rPr>
                      <w:rFonts w:hint="eastAsia"/>
                      <w:bCs/>
                      <w:spacing w:val="6"/>
                      <w:kern w:val="0"/>
                      <w:szCs w:val="22"/>
                      <w:u w:val="single"/>
                    </w:rPr>
                    <w:t>间</w:t>
                  </w:r>
                </w:p>
              </w:tc>
              <w:tc>
                <w:tcPr>
                  <w:tcW w:w="1184" w:type="dxa"/>
                  <w:vAlign w:val="center"/>
                </w:tcPr>
                <w:p w:rsidR="00B2111E" w:rsidRDefault="000658A6">
                  <w:pPr>
                    <w:jc w:val="center"/>
                    <w:rPr>
                      <w:bCs/>
                      <w:spacing w:val="6"/>
                      <w:kern w:val="0"/>
                      <w:sz w:val="20"/>
                      <w:szCs w:val="21"/>
                      <w:u w:val="single"/>
                    </w:rPr>
                  </w:pPr>
                  <w:r>
                    <w:rPr>
                      <w:rFonts w:hint="eastAsia"/>
                      <w:bCs/>
                      <w:spacing w:val="6"/>
                      <w:kern w:val="0"/>
                      <w:sz w:val="20"/>
                      <w:szCs w:val="21"/>
                      <w:u w:val="single"/>
                    </w:rPr>
                    <w:t>/</w:t>
                  </w:r>
                </w:p>
              </w:tc>
              <w:tc>
                <w:tcPr>
                  <w:tcW w:w="4891" w:type="dxa"/>
                  <w:gridSpan w:val="2"/>
                  <w:vAlign w:val="center"/>
                </w:tcPr>
                <w:p w:rsidR="00B2111E" w:rsidRDefault="000658A6">
                  <w:pPr>
                    <w:autoSpaceDE w:val="0"/>
                    <w:autoSpaceDN w:val="0"/>
                    <w:adjustRightInd w:val="0"/>
                    <w:jc w:val="center"/>
                    <w:rPr>
                      <w:kern w:val="0"/>
                      <w:sz w:val="20"/>
                      <w:szCs w:val="21"/>
                      <w:u w:val="single"/>
                    </w:rPr>
                  </w:pPr>
                  <w:proofErr w:type="gramStart"/>
                  <w:r>
                    <w:rPr>
                      <w:rFonts w:hint="eastAsia"/>
                      <w:kern w:val="0"/>
                      <w:szCs w:val="22"/>
                      <w:u w:val="single"/>
                    </w:rPr>
                    <w:t>危废暂存</w:t>
                  </w:r>
                  <w:proofErr w:type="gramEnd"/>
                  <w:r>
                    <w:rPr>
                      <w:rFonts w:hint="eastAsia"/>
                      <w:kern w:val="0"/>
                      <w:szCs w:val="22"/>
                      <w:u w:val="single"/>
                    </w:rPr>
                    <w:t>间应按规定设置警示标志，储存场地必须做好防渗漏，</w:t>
                  </w:r>
                  <w:proofErr w:type="gramStart"/>
                  <w:r>
                    <w:rPr>
                      <w:rFonts w:hint="eastAsia"/>
                      <w:kern w:val="0"/>
                      <w:szCs w:val="22"/>
                      <w:u w:val="single"/>
                    </w:rPr>
                    <w:t>同时危废储存</w:t>
                  </w:r>
                  <w:proofErr w:type="gramEnd"/>
                  <w:r>
                    <w:rPr>
                      <w:rFonts w:hint="eastAsia"/>
                      <w:kern w:val="0"/>
                      <w:szCs w:val="22"/>
                      <w:u w:val="single"/>
                    </w:rPr>
                    <w:t>场地必须符合《危险废物贮存污染控制标准》（</w:t>
                  </w:r>
                  <w:r>
                    <w:rPr>
                      <w:rFonts w:hint="eastAsia"/>
                      <w:kern w:val="0"/>
                      <w:szCs w:val="22"/>
                      <w:u w:val="single"/>
                    </w:rPr>
                    <w:t>GB18597-2001</w:t>
                  </w:r>
                  <w:r>
                    <w:rPr>
                      <w:rFonts w:hint="eastAsia"/>
                      <w:kern w:val="0"/>
                      <w:szCs w:val="22"/>
                      <w:u w:val="single"/>
                    </w:rPr>
                    <w:t>）及其</w:t>
                  </w:r>
                  <w:r>
                    <w:rPr>
                      <w:rFonts w:hint="eastAsia"/>
                      <w:kern w:val="0"/>
                      <w:szCs w:val="22"/>
                      <w:u w:val="single"/>
                    </w:rPr>
                    <w:t>2013</w:t>
                  </w:r>
                  <w:r>
                    <w:rPr>
                      <w:rFonts w:hint="eastAsia"/>
                      <w:kern w:val="0"/>
                      <w:szCs w:val="22"/>
                      <w:u w:val="single"/>
                    </w:rPr>
                    <w:t>年修改清单的各项要求</w:t>
                  </w:r>
                </w:p>
              </w:tc>
            </w:tr>
            <w:tr w:rsidR="00B2111E">
              <w:trPr>
                <w:trHeight w:val="802"/>
                <w:jc w:val="center"/>
              </w:trPr>
              <w:tc>
                <w:tcPr>
                  <w:tcW w:w="449" w:type="dxa"/>
                  <w:vMerge/>
                  <w:vAlign w:val="center"/>
                </w:tcPr>
                <w:p w:rsidR="00B2111E" w:rsidRDefault="00B2111E">
                  <w:pPr>
                    <w:jc w:val="center"/>
                    <w:rPr>
                      <w:bCs/>
                      <w:kern w:val="0"/>
                      <w:szCs w:val="21"/>
                      <w:u w:val="single"/>
                    </w:rPr>
                  </w:pPr>
                </w:p>
              </w:tc>
              <w:tc>
                <w:tcPr>
                  <w:tcW w:w="871" w:type="dxa"/>
                  <w:vAlign w:val="center"/>
                </w:tcPr>
                <w:p w:rsidR="00B2111E" w:rsidRDefault="000658A6">
                  <w:pPr>
                    <w:jc w:val="center"/>
                    <w:rPr>
                      <w:bCs/>
                      <w:kern w:val="0"/>
                      <w:szCs w:val="21"/>
                      <w:u w:val="single"/>
                    </w:rPr>
                  </w:pPr>
                  <w:r>
                    <w:rPr>
                      <w:bCs/>
                      <w:kern w:val="0"/>
                      <w:szCs w:val="21"/>
                      <w:u w:val="single"/>
                    </w:rPr>
                    <w:t>噪声</w:t>
                  </w:r>
                </w:p>
              </w:tc>
              <w:tc>
                <w:tcPr>
                  <w:tcW w:w="1780" w:type="dxa"/>
                  <w:vAlign w:val="center"/>
                </w:tcPr>
                <w:p w:rsidR="00B2111E" w:rsidRDefault="000658A6">
                  <w:pPr>
                    <w:jc w:val="center"/>
                    <w:rPr>
                      <w:bCs/>
                      <w:kern w:val="0"/>
                      <w:szCs w:val="21"/>
                      <w:u w:val="single"/>
                    </w:rPr>
                  </w:pPr>
                  <w:r>
                    <w:rPr>
                      <w:bCs/>
                      <w:kern w:val="0"/>
                      <w:szCs w:val="21"/>
                      <w:u w:val="single"/>
                    </w:rPr>
                    <w:t>设备及交通噪声</w:t>
                  </w:r>
                </w:p>
              </w:tc>
              <w:tc>
                <w:tcPr>
                  <w:tcW w:w="1184" w:type="dxa"/>
                  <w:vAlign w:val="center"/>
                </w:tcPr>
                <w:p w:rsidR="00B2111E" w:rsidRDefault="000658A6">
                  <w:pPr>
                    <w:pStyle w:val="afa"/>
                    <w:overflowPunct/>
                    <w:autoSpaceDE/>
                    <w:autoSpaceDN/>
                    <w:spacing w:line="240" w:lineRule="auto"/>
                    <w:textAlignment w:val="auto"/>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LeqA</w:t>
                  </w:r>
                </w:p>
              </w:tc>
              <w:tc>
                <w:tcPr>
                  <w:tcW w:w="2408" w:type="dxa"/>
                  <w:vAlign w:val="center"/>
                </w:tcPr>
                <w:p w:rsidR="00B2111E" w:rsidRDefault="000658A6">
                  <w:pPr>
                    <w:jc w:val="center"/>
                    <w:rPr>
                      <w:bCs/>
                      <w:kern w:val="0"/>
                      <w:szCs w:val="21"/>
                      <w:u w:val="single"/>
                    </w:rPr>
                  </w:pPr>
                  <w:r>
                    <w:rPr>
                      <w:bCs/>
                      <w:kern w:val="0"/>
                      <w:szCs w:val="21"/>
                      <w:u w:val="single"/>
                    </w:rPr>
                    <w:t>选用低噪声设备，合理布局</w:t>
                  </w:r>
                </w:p>
              </w:tc>
              <w:tc>
                <w:tcPr>
                  <w:tcW w:w="2483" w:type="dxa"/>
                  <w:vAlign w:val="center"/>
                </w:tcPr>
                <w:p w:rsidR="00B2111E" w:rsidRDefault="000658A6">
                  <w:pPr>
                    <w:jc w:val="center"/>
                    <w:rPr>
                      <w:bCs/>
                      <w:kern w:val="0"/>
                      <w:szCs w:val="21"/>
                      <w:u w:val="single"/>
                    </w:rPr>
                  </w:pPr>
                  <w:r>
                    <w:rPr>
                      <w:kern w:val="21"/>
                      <w:szCs w:val="21"/>
                      <w:u w:val="single"/>
                    </w:rPr>
                    <w:t>《工业企业厂界环境噪声排放标准》（</w:t>
                  </w:r>
                  <w:r>
                    <w:rPr>
                      <w:kern w:val="21"/>
                      <w:szCs w:val="21"/>
                      <w:u w:val="single"/>
                    </w:rPr>
                    <w:t>GB12348-2008</w:t>
                  </w:r>
                  <w:r>
                    <w:rPr>
                      <w:kern w:val="21"/>
                      <w:szCs w:val="21"/>
                      <w:u w:val="single"/>
                    </w:rPr>
                    <w:t>）</w:t>
                  </w:r>
                  <w:r>
                    <w:rPr>
                      <w:kern w:val="21"/>
                      <w:szCs w:val="21"/>
                      <w:u w:val="single"/>
                    </w:rPr>
                    <w:t>2</w:t>
                  </w:r>
                  <w:r>
                    <w:rPr>
                      <w:kern w:val="21"/>
                      <w:szCs w:val="21"/>
                      <w:u w:val="single"/>
                    </w:rPr>
                    <w:t>、</w:t>
                  </w:r>
                  <w:r>
                    <w:rPr>
                      <w:kern w:val="21"/>
                      <w:szCs w:val="21"/>
                      <w:u w:val="single"/>
                    </w:rPr>
                    <w:t>4a</w:t>
                  </w:r>
                  <w:r>
                    <w:rPr>
                      <w:kern w:val="21"/>
                      <w:szCs w:val="21"/>
                      <w:u w:val="single"/>
                    </w:rPr>
                    <w:t>类标准</w:t>
                  </w:r>
                </w:p>
              </w:tc>
            </w:tr>
            <w:tr w:rsidR="00B2111E">
              <w:trPr>
                <w:jc w:val="center"/>
              </w:trPr>
              <w:tc>
                <w:tcPr>
                  <w:tcW w:w="449" w:type="dxa"/>
                  <w:vMerge/>
                  <w:vAlign w:val="center"/>
                </w:tcPr>
                <w:p w:rsidR="00B2111E" w:rsidRDefault="00B2111E">
                  <w:pPr>
                    <w:jc w:val="center"/>
                    <w:rPr>
                      <w:bCs/>
                      <w:kern w:val="0"/>
                      <w:szCs w:val="21"/>
                      <w:u w:val="single"/>
                    </w:rPr>
                  </w:pPr>
                </w:p>
              </w:tc>
              <w:tc>
                <w:tcPr>
                  <w:tcW w:w="871" w:type="dxa"/>
                  <w:vAlign w:val="center"/>
                </w:tcPr>
                <w:p w:rsidR="00B2111E" w:rsidRDefault="000658A6">
                  <w:pPr>
                    <w:jc w:val="center"/>
                    <w:rPr>
                      <w:bCs/>
                      <w:kern w:val="0"/>
                      <w:szCs w:val="21"/>
                      <w:u w:val="single"/>
                    </w:rPr>
                  </w:pPr>
                  <w:r>
                    <w:rPr>
                      <w:bCs/>
                      <w:kern w:val="0"/>
                      <w:szCs w:val="21"/>
                      <w:u w:val="single"/>
                    </w:rPr>
                    <w:t>风险</w:t>
                  </w:r>
                </w:p>
              </w:tc>
              <w:tc>
                <w:tcPr>
                  <w:tcW w:w="1780" w:type="dxa"/>
                  <w:vAlign w:val="center"/>
                </w:tcPr>
                <w:p w:rsidR="00B2111E" w:rsidRDefault="000658A6">
                  <w:pPr>
                    <w:jc w:val="center"/>
                    <w:rPr>
                      <w:bCs/>
                      <w:spacing w:val="6"/>
                      <w:kern w:val="0"/>
                      <w:szCs w:val="21"/>
                      <w:u w:val="single"/>
                    </w:rPr>
                  </w:pPr>
                  <w:r>
                    <w:rPr>
                      <w:bCs/>
                      <w:spacing w:val="6"/>
                      <w:kern w:val="0"/>
                      <w:szCs w:val="21"/>
                      <w:u w:val="single"/>
                    </w:rPr>
                    <w:t>储油罐及加油机</w:t>
                  </w:r>
                </w:p>
              </w:tc>
              <w:tc>
                <w:tcPr>
                  <w:tcW w:w="1184" w:type="dxa"/>
                  <w:vAlign w:val="center"/>
                </w:tcPr>
                <w:p w:rsidR="00B2111E" w:rsidRDefault="000658A6">
                  <w:pPr>
                    <w:pStyle w:val="afa"/>
                    <w:overflowPunct/>
                    <w:autoSpaceDE/>
                    <w:autoSpaceDN/>
                    <w:spacing w:line="240" w:lineRule="auto"/>
                    <w:textAlignment w:val="auto"/>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w:t>
                  </w:r>
                </w:p>
              </w:tc>
              <w:tc>
                <w:tcPr>
                  <w:tcW w:w="4891" w:type="dxa"/>
                  <w:gridSpan w:val="2"/>
                  <w:vAlign w:val="center"/>
                </w:tcPr>
                <w:p w:rsidR="00B2111E" w:rsidRDefault="000658A6">
                  <w:pPr>
                    <w:jc w:val="center"/>
                    <w:rPr>
                      <w:bCs/>
                      <w:spacing w:val="6"/>
                      <w:kern w:val="0"/>
                      <w:szCs w:val="21"/>
                      <w:u w:val="single"/>
                    </w:rPr>
                  </w:pPr>
                  <w:r>
                    <w:rPr>
                      <w:bCs/>
                      <w:kern w:val="0"/>
                      <w:szCs w:val="21"/>
                      <w:u w:val="single"/>
                    </w:rPr>
                    <w:t>油罐、管线设置侧漏监测，采取严格防渗措施，项目建设严格遵循各项规范要求，加强管理</w:t>
                  </w:r>
                </w:p>
              </w:tc>
            </w:tr>
            <w:tr w:rsidR="00B2111E">
              <w:trPr>
                <w:trHeight w:val="90"/>
                <w:jc w:val="center"/>
              </w:trPr>
              <w:tc>
                <w:tcPr>
                  <w:tcW w:w="1320" w:type="dxa"/>
                  <w:gridSpan w:val="2"/>
                  <w:vAlign w:val="center"/>
                </w:tcPr>
                <w:p w:rsidR="00B2111E" w:rsidRDefault="000658A6">
                  <w:pPr>
                    <w:jc w:val="center"/>
                    <w:rPr>
                      <w:bCs/>
                      <w:kern w:val="0"/>
                      <w:szCs w:val="21"/>
                      <w:u w:val="single"/>
                    </w:rPr>
                  </w:pPr>
                  <w:r>
                    <w:rPr>
                      <w:bCs/>
                      <w:kern w:val="0"/>
                      <w:szCs w:val="21"/>
                      <w:u w:val="single"/>
                    </w:rPr>
                    <w:t>生态</w:t>
                  </w:r>
                </w:p>
              </w:tc>
              <w:tc>
                <w:tcPr>
                  <w:tcW w:w="1780" w:type="dxa"/>
                  <w:vAlign w:val="center"/>
                </w:tcPr>
                <w:p w:rsidR="00B2111E" w:rsidRDefault="000658A6">
                  <w:pPr>
                    <w:jc w:val="center"/>
                    <w:rPr>
                      <w:bCs/>
                      <w:spacing w:val="6"/>
                      <w:kern w:val="0"/>
                      <w:szCs w:val="21"/>
                      <w:u w:val="single"/>
                    </w:rPr>
                  </w:pPr>
                  <w:r>
                    <w:rPr>
                      <w:bCs/>
                      <w:spacing w:val="6"/>
                      <w:kern w:val="0"/>
                      <w:szCs w:val="21"/>
                      <w:u w:val="single"/>
                    </w:rPr>
                    <w:t>/</w:t>
                  </w:r>
                </w:p>
              </w:tc>
              <w:tc>
                <w:tcPr>
                  <w:tcW w:w="1184" w:type="dxa"/>
                  <w:vAlign w:val="center"/>
                </w:tcPr>
                <w:p w:rsidR="00B2111E" w:rsidRDefault="000658A6">
                  <w:pPr>
                    <w:pStyle w:val="afa"/>
                    <w:overflowPunct/>
                    <w:autoSpaceDE/>
                    <w:autoSpaceDN/>
                    <w:spacing w:line="240" w:lineRule="auto"/>
                    <w:textAlignment w:val="auto"/>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w:t>
                  </w:r>
                </w:p>
              </w:tc>
              <w:tc>
                <w:tcPr>
                  <w:tcW w:w="2408" w:type="dxa"/>
                  <w:vAlign w:val="center"/>
                </w:tcPr>
                <w:p w:rsidR="00B2111E" w:rsidRDefault="000658A6">
                  <w:pPr>
                    <w:jc w:val="center"/>
                    <w:rPr>
                      <w:bCs/>
                      <w:kern w:val="0"/>
                      <w:szCs w:val="21"/>
                      <w:u w:val="single"/>
                    </w:rPr>
                  </w:pPr>
                  <w:r>
                    <w:rPr>
                      <w:bCs/>
                      <w:kern w:val="0"/>
                      <w:szCs w:val="21"/>
                      <w:u w:val="single"/>
                    </w:rPr>
                    <w:t>绿化工程</w:t>
                  </w:r>
                </w:p>
              </w:tc>
              <w:tc>
                <w:tcPr>
                  <w:tcW w:w="2483" w:type="dxa"/>
                  <w:vAlign w:val="center"/>
                </w:tcPr>
                <w:p w:rsidR="00B2111E" w:rsidRDefault="000658A6">
                  <w:pPr>
                    <w:jc w:val="center"/>
                    <w:rPr>
                      <w:bCs/>
                      <w:spacing w:val="6"/>
                      <w:kern w:val="0"/>
                      <w:szCs w:val="21"/>
                      <w:u w:val="single"/>
                    </w:rPr>
                  </w:pPr>
                  <w:r>
                    <w:rPr>
                      <w:bCs/>
                      <w:spacing w:val="6"/>
                      <w:kern w:val="0"/>
                      <w:szCs w:val="21"/>
                      <w:u w:val="single"/>
                    </w:rPr>
                    <w:t>生态良好</w:t>
                  </w:r>
                </w:p>
              </w:tc>
            </w:tr>
          </w:tbl>
          <w:p w:rsidR="00B2111E" w:rsidRDefault="00B2111E">
            <w:pPr>
              <w:rPr>
                <w:kern w:val="0"/>
                <w:sz w:val="20"/>
              </w:rPr>
            </w:pPr>
          </w:p>
        </w:tc>
      </w:tr>
    </w:tbl>
    <w:p w:rsidR="00B2111E" w:rsidRDefault="00B2111E">
      <w:pPr>
        <w:spacing w:line="440" w:lineRule="exact"/>
        <w:sectPr w:rsidR="00B2111E">
          <w:pgSz w:w="11906" w:h="16838"/>
          <w:pgMar w:top="1418" w:right="1077" w:bottom="1247" w:left="1418" w:header="851" w:footer="992" w:gutter="0"/>
          <w:cols w:space="720"/>
          <w:docGrid w:type="lines" w:linePitch="312"/>
        </w:sectPr>
      </w:pPr>
    </w:p>
    <w:p w:rsidR="00B2111E" w:rsidRDefault="000658A6">
      <w:pPr>
        <w:pStyle w:val="1"/>
        <w:rPr>
          <w:rFonts w:ascii="Times New Roman"/>
        </w:rPr>
      </w:pPr>
      <w:bookmarkStart w:id="25" w:name="_Toc19173575"/>
      <w:bookmarkStart w:id="26" w:name="_Toc22052062"/>
      <w:r>
        <w:rPr>
          <w:b/>
          <w:bCs/>
        </w:rPr>
        <w:lastRenderedPageBreak/>
        <w:t>八、建设项目拟采取的防治措施及预期治理效果</w:t>
      </w:r>
      <w:bookmarkEnd w:id="25"/>
      <w:bookmarkEnd w:id="26"/>
    </w:p>
    <w:tbl>
      <w:tblPr>
        <w:tblW w:w="93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81"/>
        <w:gridCol w:w="1843"/>
        <w:gridCol w:w="1559"/>
        <w:gridCol w:w="3119"/>
        <w:gridCol w:w="2152"/>
      </w:tblGrid>
      <w:tr w:rsidR="00B2111E">
        <w:trPr>
          <w:trHeight w:val="785"/>
          <w:jc w:val="center"/>
        </w:trPr>
        <w:tc>
          <w:tcPr>
            <w:tcW w:w="681" w:type="dxa"/>
            <w:vAlign w:val="center"/>
          </w:tcPr>
          <w:p w:rsidR="00B2111E" w:rsidRDefault="000658A6">
            <w:pPr>
              <w:pStyle w:val="afc"/>
              <w:rPr>
                <w:rFonts w:ascii="Times New Roman" w:hAnsi="Times New Roman" w:cs="Times New Roman"/>
              </w:rPr>
            </w:pPr>
            <w:r>
              <w:rPr>
                <w:rFonts w:ascii="Times New Roman" w:hAnsi="Times New Roman" w:cs="Times New Roman"/>
              </w:rPr>
              <w:t>内容</w:t>
            </w:r>
          </w:p>
          <w:p w:rsidR="00B2111E" w:rsidRDefault="000658A6">
            <w:pPr>
              <w:pStyle w:val="afc"/>
              <w:rPr>
                <w:rFonts w:ascii="Times New Roman" w:hAnsi="Times New Roman" w:cs="Times New Roman"/>
              </w:rPr>
            </w:pPr>
            <w:r>
              <w:rPr>
                <w:rFonts w:ascii="Times New Roman" w:hAnsi="Times New Roman" w:cs="Times New Roman"/>
              </w:rPr>
              <w:t>类型</w:t>
            </w:r>
          </w:p>
        </w:tc>
        <w:tc>
          <w:tcPr>
            <w:tcW w:w="1843" w:type="dxa"/>
            <w:vAlign w:val="center"/>
          </w:tcPr>
          <w:p w:rsidR="00B2111E" w:rsidRDefault="000658A6">
            <w:pPr>
              <w:pStyle w:val="afc"/>
              <w:rPr>
                <w:rFonts w:ascii="Times New Roman" w:hAnsi="Times New Roman" w:cs="Times New Roman"/>
              </w:rPr>
            </w:pPr>
            <w:r>
              <w:rPr>
                <w:rFonts w:ascii="Times New Roman" w:hAnsi="Times New Roman" w:cs="Times New Roman"/>
              </w:rPr>
              <w:t>排放源（编号）</w:t>
            </w:r>
          </w:p>
        </w:tc>
        <w:tc>
          <w:tcPr>
            <w:tcW w:w="1559" w:type="dxa"/>
            <w:vAlign w:val="center"/>
          </w:tcPr>
          <w:p w:rsidR="00B2111E" w:rsidRDefault="000658A6">
            <w:pPr>
              <w:pStyle w:val="afc"/>
              <w:rPr>
                <w:rFonts w:ascii="Times New Roman" w:hAnsi="Times New Roman" w:cs="Times New Roman"/>
              </w:rPr>
            </w:pPr>
            <w:r>
              <w:rPr>
                <w:rFonts w:ascii="Times New Roman" w:hAnsi="Times New Roman" w:cs="Times New Roman"/>
              </w:rPr>
              <w:t>污染物名称</w:t>
            </w:r>
          </w:p>
        </w:tc>
        <w:tc>
          <w:tcPr>
            <w:tcW w:w="3119" w:type="dxa"/>
            <w:vAlign w:val="center"/>
          </w:tcPr>
          <w:p w:rsidR="00B2111E" w:rsidRDefault="000658A6">
            <w:pPr>
              <w:pStyle w:val="afc"/>
              <w:rPr>
                <w:rFonts w:ascii="Times New Roman" w:hAnsi="Times New Roman" w:cs="Times New Roman"/>
              </w:rPr>
            </w:pPr>
            <w:r>
              <w:rPr>
                <w:rFonts w:ascii="Times New Roman" w:hAnsi="Times New Roman" w:cs="Times New Roman"/>
              </w:rPr>
              <w:t>防治措施</w:t>
            </w:r>
          </w:p>
        </w:tc>
        <w:tc>
          <w:tcPr>
            <w:tcW w:w="2152" w:type="dxa"/>
            <w:vAlign w:val="center"/>
          </w:tcPr>
          <w:p w:rsidR="00B2111E" w:rsidRDefault="000658A6">
            <w:pPr>
              <w:pStyle w:val="afc"/>
              <w:rPr>
                <w:rFonts w:ascii="Times New Roman" w:hAnsi="Times New Roman" w:cs="Times New Roman"/>
              </w:rPr>
            </w:pPr>
            <w:r>
              <w:rPr>
                <w:rFonts w:ascii="Times New Roman" w:hAnsi="Times New Roman" w:cs="Times New Roman"/>
              </w:rPr>
              <w:t>预期治理效果</w:t>
            </w:r>
          </w:p>
        </w:tc>
      </w:tr>
      <w:tr w:rsidR="00B2111E">
        <w:trPr>
          <w:trHeight w:val="551"/>
          <w:jc w:val="center"/>
        </w:trPr>
        <w:tc>
          <w:tcPr>
            <w:tcW w:w="681" w:type="dxa"/>
            <w:vMerge w:val="restart"/>
            <w:vAlign w:val="center"/>
          </w:tcPr>
          <w:p w:rsidR="00B2111E" w:rsidRDefault="000658A6">
            <w:pPr>
              <w:pStyle w:val="afc"/>
              <w:rPr>
                <w:rFonts w:ascii="Times New Roman" w:hAnsi="Times New Roman" w:cs="Times New Roman"/>
              </w:rPr>
            </w:pPr>
            <w:r>
              <w:rPr>
                <w:rFonts w:ascii="Times New Roman" w:hAnsi="Times New Roman" w:cs="Times New Roman"/>
              </w:rPr>
              <w:t>大</w:t>
            </w:r>
          </w:p>
          <w:p w:rsidR="00B2111E" w:rsidRDefault="000658A6">
            <w:pPr>
              <w:pStyle w:val="afc"/>
              <w:rPr>
                <w:rFonts w:ascii="Times New Roman" w:hAnsi="Times New Roman" w:cs="Times New Roman"/>
              </w:rPr>
            </w:pPr>
            <w:r>
              <w:rPr>
                <w:rFonts w:ascii="Times New Roman" w:hAnsi="Times New Roman" w:cs="Times New Roman"/>
              </w:rPr>
              <w:t>气</w:t>
            </w:r>
          </w:p>
          <w:p w:rsidR="00B2111E" w:rsidRDefault="000658A6">
            <w:pPr>
              <w:pStyle w:val="afc"/>
              <w:rPr>
                <w:rFonts w:ascii="Times New Roman" w:hAnsi="Times New Roman" w:cs="Times New Roman"/>
              </w:rPr>
            </w:pPr>
            <w:proofErr w:type="gramStart"/>
            <w:r>
              <w:rPr>
                <w:rFonts w:ascii="Times New Roman" w:hAnsi="Times New Roman" w:cs="Times New Roman"/>
              </w:rPr>
              <w:t>污</w:t>
            </w:r>
            <w:proofErr w:type="gramEnd"/>
          </w:p>
          <w:p w:rsidR="00B2111E" w:rsidRDefault="000658A6">
            <w:pPr>
              <w:pStyle w:val="afc"/>
              <w:rPr>
                <w:rFonts w:ascii="Times New Roman" w:hAnsi="Times New Roman" w:cs="Times New Roman"/>
              </w:rPr>
            </w:pPr>
            <w:r>
              <w:rPr>
                <w:rFonts w:ascii="Times New Roman" w:hAnsi="Times New Roman" w:cs="Times New Roman"/>
              </w:rPr>
              <w:t>染</w:t>
            </w:r>
          </w:p>
          <w:p w:rsidR="00B2111E" w:rsidRDefault="000658A6">
            <w:pPr>
              <w:pStyle w:val="afc"/>
              <w:rPr>
                <w:rFonts w:ascii="Times New Roman" w:hAnsi="Times New Roman" w:cs="Times New Roman"/>
              </w:rPr>
            </w:pPr>
            <w:r>
              <w:rPr>
                <w:rFonts w:ascii="Times New Roman" w:hAnsi="Times New Roman" w:cs="Times New Roman"/>
              </w:rPr>
              <w:t>物</w:t>
            </w:r>
          </w:p>
        </w:tc>
        <w:tc>
          <w:tcPr>
            <w:tcW w:w="1843" w:type="dxa"/>
            <w:vAlign w:val="center"/>
          </w:tcPr>
          <w:p w:rsidR="00B2111E" w:rsidRDefault="000658A6">
            <w:pPr>
              <w:autoSpaceDE w:val="0"/>
              <w:autoSpaceDN w:val="0"/>
              <w:adjustRightInd w:val="0"/>
              <w:jc w:val="center"/>
              <w:rPr>
                <w:kern w:val="0"/>
                <w:szCs w:val="21"/>
              </w:rPr>
            </w:pPr>
            <w:r>
              <w:rPr>
                <w:kern w:val="0"/>
                <w:szCs w:val="21"/>
              </w:rPr>
              <w:t>卸油</w:t>
            </w:r>
            <w:r>
              <w:rPr>
                <w:rFonts w:hint="eastAsia"/>
                <w:kern w:val="0"/>
                <w:szCs w:val="21"/>
              </w:rPr>
              <w:t>、</w:t>
            </w:r>
            <w:r>
              <w:rPr>
                <w:kern w:val="0"/>
                <w:szCs w:val="21"/>
              </w:rPr>
              <w:t>储油</w:t>
            </w:r>
            <w:r>
              <w:rPr>
                <w:rFonts w:hint="eastAsia"/>
                <w:kern w:val="0"/>
                <w:szCs w:val="21"/>
              </w:rPr>
              <w:t>、</w:t>
            </w:r>
            <w:r>
              <w:rPr>
                <w:kern w:val="0"/>
                <w:szCs w:val="21"/>
              </w:rPr>
              <w:t>加油</w:t>
            </w:r>
          </w:p>
        </w:tc>
        <w:tc>
          <w:tcPr>
            <w:tcW w:w="1559" w:type="dxa"/>
            <w:vAlign w:val="center"/>
          </w:tcPr>
          <w:p w:rsidR="00B2111E" w:rsidRDefault="000658A6">
            <w:pPr>
              <w:jc w:val="center"/>
              <w:rPr>
                <w:spacing w:val="6"/>
                <w:szCs w:val="21"/>
              </w:rPr>
            </w:pPr>
            <w:r>
              <w:rPr>
                <w:spacing w:val="6"/>
                <w:szCs w:val="21"/>
              </w:rPr>
              <w:t>非甲烷总烃</w:t>
            </w:r>
          </w:p>
        </w:tc>
        <w:tc>
          <w:tcPr>
            <w:tcW w:w="3119" w:type="dxa"/>
            <w:vAlign w:val="center"/>
          </w:tcPr>
          <w:p w:rsidR="00B2111E" w:rsidRDefault="000658A6">
            <w:pPr>
              <w:autoSpaceDE w:val="0"/>
              <w:autoSpaceDN w:val="0"/>
              <w:adjustRightInd w:val="0"/>
              <w:jc w:val="center"/>
              <w:rPr>
                <w:kern w:val="0"/>
                <w:szCs w:val="21"/>
              </w:rPr>
            </w:pPr>
            <w:r>
              <w:rPr>
                <w:kern w:val="0"/>
                <w:szCs w:val="21"/>
              </w:rPr>
              <w:t>埋地式储油罐；采取密闭卸油方式，加油机采取油气回收系统</w:t>
            </w:r>
          </w:p>
        </w:tc>
        <w:tc>
          <w:tcPr>
            <w:tcW w:w="2152" w:type="dxa"/>
            <w:vMerge w:val="restart"/>
            <w:vAlign w:val="center"/>
          </w:tcPr>
          <w:p w:rsidR="00B2111E" w:rsidRDefault="000658A6">
            <w:pPr>
              <w:pStyle w:val="afc"/>
              <w:rPr>
                <w:rFonts w:ascii="Times New Roman" w:hAnsi="Times New Roman" w:cs="Times New Roman"/>
              </w:rPr>
            </w:pPr>
            <w:r>
              <w:rPr>
                <w:rFonts w:ascii="Times New Roman" w:hAnsi="Times New Roman" w:cs="Times New Roman"/>
              </w:rPr>
              <w:t>无组织排放，厂界能达到《大气污染物综合排放标准》（</w:t>
            </w:r>
            <w:r>
              <w:rPr>
                <w:rFonts w:ascii="Times New Roman" w:hAnsi="Times New Roman" w:cs="Times New Roman"/>
              </w:rPr>
              <w:t>GB16297-1996</w:t>
            </w:r>
            <w:r>
              <w:rPr>
                <w:rFonts w:ascii="Times New Roman" w:hAnsi="Times New Roman" w:cs="Times New Roman"/>
              </w:rPr>
              <w:t>）无组织排放监控浓度限值</w:t>
            </w:r>
          </w:p>
        </w:tc>
      </w:tr>
      <w:tr w:rsidR="00B2111E">
        <w:trPr>
          <w:trHeight w:val="558"/>
          <w:jc w:val="center"/>
        </w:trPr>
        <w:tc>
          <w:tcPr>
            <w:tcW w:w="681" w:type="dxa"/>
            <w:vMerge/>
            <w:vAlign w:val="center"/>
          </w:tcPr>
          <w:p w:rsidR="00B2111E" w:rsidRDefault="00B2111E">
            <w:pPr>
              <w:pStyle w:val="afc"/>
              <w:rPr>
                <w:rFonts w:ascii="Times New Roman" w:hAnsi="Times New Roman" w:cs="Times New Roman"/>
              </w:rPr>
            </w:pPr>
          </w:p>
        </w:tc>
        <w:tc>
          <w:tcPr>
            <w:tcW w:w="1843" w:type="dxa"/>
            <w:vAlign w:val="center"/>
          </w:tcPr>
          <w:p w:rsidR="00B2111E" w:rsidRDefault="000658A6">
            <w:pPr>
              <w:jc w:val="center"/>
              <w:rPr>
                <w:bCs/>
                <w:spacing w:val="6"/>
                <w:szCs w:val="21"/>
              </w:rPr>
            </w:pPr>
            <w:r>
              <w:rPr>
                <w:bCs/>
                <w:spacing w:val="6"/>
                <w:szCs w:val="21"/>
              </w:rPr>
              <w:t>站区内进出汽车</w:t>
            </w:r>
          </w:p>
        </w:tc>
        <w:tc>
          <w:tcPr>
            <w:tcW w:w="1559" w:type="dxa"/>
            <w:vAlign w:val="center"/>
          </w:tcPr>
          <w:p w:rsidR="00B2111E" w:rsidRDefault="000658A6">
            <w:pPr>
              <w:jc w:val="center"/>
              <w:rPr>
                <w:bCs/>
                <w:spacing w:val="-6"/>
                <w:szCs w:val="21"/>
              </w:rPr>
            </w:pPr>
            <w:r>
              <w:rPr>
                <w:bCs/>
                <w:spacing w:val="6"/>
                <w:szCs w:val="21"/>
                <w:lang w:bidi="ar"/>
              </w:rPr>
              <w:t>CO</w:t>
            </w:r>
            <w:r>
              <w:rPr>
                <w:bCs/>
                <w:spacing w:val="6"/>
                <w:szCs w:val="21"/>
                <w:lang w:bidi="ar"/>
              </w:rPr>
              <w:t>、</w:t>
            </w:r>
            <w:r>
              <w:rPr>
                <w:bCs/>
                <w:spacing w:val="6"/>
                <w:szCs w:val="21"/>
                <w:lang w:bidi="ar"/>
              </w:rPr>
              <w:t>NO</w:t>
            </w:r>
            <w:r>
              <w:rPr>
                <w:rFonts w:hint="eastAsia"/>
                <w:bCs/>
                <w:spacing w:val="6"/>
                <w:szCs w:val="21"/>
                <w:vertAlign w:val="subscript"/>
                <w:lang w:bidi="ar"/>
              </w:rPr>
              <w:t>x</w:t>
            </w:r>
            <w:r>
              <w:rPr>
                <w:bCs/>
                <w:spacing w:val="6"/>
                <w:szCs w:val="21"/>
                <w:lang w:bidi="ar"/>
              </w:rPr>
              <w:t>、</w:t>
            </w:r>
            <w:r>
              <w:rPr>
                <w:bCs/>
                <w:spacing w:val="6"/>
                <w:szCs w:val="21"/>
                <w:lang w:bidi="ar"/>
              </w:rPr>
              <w:t>THC</w:t>
            </w:r>
            <w:r>
              <w:rPr>
                <w:bCs/>
                <w:spacing w:val="6"/>
                <w:szCs w:val="21"/>
                <w:lang w:bidi="ar"/>
              </w:rPr>
              <w:t>、</w:t>
            </w:r>
            <w:r>
              <w:rPr>
                <w:bCs/>
                <w:spacing w:val="6"/>
                <w:szCs w:val="21"/>
                <w:lang w:bidi="ar"/>
              </w:rPr>
              <w:t>SO</w:t>
            </w:r>
            <w:r>
              <w:rPr>
                <w:bCs/>
                <w:spacing w:val="6"/>
                <w:szCs w:val="21"/>
                <w:vertAlign w:val="subscript"/>
                <w:lang w:bidi="ar"/>
              </w:rPr>
              <w:t>2</w:t>
            </w:r>
          </w:p>
        </w:tc>
        <w:tc>
          <w:tcPr>
            <w:tcW w:w="3119" w:type="dxa"/>
            <w:vAlign w:val="center"/>
          </w:tcPr>
          <w:p w:rsidR="00B2111E" w:rsidRDefault="000658A6">
            <w:pPr>
              <w:widowControl/>
              <w:jc w:val="center"/>
              <w:rPr>
                <w:kern w:val="0"/>
                <w:szCs w:val="21"/>
              </w:rPr>
            </w:pPr>
            <w:r>
              <w:rPr>
                <w:kern w:val="0"/>
                <w:szCs w:val="21"/>
              </w:rPr>
              <w:t>无组织扩散</w:t>
            </w:r>
          </w:p>
        </w:tc>
        <w:tc>
          <w:tcPr>
            <w:tcW w:w="2152" w:type="dxa"/>
            <w:vMerge/>
            <w:vAlign w:val="center"/>
          </w:tcPr>
          <w:p w:rsidR="00B2111E" w:rsidRDefault="00B2111E">
            <w:pPr>
              <w:pStyle w:val="afc"/>
              <w:rPr>
                <w:rFonts w:ascii="Times New Roman" w:hAnsi="Times New Roman" w:cs="Times New Roman"/>
              </w:rPr>
            </w:pPr>
          </w:p>
        </w:tc>
      </w:tr>
      <w:tr w:rsidR="00B2111E">
        <w:trPr>
          <w:trHeight w:val="1143"/>
          <w:jc w:val="center"/>
        </w:trPr>
        <w:tc>
          <w:tcPr>
            <w:tcW w:w="681" w:type="dxa"/>
            <w:vMerge/>
            <w:vAlign w:val="center"/>
          </w:tcPr>
          <w:p w:rsidR="00B2111E" w:rsidRDefault="00B2111E">
            <w:pPr>
              <w:pStyle w:val="afc"/>
              <w:rPr>
                <w:rFonts w:ascii="Times New Roman" w:hAnsi="Times New Roman" w:cs="Times New Roman"/>
              </w:rPr>
            </w:pPr>
          </w:p>
        </w:tc>
        <w:tc>
          <w:tcPr>
            <w:tcW w:w="1843" w:type="dxa"/>
            <w:vAlign w:val="center"/>
          </w:tcPr>
          <w:p w:rsidR="00B2111E" w:rsidRDefault="000658A6">
            <w:pPr>
              <w:jc w:val="center"/>
              <w:rPr>
                <w:bCs/>
                <w:spacing w:val="6"/>
                <w:szCs w:val="21"/>
              </w:rPr>
            </w:pPr>
            <w:r>
              <w:rPr>
                <w:bCs/>
                <w:spacing w:val="6"/>
                <w:szCs w:val="21"/>
              </w:rPr>
              <w:t>备用发电机</w:t>
            </w:r>
          </w:p>
        </w:tc>
        <w:tc>
          <w:tcPr>
            <w:tcW w:w="1559" w:type="dxa"/>
            <w:vAlign w:val="center"/>
          </w:tcPr>
          <w:p w:rsidR="00B2111E" w:rsidRDefault="000658A6">
            <w:pPr>
              <w:jc w:val="center"/>
              <w:rPr>
                <w:bCs/>
                <w:spacing w:val="-6"/>
                <w:szCs w:val="21"/>
              </w:rPr>
            </w:pPr>
            <w:r>
              <w:rPr>
                <w:spacing w:val="6"/>
                <w:szCs w:val="21"/>
              </w:rPr>
              <w:t>烟尘、</w:t>
            </w:r>
            <w:r>
              <w:rPr>
                <w:spacing w:val="6"/>
                <w:szCs w:val="21"/>
              </w:rPr>
              <w:t>NO</w:t>
            </w:r>
            <w:r>
              <w:rPr>
                <w:spacing w:val="6"/>
                <w:szCs w:val="21"/>
                <w:vertAlign w:val="subscript"/>
              </w:rPr>
              <w:t>x</w:t>
            </w:r>
            <w:r>
              <w:rPr>
                <w:spacing w:val="6"/>
                <w:szCs w:val="21"/>
              </w:rPr>
              <w:t>、</w:t>
            </w:r>
            <w:r>
              <w:rPr>
                <w:spacing w:val="6"/>
                <w:szCs w:val="21"/>
              </w:rPr>
              <w:t>SO</w:t>
            </w:r>
            <w:r>
              <w:rPr>
                <w:spacing w:val="6"/>
                <w:szCs w:val="21"/>
                <w:vertAlign w:val="subscript"/>
              </w:rPr>
              <w:t>2</w:t>
            </w:r>
          </w:p>
        </w:tc>
        <w:tc>
          <w:tcPr>
            <w:tcW w:w="3119" w:type="dxa"/>
            <w:vAlign w:val="center"/>
          </w:tcPr>
          <w:p w:rsidR="00B2111E" w:rsidRDefault="000658A6">
            <w:pPr>
              <w:jc w:val="center"/>
              <w:rPr>
                <w:kern w:val="0"/>
                <w:szCs w:val="21"/>
              </w:rPr>
            </w:pPr>
            <w:r>
              <w:rPr>
                <w:kern w:val="0"/>
                <w:szCs w:val="21"/>
              </w:rPr>
              <w:t>通过发电机自带的烟气处理设施消烟除尘装置处理</w:t>
            </w:r>
          </w:p>
        </w:tc>
        <w:tc>
          <w:tcPr>
            <w:tcW w:w="2152" w:type="dxa"/>
            <w:vMerge/>
            <w:vAlign w:val="center"/>
          </w:tcPr>
          <w:p w:rsidR="00B2111E" w:rsidRDefault="00B2111E">
            <w:pPr>
              <w:pStyle w:val="afc"/>
              <w:rPr>
                <w:rFonts w:ascii="Times New Roman" w:hAnsi="Times New Roman" w:cs="Times New Roman"/>
              </w:rPr>
            </w:pPr>
          </w:p>
        </w:tc>
      </w:tr>
      <w:tr w:rsidR="00B2111E">
        <w:trPr>
          <w:trHeight w:val="645"/>
          <w:jc w:val="center"/>
        </w:trPr>
        <w:tc>
          <w:tcPr>
            <w:tcW w:w="681" w:type="dxa"/>
            <w:vMerge w:val="restart"/>
            <w:vAlign w:val="center"/>
          </w:tcPr>
          <w:p w:rsidR="00B2111E" w:rsidRDefault="000658A6">
            <w:pPr>
              <w:pStyle w:val="afc"/>
              <w:rPr>
                <w:rFonts w:ascii="Times New Roman" w:hAnsi="Times New Roman" w:cs="Times New Roman"/>
              </w:rPr>
            </w:pPr>
            <w:r>
              <w:rPr>
                <w:rFonts w:ascii="Times New Roman" w:hAnsi="Times New Roman" w:cs="Times New Roman"/>
              </w:rPr>
              <w:t>水</w:t>
            </w:r>
          </w:p>
          <w:p w:rsidR="00B2111E" w:rsidRDefault="000658A6">
            <w:pPr>
              <w:pStyle w:val="afc"/>
              <w:rPr>
                <w:rFonts w:ascii="Times New Roman" w:hAnsi="Times New Roman" w:cs="Times New Roman"/>
              </w:rPr>
            </w:pPr>
            <w:proofErr w:type="gramStart"/>
            <w:r>
              <w:rPr>
                <w:rFonts w:ascii="Times New Roman" w:hAnsi="Times New Roman" w:cs="Times New Roman"/>
              </w:rPr>
              <w:t>污</w:t>
            </w:r>
            <w:proofErr w:type="gramEnd"/>
          </w:p>
          <w:p w:rsidR="00B2111E" w:rsidRDefault="000658A6">
            <w:pPr>
              <w:pStyle w:val="afc"/>
              <w:rPr>
                <w:rFonts w:ascii="Times New Roman" w:hAnsi="Times New Roman" w:cs="Times New Roman"/>
              </w:rPr>
            </w:pPr>
            <w:r>
              <w:rPr>
                <w:rFonts w:ascii="Times New Roman" w:hAnsi="Times New Roman" w:cs="Times New Roman"/>
              </w:rPr>
              <w:t>染</w:t>
            </w:r>
          </w:p>
          <w:p w:rsidR="00B2111E" w:rsidRDefault="000658A6">
            <w:pPr>
              <w:pStyle w:val="afc"/>
              <w:rPr>
                <w:rFonts w:ascii="Times New Roman" w:hAnsi="Times New Roman" w:cs="Times New Roman"/>
              </w:rPr>
            </w:pPr>
            <w:r>
              <w:rPr>
                <w:rFonts w:ascii="Times New Roman" w:hAnsi="Times New Roman" w:cs="Times New Roman"/>
              </w:rPr>
              <w:t>物</w:t>
            </w:r>
          </w:p>
        </w:tc>
        <w:tc>
          <w:tcPr>
            <w:tcW w:w="1843" w:type="dxa"/>
            <w:vAlign w:val="center"/>
          </w:tcPr>
          <w:p w:rsidR="00B2111E" w:rsidRDefault="000658A6">
            <w:pPr>
              <w:jc w:val="center"/>
              <w:rPr>
                <w:szCs w:val="21"/>
              </w:rPr>
            </w:pPr>
            <w:r>
              <w:rPr>
                <w:szCs w:val="21"/>
              </w:rPr>
              <w:t>生活污水</w:t>
            </w:r>
          </w:p>
        </w:tc>
        <w:tc>
          <w:tcPr>
            <w:tcW w:w="1559" w:type="dxa"/>
            <w:vAlign w:val="center"/>
          </w:tcPr>
          <w:p w:rsidR="00B2111E" w:rsidRDefault="000658A6">
            <w:pPr>
              <w:pStyle w:val="1b"/>
              <w:snapToGrid w:val="0"/>
              <w:spacing w:line="240" w:lineRule="auto"/>
              <w:jc w:val="center"/>
              <w:rPr>
                <w:sz w:val="21"/>
                <w:szCs w:val="21"/>
              </w:rPr>
            </w:pPr>
            <w:r>
              <w:rPr>
                <w:bCs/>
                <w:spacing w:val="-6"/>
                <w:sz w:val="21"/>
                <w:szCs w:val="21"/>
              </w:rPr>
              <w:t>COD</w:t>
            </w:r>
            <w:r>
              <w:rPr>
                <w:sz w:val="21"/>
                <w:szCs w:val="21"/>
              </w:rPr>
              <w:t>、</w:t>
            </w:r>
            <w:r>
              <w:rPr>
                <w:bCs/>
                <w:spacing w:val="-6"/>
                <w:sz w:val="21"/>
                <w:szCs w:val="21"/>
              </w:rPr>
              <w:t>BOD</w:t>
            </w:r>
            <w:r>
              <w:rPr>
                <w:bCs/>
                <w:spacing w:val="-6"/>
                <w:sz w:val="21"/>
                <w:szCs w:val="21"/>
                <w:vertAlign w:val="subscript"/>
              </w:rPr>
              <w:t>5</w:t>
            </w:r>
            <w:r>
              <w:rPr>
                <w:sz w:val="21"/>
                <w:szCs w:val="21"/>
              </w:rPr>
              <w:t>、</w:t>
            </w:r>
            <w:r>
              <w:rPr>
                <w:bCs/>
                <w:spacing w:val="-6"/>
                <w:sz w:val="21"/>
                <w:szCs w:val="21"/>
              </w:rPr>
              <w:t>NH</w:t>
            </w:r>
            <w:r>
              <w:rPr>
                <w:bCs/>
                <w:spacing w:val="-6"/>
                <w:sz w:val="21"/>
                <w:szCs w:val="21"/>
                <w:vertAlign w:val="subscript"/>
              </w:rPr>
              <w:t>3</w:t>
            </w:r>
            <w:r>
              <w:rPr>
                <w:bCs/>
                <w:spacing w:val="-6"/>
                <w:sz w:val="21"/>
                <w:szCs w:val="21"/>
              </w:rPr>
              <w:t>-N</w:t>
            </w:r>
            <w:r>
              <w:rPr>
                <w:sz w:val="21"/>
                <w:szCs w:val="21"/>
              </w:rPr>
              <w:t>、</w:t>
            </w:r>
            <w:r>
              <w:rPr>
                <w:bCs/>
                <w:spacing w:val="-6"/>
                <w:sz w:val="21"/>
                <w:szCs w:val="21"/>
              </w:rPr>
              <w:t>SS</w:t>
            </w:r>
          </w:p>
        </w:tc>
        <w:tc>
          <w:tcPr>
            <w:tcW w:w="3119" w:type="dxa"/>
            <w:vAlign w:val="center"/>
          </w:tcPr>
          <w:p w:rsidR="00B2111E" w:rsidRDefault="000658A6">
            <w:pPr>
              <w:jc w:val="center"/>
              <w:rPr>
                <w:szCs w:val="21"/>
              </w:rPr>
            </w:pPr>
            <w:r>
              <w:rPr>
                <w:szCs w:val="21"/>
              </w:rPr>
              <w:t>化粪池处理后用于浇灌农田</w:t>
            </w:r>
          </w:p>
        </w:tc>
        <w:tc>
          <w:tcPr>
            <w:tcW w:w="2152" w:type="dxa"/>
            <w:vMerge w:val="restart"/>
            <w:vAlign w:val="center"/>
          </w:tcPr>
          <w:p w:rsidR="00B2111E" w:rsidRDefault="000658A6">
            <w:pPr>
              <w:jc w:val="center"/>
              <w:rPr>
                <w:szCs w:val="21"/>
              </w:rPr>
            </w:pPr>
            <w:r>
              <w:rPr>
                <w:szCs w:val="21"/>
              </w:rPr>
              <w:t>无废水排放</w:t>
            </w:r>
          </w:p>
        </w:tc>
      </w:tr>
      <w:tr w:rsidR="00B2111E">
        <w:trPr>
          <w:trHeight w:val="535"/>
          <w:jc w:val="center"/>
        </w:trPr>
        <w:tc>
          <w:tcPr>
            <w:tcW w:w="681" w:type="dxa"/>
            <w:vMerge/>
            <w:vAlign w:val="center"/>
          </w:tcPr>
          <w:p w:rsidR="00B2111E" w:rsidRDefault="00B2111E">
            <w:pPr>
              <w:pStyle w:val="afc"/>
              <w:rPr>
                <w:rFonts w:ascii="Times New Roman" w:hAnsi="Times New Roman" w:cs="Times New Roman"/>
              </w:rPr>
            </w:pPr>
          </w:p>
        </w:tc>
        <w:tc>
          <w:tcPr>
            <w:tcW w:w="1843" w:type="dxa"/>
            <w:vAlign w:val="center"/>
          </w:tcPr>
          <w:p w:rsidR="00B2111E" w:rsidRDefault="000658A6">
            <w:pPr>
              <w:jc w:val="center"/>
              <w:rPr>
                <w:szCs w:val="21"/>
              </w:rPr>
            </w:pPr>
            <w:r>
              <w:rPr>
                <w:szCs w:val="21"/>
              </w:rPr>
              <w:t>场地冲洗</w:t>
            </w:r>
          </w:p>
        </w:tc>
        <w:tc>
          <w:tcPr>
            <w:tcW w:w="1559" w:type="dxa"/>
            <w:vAlign w:val="center"/>
          </w:tcPr>
          <w:p w:rsidR="00B2111E" w:rsidRDefault="000658A6">
            <w:pPr>
              <w:pStyle w:val="1b"/>
              <w:snapToGrid w:val="0"/>
              <w:spacing w:line="240" w:lineRule="auto"/>
              <w:jc w:val="center"/>
              <w:rPr>
                <w:bCs/>
                <w:spacing w:val="-6"/>
                <w:sz w:val="21"/>
                <w:szCs w:val="21"/>
                <w:lang w:val="es-ES"/>
              </w:rPr>
            </w:pPr>
            <w:r>
              <w:rPr>
                <w:bCs/>
                <w:spacing w:val="-6"/>
                <w:sz w:val="21"/>
                <w:szCs w:val="21"/>
              </w:rPr>
              <w:t>SS</w:t>
            </w:r>
            <w:r>
              <w:rPr>
                <w:bCs/>
                <w:spacing w:val="-6"/>
                <w:sz w:val="21"/>
                <w:szCs w:val="21"/>
                <w:lang w:val="es-ES"/>
              </w:rPr>
              <w:t>、石油类</w:t>
            </w:r>
          </w:p>
        </w:tc>
        <w:tc>
          <w:tcPr>
            <w:tcW w:w="3119" w:type="dxa"/>
            <w:vMerge w:val="restart"/>
            <w:vAlign w:val="center"/>
          </w:tcPr>
          <w:p w:rsidR="00B2111E" w:rsidRDefault="000658A6">
            <w:pPr>
              <w:jc w:val="center"/>
              <w:rPr>
                <w:szCs w:val="21"/>
              </w:rPr>
            </w:pPr>
            <w:r>
              <w:rPr>
                <w:szCs w:val="21"/>
              </w:rPr>
              <w:t>三级沉淀池预处理</w:t>
            </w:r>
            <w:r>
              <w:rPr>
                <w:rFonts w:hint="eastAsia"/>
                <w:szCs w:val="21"/>
              </w:rPr>
              <w:t>后回用于场地清洗、洗车</w:t>
            </w:r>
          </w:p>
        </w:tc>
        <w:tc>
          <w:tcPr>
            <w:tcW w:w="2152" w:type="dxa"/>
            <w:vMerge/>
            <w:vAlign w:val="center"/>
          </w:tcPr>
          <w:p w:rsidR="00B2111E" w:rsidRDefault="00B2111E">
            <w:pPr>
              <w:jc w:val="center"/>
              <w:rPr>
                <w:szCs w:val="21"/>
              </w:rPr>
            </w:pPr>
          </w:p>
        </w:tc>
      </w:tr>
      <w:tr w:rsidR="00B2111E">
        <w:trPr>
          <w:trHeight w:val="399"/>
          <w:jc w:val="center"/>
        </w:trPr>
        <w:tc>
          <w:tcPr>
            <w:tcW w:w="681" w:type="dxa"/>
            <w:vMerge/>
            <w:vAlign w:val="center"/>
          </w:tcPr>
          <w:p w:rsidR="00B2111E" w:rsidRDefault="00B2111E">
            <w:pPr>
              <w:pStyle w:val="afc"/>
              <w:rPr>
                <w:rFonts w:ascii="Times New Roman" w:hAnsi="Times New Roman" w:cs="Times New Roman"/>
              </w:rPr>
            </w:pPr>
          </w:p>
        </w:tc>
        <w:tc>
          <w:tcPr>
            <w:tcW w:w="1843" w:type="dxa"/>
            <w:tcBorders>
              <w:bottom w:val="single" w:sz="4" w:space="0" w:color="auto"/>
            </w:tcBorders>
            <w:vAlign w:val="center"/>
          </w:tcPr>
          <w:p w:rsidR="00B2111E" w:rsidRDefault="000658A6">
            <w:pPr>
              <w:jc w:val="center"/>
              <w:rPr>
                <w:szCs w:val="21"/>
              </w:rPr>
            </w:pPr>
            <w:r>
              <w:rPr>
                <w:szCs w:val="21"/>
              </w:rPr>
              <w:t>初期雨水</w:t>
            </w:r>
          </w:p>
        </w:tc>
        <w:tc>
          <w:tcPr>
            <w:tcW w:w="1559" w:type="dxa"/>
            <w:tcBorders>
              <w:bottom w:val="single" w:sz="4" w:space="0" w:color="auto"/>
            </w:tcBorders>
            <w:vAlign w:val="center"/>
          </w:tcPr>
          <w:p w:rsidR="00B2111E" w:rsidRDefault="000658A6">
            <w:pPr>
              <w:pStyle w:val="1b"/>
              <w:snapToGrid w:val="0"/>
              <w:spacing w:line="240" w:lineRule="auto"/>
              <w:jc w:val="center"/>
              <w:rPr>
                <w:bCs/>
                <w:spacing w:val="-6"/>
                <w:sz w:val="21"/>
                <w:szCs w:val="21"/>
              </w:rPr>
            </w:pPr>
            <w:r>
              <w:rPr>
                <w:rFonts w:hint="eastAsia"/>
                <w:bCs/>
                <w:spacing w:val="-6"/>
                <w:sz w:val="21"/>
                <w:szCs w:val="21"/>
              </w:rPr>
              <w:t>SS</w:t>
            </w:r>
            <w:r>
              <w:rPr>
                <w:rFonts w:hint="eastAsia"/>
                <w:bCs/>
                <w:spacing w:val="-6"/>
                <w:sz w:val="21"/>
                <w:szCs w:val="21"/>
              </w:rPr>
              <w:t>、石油类</w:t>
            </w:r>
          </w:p>
        </w:tc>
        <w:tc>
          <w:tcPr>
            <w:tcW w:w="3119" w:type="dxa"/>
            <w:vMerge/>
            <w:tcBorders>
              <w:bottom w:val="single" w:sz="4" w:space="0" w:color="auto"/>
            </w:tcBorders>
            <w:vAlign w:val="center"/>
          </w:tcPr>
          <w:p w:rsidR="00B2111E" w:rsidRDefault="00B2111E">
            <w:pPr>
              <w:jc w:val="center"/>
              <w:rPr>
                <w:szCs w:val="21"/>
              </w:rPr>
            </w:pPr>
          </w:p>
        </w:tc>
        <w:tc>
          <w:tcPr>
            <w:tcW w:w="2152" w:type="dxa"/>
            <w:vMerge/>
            <w:tcBorders>
              <w:bottom w:val="single" w:sz="4" w:space="0" w:color="auto"/>
            </w:tcBorders>
            <w:vAlign w:val="center"/>
          </w:tcPr>
          <w:p w:rsidR="00B2111E" w:rsidRDefault="00B2111E">
            <w:pPr>
              <w:jc w:val="center"/>
              <w:rPr>
                <w:szCs w:val="21"/>
              </w:rPr>
            </w:pPr>
          </w:p>
        </w:tc>
      </w:tr>
      <w:tr w:rsidR="00B2111E">
        <w:trPr>
          <w:trHeight w:val="317"/>
          <w:jc w:val="center"/>
        </w:trPr>
        <w:tc>
          <w:tcPr>
            <w:tcW w:w="681" w:type="dxa"/>
            <w:vMerge w:val="restart"/>
            <w:vAlign w:val="center"/>
          </w:tcPr>
          <w:p w:rsidR="00B2111E" w:rsidRDefault="000658A6">
            <w:pPr>
              <w:pStyle w:val="afc"/>
              <w:rPr>
                <w:rFonts w:ascii="Times New Roman" w:hAnsi="Times New Roman" w:cs="Times New Roman"/>
              </w:rPr>
            </w:pPr>
            <w:r>
              <w:rPr>
                <w:rFonts w:ascii="Times New Roman" w:hAnsi="Times New Roman" w:cs="Times New Roman"/>
              </w:rPr>
              <w:t>固</w:t>
            </w:r>
          </w:p>
          <w:p w:rsidR="00B2111E" w:rsidRDefault="000658A6">
            <w:pPr>
              <w:pStyle w:val="afc"/>
              <w:rPr>
                <w:rFonts w:ascii="Times New Roman" w:hAnsi="Times New Roman" w:cs="Times New Roman"/>
              </w:rPr>
            </w:pPr>
            <w:r>
              <w:rPr>
                <w:rFonts w:ascii="Times New Roman" w:hAnsi="Times New Roman" w:cs="Times New Roman"/>
              </w:rPr>
              <w:t>体</w:t>
            </w:r>
          </w:p>
          <w:p w:rsidR="00B2111E" w:rsidRDefault="000658A6">
            <w:pPr>
              <w:pStyle w:val="afc"/>
              <w:rPr>
                <w:rFonts w:ascii="Times New Roman" w:hAnsi="Times New Roman" w:cs="Times New Roman"/>
              </w:rPr>
            </w:pPr>
            <w:r>
              <w:rPr>
                <w:rFonts w:ascii="Times New Roman" w:hAnsi="Times New Roman" w:cs="Times New Roman"/>
              </w:rPr>
              <w:t>废</w:t>
            </w:r>
          </w:p>
          <w:p w:rsidR="00B2111E" w:rsidRDefault="000658A6">
            <w:pPr>
              <w:pStyle w:val="afc"/>
              <w:rPr>
                <w:rFonts w:ascii="Times New Roman" w:hAnsi="Times New Roman" w:cs="Times New Roman"/>
              </w:rPr>
            </w:pPr>
            <w:r>
              <w:rPr>
                <w:rFonts w:ascii="Times New Roman" w:hAnsi="Times New Roman" w:cs="Times New Roman"/>
              </w:rPr>
              <w:t>物</w:t>
            </w:r>
          </w:p>
        </w:tc>
        <w:tc>
          <w:tcPr>
            <w:tcW w:w="1843" w:type="dxa"/>
            <w:vAlign w:val="center"/>
          </w:tcPr>
          <w:p w:rsidR="00B2111E" w:rsidRDefault="000658A6">
            <w:pPr>
              <w:jc w:val="center"/>
              <w:rPr>
                <w:spacing w:val="6"/>
                <w:szCs w:val="21"/>
              </w:rPr>
            </w:pPr>
            <w:r>
              <w:rPr>
                <w:spacing w:val="6"/>
                <w:szCs w:val="21"/>
              </w:rPr>
              <w:t>油罐</w:t>
            </w:r>
            <w:r>
              <w:rPr>
                <w:szCs w:val="21"/>
              </w:rPr>
              <w:t>废渣及油泥</w:t>
            </w:r>
          </w:p>
        </w:tc>
        <w:tc>
          <w:tcPr>
            <w:tcW w:w="1559" w:type="dxa"/>
            <w:vMerge w:val="restart"/>
            <w:vAlign w:val="center"/>
          </w:tcPr>
          <w:p w:rsidR="00B2111E" w:rsidRDefault="000658A6">
            <w:pPr>
              <w:snapToGrid w:val="0"/>
              <w:jc w:val="center"/>
              <w:rPr>
                <w:spacing w:val="6"/>
                <w:szCs w:val="21"/>
              </w:rPr>
            </w:pPr>
            <w:r>
              <w:rPr>
                <w:spacing w:val="6"/>
                <w:szCs w:val="21"/>
              </w:rPr>
              <w:t>危险废物</w:t>
            </w:r>
          </w:p>
        </w:tc>
        <w:tc>
          <w:tcPr>
            <w:tcW w:w="3119" w:type="dxa"/>
            <w:vMerge w:val="restart"/>
            <w:vAlign w:val="center"/>
          </w:tcPr>
          <w:p w:rsidR="00B2111E" w:rsidRDefault="000658A6">
            <w:pPr>
              <w:jc w:val="center"/>
              <w:rPr>
                <w:szCs w:val="21"/>
              </w:rPr>
            </w:pPr>
            <w:r>
              <w:rPr>
                <w:rFonts w:hint="eastAsia"/>
                <w:szCs w:val="21"/>
              </w:rPr>
              <w:t>清洗单位负责外委</w:t>
            </w:r>
            <w:proofErr w:type="gramStart"/>
            <w:r>
              <w:rPr>
                <w:rFonts w:hint="eastAsia"/>
                <w:szCs w:val="21"/>
              </w:rPr>
              <w:t>有危废资质</w:t>
            </w:r>
            <w:proofErr w:type="gramEnd"/>
            <w:r>
              <w:rPr>
                <w:rFonts w:hint="eastAsia"/>
                <w:szCs w:val="21"/>
              </w:rPr>
              <w:t>的单位进行处置，厂区不暂存</w:t>
            </w:r>
          </w:p>
        </w:tc>
        <w:tc>
          <w:tcPr>
            <w:tcW w:w="2152" w:type="dxa"/>
            <w:vMerge w:val="restart"/>
            <w:vAlign w:val="center"/>
          </w:tcPr>
          <w:p w:rsidR="00B2111E" w:rsidRDefault="000658A6">
            <w:pPr>
              <w:jc w:val="center"/>
              <w:rPr>
                <w:szCs w:val="21"/>
              </w:rPr>
            </w:pPr>
            <w:r>
              <w:rPr>
                <w:szCs w:val="21"/>
              </w:rPr>
              <w:t>满足《危险废物贮存污染控制标准》</w:t>
            </w:r>
            <w:r>
              <w:rPr>
                <w:szCs w:val="21"/>
              </w:rPr>
              <w:t>(GB18597-2001)</w:t>
            </w:r>
            <w:r>
              <w:rPr>
                <w:szCs w:val="21"/>
              </w:rPr>
              <w:t>及</w:t>
            </w:r>
            <w:r>
              <w:rPr>
                <w:szCs w:val="21"/>
              </w:rPr>
              <w:t xml:space="preserve">2013 </w:t>
            </w:r>
            <w:proofErr w:type="gramStart"/>
            <w:r>
              <w:rPr>
                <w:szCs w:val="21"/>
              </w:rPr>
              <w:t>年修改单</w:t>
            </w:r>
            <w:proofErr w:type="gramEnd"/>
            <w:r>
              <w:rPr>
                <w:szCs w:val="21"/>
              </w:rPr>
              <w:t>的相关要求</w:t>
            </w:r>
          </w:p>
        </w:tc>
      </w:tr>
      <w:tr w:rsidR="00B2111E">
        <w:trPr>
          <w:trHeight w:val="281"/>
          <w:jc w:val="center"/>
        </w:trPr>
        <w:tc>
          <w:tcPr>
            <w:tcW w:w="681" w:type="dxa"/>
            <w:vMerge/>
            <w:vAlign w:val="center"/>
          </w:tcPr>
          <w:p w:rsidR="00B2111E" w:rsidRDefault="00B2111E">
            <w:pPr>
              <w:pStyle w:val="afc"/>
              <w:rPr>
                <w:rFonts w:ascii="Times New Roman" w:hAnsi="Times New Roman" w:cs="Times New Roman"/>
              </w:rPr>
            </w:pPr>
          </w:p>
        </w:tc>
        <w:tc>
          <w:tcPr>
            <w:tcW w:w="1843" w:type="dxa"/>
            <w:vAlign w:val="center"/>
          </w:tcPr>
          <w:p w:rsidR="00B2111E" w:rsidRDefault="000658A6">
            <w:pPr>
              <w:jc w:val="center"/>
              <w:rPr>
                <w:spacing w:val="6"/>
                <w:szCs w:val="21"/>
              </w:rPr>
            </w:pPr>
            <w:r>
              <w:rPr>
                <w:spacing w:val="6"/>
                <w:szCs w:val="21"/>
              </w:rPr>
              <w:t>清洗锯末</w:t>
            </w:r>
          </w:p>
        </w:tc>
        <w:tc>
          <w:tcPr>
            <w:tcW w:w="1559" w:type="dxa"/>
            <w:vMerge/>
            <w:vAlign w:val="center"/>
          </w:tcPr>
          <w:p w:rsidR="00B2111E" w:rsidRDefault="00B2111E">
            <w:pPr>
              <w:snapToGrid w:val="0"/>
              <w:jc w:val="center"/>
              <w:rPr>
                <w:spacing w:val="6"/>
                <w:szCs w:val="21"/>
              </w:rPr>
            </w:pPr>
          </w:p>
        </w:tc>
        <w:tc>
          <w:tcPr>
            <w:tcW w:w="3119" w:type="dxa"/>
            <w:vMerge/>
            <w:tcBorders>
              <w:bottom w:val="single" w:sz="4" w:space="0" w:color="auto"/>
            </w:tcBorders>
            <w:vAlign w:val="center"/>
          </w:tcPr>
          <w:p w:rsidR="00B2111E" w:rsidRDefault="00B2111E">
            <w:pPr>
              <w:jc w:val="center"/>
              <w:rPr>
                <w:szCs w:val="21"/>
              </w:rPr>
            </w:pPr>
          </w:p>
        </w:tc>
        <w:tc>
          <w:tcPr>
            <w:tcW w:w="2152" w:type="dxa"/>
            <w:vMerge/>
            <w:vAlign w:val="center"/>
          </w:tcPr>
          <w:p w:rsidR="00B2111E" w:rsidRDefault="00B2111E">
            <w:pPr>
              <w:jc w:val="center"/>
              <w:rPr>
                <w:szCs w:val="21"/>
              </w:rPr>
            </w:pPr>
          </w:p>
        </w:tc>
      </w:tr>
      <w:tr w:rsidR="00B2111E">
        <w:trPr>
          <w:trHeight w:val="712"/>
          <w:jc w:val="center"/>
        </w:trPr>
        <w:tc>
          <w:tcPr>
            <w:tcW w:w="681" w:type="dxa"/>
            <w:vMerge/>
            <w:vAlign w:val="center"/>
          </w:tcPr>
          <w:p w:rsidR="00B2111E" w:rsidRDefault="00B2111E">
            <w:pPr>
              <w:pStyle w:val="afc"/>
              <w:rPr>
                <w:rFonts w:ascii="Times New Roman" w:hAnsi="Times New Roman" w:cs="Times New Roman"/>
              </w:rPr>
            </w:pPr>
          </w:p>
        </w:tc>
        <w:tc>
          <w:tcPr>
            <w:tcW w:w="1843" w:type="dxa"/>
            <w:vAlign w:val="center"/>
          </w:tcPr>
          <w:p w:rsidR="00B2111E" w:rsidRDefault="000658A6">
            <w:pPr>
              <w:jc w:val="center"/>
              <w:rPr>
                <w:spacing w:val="6"/>
                <w:szCs w:val="21"/>
              </w:rPr>
            </w:pPr>
            <w:r>
              <w:rPr>
                <w:spacing w:val="6"/>
                <w:szCs w:val="21"/>
              </w:rPr>
              <w:t>三级沉淀池</w:t>
            </w:r>
          </w:p>
          <w:p w:rsidR="00B2111E" w:rsidRDefault="000658A6">
            <w:pPr>
              <w:jc w:val="center"/>
              <w:rPr>
                <w:spacing w:val="6"/>
                <w:szCs w:val="21"/>
              </w:rPr>
            </w:pPr>
            <w:r>
              <w:rPr>
                <w:bCs/>
                <w:szCs w:val="21"/>
              </w:rPr>
              <w:t>含油底泥</w:t>
            </w:r>
          </w:p>
        </w:tc>
        <w:tc>
          <w:tcPr>
            <w:tcW w:w="1559" w:type="dxa"/>
            <w:vMerge/>
            <w:tcBorders>
              <w:bottom w:val="single" w:sz="4" w:space="0" w:color="auto"/>
            </w:tcBorders>
            <w:vAlign w:val="center"/>
          </w:tcPr>
          <w:p w:rsidR="00B2111E" w:rsidRDefault="00B2111E">
            <w:pPr>
              <w:snapToGrid w:val="0"/>
              <w:jc w:val="center"/>
              <w:rPr>
                <w:bCs/>
                <w:spacing w:val="6"/>
                <w:szCs w:val="21"/>
              </w:rPr>
            </w:pPr>
          </w:p>
        </w:tc>
        <w:tc>
          <w:tcPr>
            <w:tcW w:w="3119" w:type="dxa"/>
            <w:tcBorders>
              <w:top w:val="single" w:sz="4" w:space="0" w:color="auto"/>
              <w:bottom w:val="single" w:sz="4" w:space="0" w:color="auto"/>
            </w:tcBorders>
            <w:vAlign w:val="center"/>
          </w:tcPr>
          <w:p w:rsidR="00B2111E" w:rsidRDefault="000658A6">
            <w:pPr>
              <w:jc w:val="center"/>
              <w:rPr>
                <w:szCs w:val="21"/>
              </w:rPr>
            </w:pPr>
            <w:r>
              <w:rPr>
                <w:szCs w:val="21"/>
              </w:rPr>
              <w:t>送有资质单位处理</w:t>
            </w:r>
          </w:p>
        </w:tc>
        <w:tc>
          <w:tcPr>
            <w:tcW w:w="2152" w:type="dxa"/>
            <w:vMerge/>
            <w:tcBorders>
              <w:bottom w:val="single" w:sz="4" w:space="0" w:color="auto"/>
            </w:tcBorders>
            <w:vAlign w:val="center"/>
          </w:tcPr>
          <w:p w:rsidR="00B2111E" w:rsidRDefault="00B2111E">
            <w:pPr>
              <w:jc w:val="center"/>
              <w:rPr>
                <w:szCs w:val="21"/>
              </w:rPr>
            </w:pPr>
          </w:p>
        </w:tc>
      </w:tr>
      <w:tr w:rsidR="00B2111E">
        <w:trPr>
          <w:trHeight w:val="354"/>
          <w:jc w:val="center"/>
        </w:trPr>
        <w:tc>
          <w:tcPr>
            <w:tcW w:w="681" w:type="dxa"/>
            <w:vMerge/>
            <w:vAlign w:val="center"/>
          </w:tcPr>
          <w:p w:rsidR="00B2111E" w:rsidRDefault="00B2111E">
            <w:pPr>
              <w:pStyle w:val="afc"/>
              <w:rPr>
                <w:rFonts w:ascii="Times New Roman" w:hAnsi="Times New Roman" w:cs="Times New Roman"/>
              </w:rPr>
            </w:pPr>
          </w:p>
        </w:tc>
        <w:tc>
          <w:tcPr>
            <w:tcW w:w="1843" w:type="dxa"/>
            <w:vAlign w:val="center"/>
          </w:tcPr>
          <w:p w:rsidR="00B2111E" w:rsidRDefault="000658A6">
            <w:pPr>
              <w:jc w:val="center"/>
              <w:rPr>
                <w:spacing w:val="6"/>
                <w:szCs w:val="21"/>
              </w:rPr>
            </w:pPr>
            <w:r>
              <w:rPr>
                <w:bCs/>
                <w:szCs w:val="21"/>
              </w:rPr>
              <w:t>含油手套、抹布</w:t>
            </w:r>
          </w:p>
        </w:tc>
        <w:tc>
          <w:tcPr>
            <w:tcW w:w="1559" w:type="dxa"/>
            <w:vMerge w:val="restart"/>
            <w:tcBorders>
              <w:top w:val="single" w:sz="4" w:space="0" w:color="auto"/>
            </w:tcBorders>
            <w:vAlign w:val="center"/>
          </w:tcPr>
          <w:p w:rsidR="00B2111E" w:rsidRDefault="000658A6">
            <w:pPr>
              <w:snapToGrid w:val="0"/>
              <w:jc w:val="center"/>
              <w:rPr>
                <w:bCs/>
                <w:szCs w:val="21"/>
              </w:rPr>
            </w:pPr>
            <w:r>
              <w:rPr>
                <w:szCs w:val="21"/>
              </w:rPr>
              <w:t>一般垃圾</w:t>
            </w:r>
          </w:p>
        </w:tc>
        <w:tc>
          <w:tcPr>
            <w:tcW w:w="3119" w:type="dxa"/>
            <w:vMerge w:val="restart"/>
            <w:tcBorders>
              <w:top w:val="single" w:sz="4" w:space="0" w:color="auto"/>
            </w:tcBorders>
            <w:vAlign w:val="center"/>
          </w:tcPr>
          <w:p w:rsidR="00B2111E" w:rsidRDefault="000658A6">
            <w:pPr>
              <w:jc w:val="center"/>
              <w:rPr>
                <w:szCs w:val="21"/>
              </w:rPr>
            </w:pPr>
            <w:r>
              <w:rPr>
                <w:szCs w:val="21"/>
              </w:rPr>
              <w:t>环卫部门清运</w:t>
            </w:r>
          </w:p>
        </w:tc>
        <w:tc>
          <w:tcPr>
            <w:tcW w:w="2152" w:type="dxa"/>
            <w:vMerge w:val="restart"/>
            <w:tcBorders>
              <w:top w:val="single" w:sz="4" w:space="0" w:color="auto"/>
            </w:tcBorders>
            <w:vAlign w:val="center"/>
          </w:tcPr>
          <w:p w:rsidR="00B2111E" w:rsidRDefault="000658A6">
            <w:pPr>
              <w:jc w:val="center"/>
              <w:rPr>
                <w:szCs w:val="21"/>
              </w:rPr>
            </w:pPr>
            <w:r>
              <w:rPr>
                <w:szCs w:val="21"/>
              </w:rPr>
              <w:t>妥善处置、综合利用，达到环保要求</w:t>
            </w:r>
          </w:p>
        </w:tc>
      </w:tr>
      <w:tr w:rsidR="00B2111E">
        <w:trPr>
          <w:trHeight w:val="519"/>
          <w:jc w:val="center"/>
        </w:trPr>
        <w:tc>
          <w:tcPr>
            <w:tcW w:w="681" w:type="dxa"/>
            <w:vMerge/>
            <w:vAlign w:val="center"/>
          </w:tcPr>
          <w:p w:rsidR="00B2111E" w:rsidRDefault="00B2111E">
            <w:pPr>
              <w:pStyle w:val="afc"/>
              <w:rPr>
                <w:rFonts w:ascii="Times New Roman" w:hAnsi="Times New Roman" w:cs="Times New Roman"/>
              </w:rPr>
            </w:pPr>
          </w:p>
        </w:tc>
        <w:tc>
          <w:tcPr>
            <w:tcW w:w="1843" w:type="dxa"/>
            <w:vAlign w:val="center"/>
          </w:tcPr>
          <w:p w:rsidR="00B2111E" w:rsidRDefault="000658A6">
            <w:pPr>
              <w:jc w:val="center"/>
              <w:rPr>
                <w:spacing w:val="6"/>
                <w:szCs w:val="21"/>
              </w:rPr>
            </w:pPr>
            <w:r>
              <w:rPr>
                <w:spacing w:val="6"/>
                <w:szCs w:val="21"/>
              </w:rPr>
              <w:t>生活垃圾</w:t>
            </w:r>
          </w:p>
        </w:tc>
        <w:tc>
          <w:tcPr>
            <w:tcW w:w="1559" w:type="dxa"/>
            <w:vMerge/>
            <w:vAlign w:val="center"/>
          </w:tcPr>
          <w:p w:rsidR="00B2111E" w:rsidRDefault="00B2111E">
            <w:pPr>
              <w:snapToGrid w:val="0"/>
              <w:jc w:val="center"/>
              <w:rPr>
                <w:szCs w:val="21"/>
              </w:rPr>
            </w:pPr>
          </w:p>
        </w:tc>
        <w:tc>
          <w:tcPr>
            <w:tcW w:w="3119" w:type="dxa"/>
            <w:vMerge/>
            <w:vAlign w:val="center"/>
          </w:tcPr>
          <w:p w:rsidR="00B2111E" w:rsidRDefault="00B2111E">
            <w:pPr>
              <w:jc w:val="center"/>
              <w:rPr>
                <w:szCs w:val="21"/>
              </w:rPr>
            </w:pPr>
          </w:p>
        </w:tc>
        <w:tc>
          <w:tcPr>
            <w:tcW w:w="2152" w:type="dxa"/>
            <w:vMerge/>
            <w:vAlign w:val="center"/>
          </w:tcPr>
          <w:p w:rsidR="00B2111E" w:rsidRDefault="00B2111E">
            <w:pPr>
              <w:jc w:val="center"/>
              <w:rPr>
                <w:szCs w:val="21"/>
              </w:rPr>
            </w:pPr>
          </w:p>
        </w:tc>
      </w:tr>
      <w:tr w:rsidR="00B2111E">
        <w:trPr>
          <w:trHeight w:val="1180"/>
          <w:jc w:val="center"/>
        </w:trPr>
        <w:tc>
          <w:tcPr>
            <w:tcW w:w="681" w:type="dxa"/>
            <w:vAlign w:val="center"/>
          </w:tcPr>
          <w:p w:rsidR="00B2111E" w:rsidRDefault="000658A6">
            <w:pPr>
              <w:pStyle w:val="afc"/>
              <w:rPr>
                <w:rFonts w:ascii="Times New Roman" w:hAnsi="Times New Roman" w:cs="Times New Roman"/>
              </w:rPr>
            </w:pPr>
            <w:r>
              <w:rPr>
                <w:rFonts w:ascii="Times New Roman" w:hAnsi="Times New Roman" w:cs="Times New Roman"/>
              </w:rPr>
              <w:t>噪声</w:t>
            </w:r>
          </w:p>
        </w:tc>
        <w:tc>
          <w:tcPr>
            <w:tcW w:w="1843" w:type="dxa"/>
            <w:vAlign w:val="center"/>
          </w:tcPr>
          <w:p w:rsidR="00B2111E" w:rsidRDefault="000658A6">
            <w:pPr>
              <w:pStyle w:val="afc"/>
              <w:rPr>
                <w:rFonts w:ascii="Times New Roman" w:hAnsi="Times New Roman" w:cs="Times New Roman"/>
              </w:rPr>
            </w:pPr>
            <w:r>
              <w:rPr>
                <w:rFonts w:ascii="Times New Roman" w:hAnsi="Times New Roman" w:cs="Times New Roman"/>
              </w:rPr>
              <w:t>生产车间</w:t>
            </w:r>
          </w:p>
        </w:tc>
        <w:tc>
          <w:tcPr>
            <w:tcW w:w="1559" w:type="dxa"/>
            <w:vAlign w:val="center"/>
          </w:tcPr>
          <w:p w:rsidR="00B2111E" w:rsidRDefault="000658A6">
            <w:pPr>
              <w:pStyle w:val="afc"/>
              <w:rPr>
                <w:rFonts w:ascii="Times New Roman" w:hAnsi="Times New Roman" w:cs="Times New Roman"/>
              </w:rPr>
            </w:pPr>
            <w:r>
              <w:rPr>
                <w:rFonts w:ascii="Times New Roman" w:hAnsi="Times New Roman" w:cs="Times New Roman"/>
              </w:rPr>
              <w:t>各类高噪声设备</w:t>
            </w:r>
          </w:p>
        </w:tc>
        <w:tc>
          <w:tcPr>
            <w:tcW w:w="3119" w:type="dxa"/>
            <w:vAlign w:val="center"/>
          </w:tcPr>
          <w:p w:rsidR="00B2111E" w:rsidRDefault="000658A6">
            <w:pPr>
              <w:pStyle w:val="afc"/>
              <w:rPr>
                <w:rFonts w:ascii="Times New Roman" w:hAnsi="Times New Roman" w:cs="Times New Roman"/>
              </w:rPr>
            </w:pPr>
            <w:r>
              <w:rPr>
                <w:rFonts w:ascii="Times New Roman" w:hAnsi="Times New Roman" w:cs="Times New Roman"/>
              </w:rPr>
              <w:t>墙体阻隔、距离衰减、基础减震</w:t>
            </w:r>
          </w:p>
        </w:tc>
        <w:tc>
          <w:tcPr>
            <w:tcW w:w="2152" w:type="dxa"/>
            <w:vAlign w:val="center"/>
          </w:tcPr>
          <w:p w:rsidR="00B2111E" w:rsidRDefault="000658A6">
            <w:pPr>
              <w:pStyle w:val="afc"/>
              <w:rPr>
                <w:rFonts w:ascii="Times New Roman" w:hAnsi="Times New Roman" w:cs="Times New Roman"/>
              </w:rPr>
            </w:pPr>
            <w:r>
              <w:rPr>
                <w:rFonts w:ascii="Times New Roman" w:hAnsi="Times New Roman" w:cs="Times New Roman"/>
              </w:rPr>
              <w:t>《工业企业厂界环境噪声排放标准》（</w:t>
            </w:r>
            <w:r>
              <w:rPr>
                <w:rFonts w:ascii="Times New Roman" w:hAnsi="Times New Roman" w:cs="Times New Roman"/>
              </w:rPr>
              <w:t>GB12348-2008</w:t>
            </w:r>
            <w:r>
              <w:rPr>
                <w:rFonts w:ascii="Times New Roman" w:hAnsi="Times New Roman" w:cs="Times New Roman"/>
              </w:rPr>
              <w:t>）中</w:t>
            </w:r>
            <w:r>
              <w:rPr>
                <w:rFonts w:ascii="Times New Roman" w:hAnsi="Times New Roman" w:cs="Times New Roman"/>
              </w:rPr>
              <w:t>2</w:t>
            </w:r>
            <w:r>
              <w:rPr>
                <w:rFonts w:ascii="Times New Roman" w:hAnsi="Times New Roman" w:cs="Times New Roman"/>
              </w:rPr>
              <w:t>类标准</w:t>
            </w:r>
          </w:p>
        </w:tc>
      </w:tr>
      <w:tr w:rsidR="00B2111E">
        <w:trPr>
          <w:trHeight w:val="743"/>
          <w:jc w:val="center"/>
        </w:trPr>
        <w:tc>
          <w:tcPr>
            <w:tcW w:w="681" w:type="dxa"/>
            <w:vAlign w:val="center"/>
          </w:tcPr>
          <w:p w:rsidR="00B2111E" w:rsidRDefault="000658A6">
            <w:pPr>
              <w:pStyle w:val="afc"/>
              <w:rPr>
                <w:rFonts w:ascii="Times New Roman" w:hAnsi="Times New Roman" w:cs="Times New Roman"/>
              </w:rPr>
            </w:pPr>
            <w:r>
              <w:rPr>
                <w:rFonts w:ascii="Times New Roman" w:hAnsi="Times New Roman" w:cs="Times New Roman"/>
              </w:rPr>
              <w:t>风险</w:t>
            </w:r>
          </w:p>
        </w:tc>
        <w:tc>
          <w:tcPr>
            <w:tcW w:w="3402" w:type="dxa"/>
            <w:gridSpan w:val="2"/>
            <w:vAlign w:val="center"/>
          </w:tcPr>
          <w:p w:rsidR="00B2111E" w:rsidRDefault="000658A6">
            <w:pPr>
              <w:pStyle w:val="afc"/>
              <w:rPr>
                <w:rFonts w:ascii="Times New Roman" w:hAnsi="Times New Roman" w:cs="Times New Roman"/>
              </w:rPr>
            </w:pPr>
            <w:proofErr w:type="gramStart"/>
            <w:r>
              <w:rPr>
                <w:rFonts w:ascii="Times New Roman" w:hAnsi="Times New Roman" w:cs="Times New Roman"/>
                <w:snapToGrid w:val="0"/>
                <w:kern w:val="21"/>
              </w:rPr>
              <w:t>危废暂存</w:t>
            </w:r>
            <w:proofErr w:type="gramEnd"/>
            <w:r>
              <w:rPr>
                <w:rFonts w:ascii="Times New Roman" w:hAnsi="Times New Roman" w:cs="Times New Roman"/>
                <w:snapToGrid w:val="0"/>
                <w:kern w:val="21"/>
              </w:rPr>
              <w:t>间、罐区、油罐</w:t>
            </w:r>
          </w:p>
        </w:tc>
        <w:tc>
          <w:tcPr>
            <w:tcW w:w="5271" w:type="dxa"/>
            <w:gridSpan w:val="2"/>
            <w:vAlign w:val="center"/>
          </w:tcPr>
          <w:p w:rsidR="00B2111E" w:rsidRDefault="000658A6">
            <w:pPr>
              <w:pStyle w:val="afc"/>
              <w:rPr>
                <w:rFonts w:ascii="Times New Roman" w:hAnsi="Times New Roman" w:cs="Times New Roman"/>
              </w:rPr>
            </w:pPr>
            <w:proofErr w:type="gramStart"/>
            <w:r>
              <w:rPr>
                <w:rFonts w:ascii="Times New Roman" w:hAnsi="Times New Roman" w:cs="Times New Roman"/>
              </w:rPr>
              <w:t>危废暂存</w:t>
            </w:r>
            <w:proofErr w:type="gramEnd"/>
            <w:r>
              <w:rPr>
                <w:rFonts w:ascii="Times New Roman" w:hAnsi="Times New Roman" w:cs="Times New Roman"/>
              </w:rPr>
              <w:t>间和地下储罐区地面防腐防渗处理，油罐和管线的测漏监测。</w:t>
            </w:r>
          </w:p>
        </w:tc>
      </w:tr>
      <w:tr w:rsidR="00B2111E">
        <w:trPr>
          <w:trHeight w:val="436"/>
          <w:jc w:val="center"/>
        </w:trPr>
        <w:tc>
          <w:tcPr>
            <w:tcW w:w="681" w:type="dxa"/>
            <w:vAlign w:val="center"/>
          </w:tcPr>
          <w:p w:rsidR="00B2111E" w:rsidRDefault="000658A6">
            <w:pPr>
              <w:pStyle w:val="afc"/>
              <w:rPr>
                <w:rFonts w:ascii="Times New Roman" w:hAnsi="Times New Roman" w:cs="Times New Roman"/>
              </w:rPr>
            </w:pPr>
            <w:r>
              <w:rPr>
                <w:rFonts w:ascii="Times New Roman" w:hAnsi="Times New Roman" w:cs="Times New Roman"/>
              </w:rPr>
              <w:t>其它</w:t>
            </w:r>
          </w:p>
        </w:tc>
        <w:tc>
          <w:tcPr>
            <w:tcW w:w="8673" w:type="dxa"/>
            <w:gridSpan w:val="4"/>
            <w:vAlign w:val="center"/>
          </w:tcPr>
          <w:p w:rsidR="00B2111E" w:rsidRDefault="000658A6">
            <w:pPr>
              <w:pStyle w:val="afc"/>
              <w:rPr>
                <w:rFonts w:ascii="Times New Roman" w:hAnsi="Times New Roman" w:cs="Times New Roman"/>
              </w:rPr>
            </w:pPr>
            <w:r>
              <w:rPr>
                <w:rFonts w:ascii="Times New Roman" w:hAnsi="Times New Roman" w:cs="Times New Roman"/>
              </w:rPr>
              <w:t>/</w:t>
            </w:r>
          </w:p>
        </w:tc>
      </w:tr>
      <w:tr w:rsidR="00B2111E">
        <w:trPr>
          <w:trHeight w:val="2243"/>
          <w:jc w:val="center"/>
        </w:trPr>
        <w:tc>
          <w:tcPr>
            <w:tcW w:w="9354" w:type="dxa"/>
            <w:gridSpan w:val="5"/>
            <w:vAlign w:val="center"/>
          </w:tcPr>
          <w:p w:rsidR="00B2111E" w:rsidRDefault="000658A6">
            <w:pPr>
              <w:spacing w:line="360" w:lineRule="auto"/>
              <w:rPr>
                <w:b/>
                <w:sz w:val="24"/>
              </w:rPr>
            </w:pPr>
            <w:r>
              <w:rPr>
                <w:rFonts w:hint="eastAsia"/>
                <w:b/>
                <w:sz w:val="24"/>
              </w:rPr>
              <w:t>生态保护措施及预期效果：</w:t>
            </w:r>
          </w:p>
          <w:p w:rsidR="00B2111E" w:rsidRDefault="000658A6">
            <w:pPr>
              <w:spacing w:line="360" w:lineRule="auto"/>
              <w:ind w:firstLineChars="200" w:firstLine="480"/>
              <w:rPr>
                <w:sz w:val="24"/>
              </w:rPr>
            </w:pPr>
            <w:r>
              <w:rPr>
                <w:rFonts w:hint="eastAsia"/>
                <w:sz w:val="24"/>
              </w:rPr>
              <w:t>为进一步提高生态恢复和补偿水平，建设方应加强绿化管理，物种的配置要注意提高乔木、灌木的比例；尽量引入本地优势种，并注意增加物种的多样性；绿化植物的特性应尽量与建筑和周围景观相协调。由于项目为加油站建设，因此在选择树种时应避免油性植物。</w:t>
            </w:r>
            <w:r>
              <w:rPr>
                <w:rFonts w:hint="eastAsia"/>
                <w:sz w:val="24"/>
              </w:rPr>
              <w:t xml:space="preserve">   </w:t>
            </w:r>
          </w:p>
        </w:tc>
      </w:tr>
    </w:tbl>
    <w:p w:rsidR="00B2111E" w:rsidRDefault="00B2111E">
      <w:pPr>
        <w:spacing w:line="440" w:lineRule="exact"/>
        <w:rPr>
          <w:b/>
          <w:bCs/>
          <w:sz w:val="28"/>
        </w:rPr>
      </w:pPr>
    </w:p>
    <w:p w:rsidR="00B2111E" w:rsidRDefault="000658A6">
      <w:pPr>
        <w:pStyle w:val="1"/>
        <w:rPr>
          <w:rFonts w:ascii="Times New Roman"/>
        </w:rPr>
      </w:pPr>
      <w:bookmarkStart w:id="27" w:name="_Toc19173576"/>
      <w:bookmarkStart w:id="28" w:name="_Toc22052063"/>
      <w:r>
        <w:rPr>
          <w:b/>
          <w:bCs/>
        </w:rPr>
        <w:lastRenderedPageBreak/>
        <w:t>九、结论与建议</w:t>
      </w:r>
      <w:bookmarkEnd w:id="27"/>
      <w:bookmarkEnd w:id="28"/>
    </w:p>
    <w:tbl>
      <w:tblPr>
        <w:tblW w:w="9354" w:type="dxa"/>
        <w:jc w:val="center"/>
        <w:tblBorders>
          <w:top w:val="single" w:sz="4" w:space="0" w:color="auto"/>
          <w:left w:val="single" w:sz="4" w:space="0" w:color="auto"/>
          <w:bottom w:val="single" w:sz="4" w:space="0" w:color="auto"/>
          <w:right w:val="single" w:sz="4" w:space="0" w:color="auto"/>
          <w:insideH w:val="single" w:sz="6" w:space="0" w:color="auto"/>
        </w:tblBorders>
        <w:tblLayout w:type="fixed"/>
        <w:tblLook w:val="04A0" w:firstRow="1" w:lastRow="0" w:firstColumn="1" w:lastColumn="0" w:noHBand="0" w:noVBand="1"/>
      </w:tblPr>
      <w:tblGrid>
        <w:gridCol w:w="9354"/>
      </w:tblGrid>
      <w:tr w:rsidR="00B2111E">
        <w:trPr>
          <w:trHeight w:val="1230"/>
          <w:jc w:val="center"/>
        </w:trPr>
        <w:tc>
          <w:tcPr>
            <w:tcW w:w="9354" w:type="dxa"/>
          </w:tcPr>
          <w:p w:rsidR="00B2111E" w:rsidRDefault="000658A6">
            <w:pPr>
              <w:spacing w:line="480" w:lineRule="exact"/>
              <w:rPr>
                <w:b/>
                <w:bCs/>
                <w:sz w:val="24"/>
              </w:rPr>
            </w:pPr>
            <w:r>
              <w:rPr>
                <w:b/>
                <w:bCs/>
                <w:sz w:val="24"/>
              </w:rPr>
              <w:t>9.1</w:t>
            </w:r>
            <w:r>
              <w:rPr>
                <w:b/>
                <w:bCs/>
                <w:sz w:val="24"/>
              </w:rPr>
              <w:t>、结论</w:t>
            </w:r>
          </w:p>
          <w:p w:rsidR="00B2111E" w:rsidRDefault="000658A6">
            <w:pPr>
              <w:spacing w:line="480" w:lineRule="exact"/>
              <w:rPr>
                <w:b/>
                <w:bCs/>
                <w:sz w:val="24"/>
              </w:rPr>
            </w:pPr>
            <w:r>
              <w:rPr>
                <w:b/>
                <w:bCs/>
                <w:sz w:val="24"/>
              </w:rPr>
              <w:t>9.1.1</w:t>
            </w:r>
            <w:r>
              <w:rPr>
                <w:b/>
                <w:bCs/>
                <w:sz w:val="24"/>
              </w:rPr>
              <w:t>、项目概况</w:t>
            </w:r>
          </w:p>
          <w:p w:rsidR="00B2111E" w:rsidRDefault="000658A6">
            <w:pPr>
              <w:spacing w:line="480" w:lineRule="exact"/>
              <w:ind w:firstLineChars="200" w:firstLine="480"/>
              <w:rPr>
                <w:sz w:val="24"/>
              </w:rPr>
            </w:pPr>
            <w:r>
              <w:rPr>
                <w:sz w:val="24"/>
              </w:rPr>
              <w:t>项目拟建于岳阳市湘阴县新泉镇西林港社区，项目总用地面积</w:t>
            </w:r>
            <w:r>
              <w:rPr>
                <w:rFonts w:hint="eastAsia"/>
                <w:sz w:val="24"/>
              </w:rPr>
              <w:t>2000</w:t>
            </w:r>
            <w:r>
              <w:rPr>
                <w:sz w:val="24"/>
              </w:rPr>
              <w:t>m</w:t>
            </w:r>
            <w:r>
              <w:rPr>
                <w:sz w:val="24"/>
                <w:vertAlign w:val="superscript"/>
              </w:rPr>
              <w:t>2</w:t>
            </w:r>
            <w:r>
              <w:rPr>
                <w:sz w:val="24"/>
              </w:rPr>
              <w:t>，总建筑面积</w:t>
            </w:r>
            <w:r>
              <w:rPr>
                <w:rFonts w:hint="eastAsia"/>
                <w:sz w:val="24"/>
              </w:rPr>
              <w:t>914.2</w:t>
            </w:r>
            <w:r>
              <w:rPr>
                <w:sz w:val="24"/>
              </w:rPr>
              <w:t>m</w:t>
            </w:r>
            <w:r>
              <w:rPr>
                <w:sz w:val="24"/>
                <w:vertAlign w:val="superscript"/>
              </w:rPr>
              <w:t>2</w:t>
            </w:r>
            <w:r>
              <w:rPr>
                <w:sz w:val="24"/>
              </w:rPr>
              <w:t>（罩棚面积折半计）。项目主要由加油区（油罐区位于加油区地下）、站房及辅助用房等设施组成。该站有埋地双层燃油卧式储罐</w:t>
            </w:r>
            <w:r>
              <w:rPr>
                <w:sz w:val="24"/>
              </w:rPr>
              <w:t>4</w:t>
            </w:r>
            <w:r>
              <w:rPr>
                <w:sz w:val="24"/>
              </w:rPr>
              <w:t>个，其中</w:t>
            </w:r>
            <w:r>
              <w:rPr>
                <w:rFonts w:hint="eastAsia"/>
                <w:sz w:val="24"/>
              </w:rPr>
              <w:t>30</w:t>
            </w:r>
            <w:r>
              <w:rPr>
                <w:sz w:val="24"/>
              </w:rPr>
              <w:t>m</w:t>
            </w:r>
            <w:r>
              <w:rPr>
                <w:sz w:val="24"/>
                <w:vertAlign w:val="superscript"/>
              </w:rPr>
              <w:t>3</w:t>
            </w:r>
            <w:r>
              <w:rPr>
                <w:sz w:val="24"/>
              </w:rPr>
              <w:t>92#</w:t>
            </w:r>
            <w:r>
              <w:rPr>
                <w:sz w:val="24"/>
              </w:rPr>
              <w:t>汽油罐</w:t>
            </w:r>
            <w:r>
              <w:rPr>
                <w:rFonts w:hint="eastAsia"/>
                <w:sz w:val="24"/>
              </w:rPr>
              <w:t>1</w:t>
            </w:r>
            <w:r>
              <w:rPr>
                <w:sz w:val="24"/>
              </w:rPr>
              <w:t>个，</w:t>
            </w:r>
            <w:r>
              <w:rPr>
                <w:rFonts w:hint="eastAsia"/>
                <w:sz w:val="24"/>
              </w:rPr>
              <w:t>30</w:t>
            </w:r>
            <w:r>
              <w:rPr>
                <w:sz w:val="24"/>
              </w:rPr>
              <w:t>m</w:t>
            </w:r>
            <w:r>
              <w:rPr>
                <w:sz w:val="24"/>
                <w:vertAlign w:val="superscript"/>
              </w:rPr>
              <w:t>3</w:t>
            </w:r>
            <w:r>
              <w:rPr>
                <w:sz w:val="24"/>
              </w:rPr>
              <w:t>95#</w:t>
            </w:r>
            <w:r>
              <w:rPr>
                <w:rFonts w:hint="eastAsia"/>
                <w:sz w:val="24"/>
              </w:rPr>
              <w:t>/98#</w:t>
            </w:r>
            <w:r>
              <w:rPr>
                <w:sz w:val="24"/>
              </w:rPr>
              <w:t>汽油合建罐</w:t>
            </w:r>
            <w:r>
              <w:rPr>
                <w:sz w:val="24"/>
              </w:rPr>
              <w:t>1</w:t>
            </w:r>
            <w:r>
              <w:rPr>
                <w:sz w:val="24"/>
              </w:rPr>
              <w:t>个，</w:t>
            </w:r>
            <w:r>
              <w:rPr>
                <w:sz w:val="24"/>
              </w:rPr>
              <w:t>30m</w:t>
            </w:r>
            <w:r>
              <w:rPr>
                <w:sz w:val="24"/>
                <w:vertAlign w:val="superscript"/>
              </w:rPr>
              <w:t>3</w:t>
            </w:r>
            <w:r>
              <w:rPr>
                <w:sz w:val="24"/>
              </w:rPr>
              <w:t>柴油罐</w:t>
            </w:r>
            <w:r>
              <w:rPr>
                <w:rFonts w:hint="eastAsia"/>
                <w:sz w:val="24"/>
              </w:rPr>
              <w:t>2</w:t>
            </w:r>
            <w:r>
              <w:rPr>
                <w:sz w:val="24"/>
              </w:rPr>
              <w:t>个（项目不设置备用罐，</w:t>
            </w:r>
            <w:r>
              <w:rPr>
                <w:sz w:val="24"/>
              </w:rPr>
              <w:t>4</w:t>
            </w:r>
            <w:r>
              <w:rPr>
                <w:sz w:val="24"/>
              </w:rPr>
              <w:t>个储罐正常情况均使用），油品油罐总容积</w:t>
            </w:r>
            <w:r>
              <w:rPr>
                <w:sz w:val="24"/>
              </w:rPr>
              <w:t>90m</w:t>
            </w:r>
            <w:r>
              <w:rPr>
                <w:sz w:val="24"/>
                <w:vertAlign w:val="superscript"/>
              </w:rPr>
              <w:t>3</w:t>
            </w:r>
            <w:r>
              <w:rPr>
                <w:sz w:val="24"/>
              </w:rPr>
              <w:t>（柴油罐容积折半计入油罐总容积），双枪加油机</w:t>
            </w:r>
            <w:r>
              <w:rPr>
                <w:sz w:val="24"/>
              </w:rPr>
              <w:t>4</w:t>
            </w:r>
            <w:r>
              <w:rPr>
                <w:sz w:val="24"/>
              </w:rPr>
              <w:t>台。项目预计规模：年加油量约</w:t>
            </w:r>
            <w:r>
              <w:rPr>
                <w:rFonts w:hint="eastAsia"/>
                <w:sz w:val="24"/>
              </w:rPr>
              <w:t>1</w:t>
            </w:r>
            <w:r>
              <w:rPr>
                <w:sz w:val="24"/>
              </w:rPr>
              <w:t>000</w:t>
            </w:r>
            <w:r>
              <w:rPr>
                <w:sz w:val="24"/>
              </w:rPr>
              <w:t>吨，其中</w:t>
            </w:r>
            <w:r>
              <w:rPr>
                <w:sz w:val="24"/>
              </w:rPr>
              <w:t>92#</w:t>
            </w:r>
            <w:r>
              <w:rPr>
                <w:sz w:val="24"/>
              </w:rPr>
              <w:t>汽油</w:t>
            </w:r>
            <w:r>
              <w:rPr>
                <w:rFonts w:hint="eastAsia"/>
                <w:sz w:val="24"/>
              </w:rPr>
              <w:t>260</w:t>
            </w:r>
            <w:r>
              <w:rPr>
                <w:sz w:val="24"/>
              </w:rPr>
              <w:t>吨，</w:t>
            </w:r>
            <w:r>
              <w:rPr>
                <w:sz w:val="24"/>
              </w:rPr>
              <w:t>95#</w:t>
            </w:r>
            <w:r>
              <w:rPr>
                <w:sz w:val="24"/>
              </w:rPr>
              <w:t>汽油</w:t>
            </w:r>
            <w:r>
              <w:rPr>
                <w:rFonts w:hint="eastAsia"/>
                <w:sz w:val="24"/>
              </w:rPr>
              <w:t>120</w:t>
            </w:r>
            <w:r>
              <w:rPr>
                <w:sz w:val="24"/>
              </w:rPr>
              <w:t>吨，</w:t>
            </w:r>
            <w:r>
              <w:rPr>
                <w:rFonts w:hint="eastAsia"/>
                <w:sz w:val="24"/>
              </w:rPr>
              <w:t>98#</w:t>
            </w:r>
            <w:r>
              <w:rPr>
                <w:rFonts w:hint="eastAsia"/>
                <w:sz w:val="24"/>
              </w:rPr>
              <w:t>汽油</w:t>
            </w:r>
            <w:r>
              <w:rPr>
                <w:rFonts w:hint="eastAsia"/>
                <w:sz w:val="24"/>
              </w:rPr>
              <w:t>120</w:t>
            </w:r>
            <w:r>
              <w:rPr>
                <w:rFonts w:hint="eastAsia"/>
                <w:sz w:val="24"/>
              </w:rPr>
              <w:t>吨，</w:t>
            </w:r>
            <w:r>
              <w:rPr>
                <w:sz w:val="24"/>
              </w:rPr>
              <w:t>0#</w:t>
            </w:r>
            <w:r>
              <w:rPr>
                <w:sz w:val="24"/>
              </w:rPr>
              <w:t>柴油</w:t>
            </w:r>
            <w:r>
              <w:rPr>
                <w:rFonts w:hint="eastAsia"/>
                <w:sz w:val="24"/>
              </w:rPr>
              <w:t>5</w:t>
            </w:r>
            <w:r>
              <w:rPr>
                <w:sz w:val="24"/>
              </w:rPr>
              <w:t>00</w:t>
            </w:r>
            <w:r>
              <w:rPr>
                <w:sz w:val="24"/>
              </w:rPr>
              <w:t>吨。</w:t>
            </w:r>
          </w:p>
          <w:p w:rsidR="00B2111E" w:rsidRDefault="000658A6">
            <w:pPr>
              <w:spacing w:line="480" w:lineRule="exact"/>
              <w:rPr>
                <w:b/>
                <w:bCs/>
                <w:sz w:val="24"/>
              </w:rPr>
            </w:pPr>
            <w:r>
              <w:rPr>
                <w:b/>
                <w:bCs/>
                <w:sz w:val="24"/>
              </w:rPr>
              <w:t>9.1.2</w:t>
            </w:r>
            <w:r>
              <w:rPr>
                <w:b/>
                <w:bCs/>
                <w:sz w:val="24"/>
              </w:rPr>
              <w:t>、环境质量现状评价结论</w:t>
            </w:r>
          </w:p>
          <w:p w:rsidR="00B2111E" w:rsidRDefault="000658A6">
            <w:pPr>
              <w:suppressAutoHyphens/>
              <w:spacing w:line="360" w:lineRule="auto"/>
              <w:ind w:firstLineChars="200" w:firstLine="480"/>
              <w:rPr>
                <w:sz w:val="24"/>
              </w:rPr>
            </w:pPr>
            <w:r>
              <w:rPr>
                <w:sz w:val="24"/>
              </w:rPr>
              <w:t>（</w:t>
            </w:r>
            <w:r>
              <w:rPr>
                <w:sz w:val="24"/>
              </w:rPr>
              <w:t>1</w:t>
            </w:r>
            <w:r>
              <w:rPr>
                <w:sz w:val="24"/>
              </w:rPr>
              <w:t>）环境空气质量现状</w:t>
            </w:r>
          </w:p>
          <w:p w:rsidR="00B2111E" w:rsidRDefault="000658A6">
            <w:pPr>
              <w:pStyle w:val="aff9"/>
              <w:spacing w:line="360" w:lineRule="auto"/>
              <w:ind w:firstLine="480"/>
              <w:rPr>
                <w:sz w:val="24"/>
              </w:rPr>
            </w:pPr>
            <w:r>
              <w:rPr>
                <w:sz w:val="24"/>
              </w:rPr>
              <w:t>根据环境空气达标区判定，评价区域内</w:t>
            </w:r>
            <w:r>
              <w:rPr>
                <w:sz w:val="24"/>
              </w:rPr>
              <w:t>PM</w:t>
            </w:r>
            <w:r>
              <w:rPr>
                <w:sz w:val="24"/>
                <w:vertAlign w:val="subscript"/>
              </w:rPr>
              <w:t>2.5</w:t>
            </w:r>
            <w:r>
              <w:rPr>
                <w:sz w:val="24"/>
              </w:rPr>
              <w:t>年均浓度有超标，项目所在区域为不达标区，补充监测的区域非甲烷总烃检测值达到《大气污染物综合排放标准详解》中环境质量标准（</w:t>
            </w:r>
            <w:r>
              <w:rPr>
                <w:sz w:val="24"/>
              </w:rPr>
              <w:t>2.0mg/m</w:t>
            </w:r>
            <w:r>
              <w:rPr>
                <w:sz w:val="24"/>
                <w:vertAlign w:val="superscript"/>
              </w:rPr>
              <w:t>3</w:t>
            </w:r>
            <w:r>
              <w:rPr>
                <w:sz w:val="24"/>
              </w:rPr>
              <w:t>）标准</w:t>
            </w:r>
            <w:r>
              <w:rPr>
                <w:rFonts w:hint="eastAsia"/>
                <w:sz w:val="24"/>
              </w:rPr>
              <w:t>。</w:t>
            </w:r>
          </w:p>
          <w:p w:rsidR="00B2111E" w:rsidRDefault="000658A6">
            <w:pPr>
              <w:spacing w:line="360" w:lineRule="auto"/>
              <w:ind w:firstLineChars="200" w:firstLine="480"/>
              <w:rPr>
                <w:sz w:val="24"/>
              </w:rPr>
            </w:pPr>
            <w:r>
              <w:rPr>
                <w:sz w:val="24"/>
              </w:rPr>
              <w:t>（</w:t>
            </w:r>
            <w:r>
              <w:rPr>
                <w:sz w:val="24"/>
              </w:rPr>
              <w:t>2</w:t>
            </w:r>
            <w:r>
              <w:rPr>
                <w:sz w:val="24"/>
              </w:rPr>
              <w:t>）地表水环境质量现状</w:t>
            </w:r>
          </w:p>
          <w:p w:rsidR="00B2111E" w:rsidRDefault="000658A6">
            <w:pPr>
              <w:pStyle w:val="1"/>
              <w:spacing w:before="0" w:line="480" w:lineRule="exact"/>
              <w:ind w:firstLineChars="200" w:firstLine="504"/>
              <w:rPr>
                <w:sz w:val="24"/>
                <w:szCs w:val="24"/>
              </w:rPr>
            </w:pPr>
            <w:r>
              <w:rPr>
                <w:rFonts w:hint="eastAsia"/>
                <w:sz w:val="24"/>
                <w:szCs w:val="24"/>
              </w:rPr>
              <w:t>根据湘阴县湘江湘阴段断面、资江清水潭码头边界下游断面的监测数据可知，断面所有监测因子均达到《地表水环境质量标准》</w:t>
            </w:r>
            <w:r>
              <w:rPr>
                <w:rFonts w:ascii="Times New Roman"/>
                <w:sz w:val="24"/>
                <w:szCs w:val="24"/>
              </w:rPr>
              <w:t>（</w:t>
            </w:r>
            <w:r>
              <w:rPr>
                <w:rFonts w:ascii="Times New Roman"/>
                <w:sz w:val="24"/>
                <w:szCs w:val="24"/>
              </w:rPr>
              <w:t>GB3838-2002</w:t>
            </w:r>
            <w:r>
              <w:rPr>
                <w:rFonts w:ascii="Times New Roman"/>
                <w:sz w:val="24"/>
                <w:szCs w:val="24"/>
              </w:rPr>
              <w:t>）中的</w:t>
            </w:r>
            <w:r>
              <w:rPr>
                <w:rFonts w:ascii="Times New Roman"/>
                <w:sz w:val="24"/>
                <w:szCs w:val="24"/>
              </w:rPr>
              <w:t>III</w:t>
            </w:r>
            <w:r>
              <w:rPr>
                <w:rFonts w:hint="eastAsia"/>
                <w:sz w:val="24"/>
                <w:szCs w:val="24"/>
              </w:rPr>
              <w:t>类标准要求，项目区域水环境较好。</w:t>
            </w:r>
          </w:p>
          <w:p w:rsidR="00B2111E" w:rsidRDefault="000658A6">
            <w:pPr>
              <w:spacing w:line="360" w:lineRule="auto"/>
              <w:ind w:firstLineChars="200" w:firstLine="480"/>
              <w:rPr>
                <w:sz w:val="24"/>
              </w:rPr>
            </w:pPr>
            <w:r>
              <w:rPr>
                <w:rFonts w:hint="eastAsia"/>
                <w:sz w:val="24"/>
              </w:rPr>
              <w:t>（</w:t>
            </w:r>
            <w:r>
              <w:rPr>
                <w:rFonts w:hint="eastAsia"/>
                <w:sz w:val="24"/>
              </w:rPr>
              <w:t>3</w:t>
            </w:r>
            <w:r>
              <w:rPr>
                <w:rFonts w:hint="eastAsia"/>
                <w:sz w:val="24"/>
              </w:rPr>
              <w:t>）</w:t>
            </w:r>
            <w:r>
              <w:rPr>
                <w:sz w:val="24"/>
              </w:rPr>
              <w:t>地下水环境质量现状</w:t>
            </w:r>
          </w:p>
          <w:p w:rsidR="00B2111E" w:rsidRDefault="000658A6">
            <w:pPr>
              <w:suppressAutoHyphens/>
              <w:spacing w:line="360" w:lineRule="auto"/>
              <w:ind w:firstLineChars="200" w:firstLine="480"/>
              <w:rPr>
                <w:sz w:val="24"/>
              </w:rPr>
            </w:pPr>
            <w:r>
              <w:rPr>
                <w:sz w:val="24"/>
              </w:rPr>
              <w:t>由监测数据可知：项目厂区所在地地下水各项指标均符合《地下水质量标准》（</w:t>
            </w:r>
            <w:r>
              <w:rPr>
                <w:sz w:val="24"/>
              </w:rPr>
              <w:t>GB/T14848-1993</w:t>
            </w:r>
            <w:r>
              <w:rPr>
                <w:sz w:val="24"/>
              </w:rPr>
              <w:t>）</w:t>
            </w:r>
            <w:r>
              <w:rPr>
                <w:sz w:val="24"/>
              </w:rPr>
              <w:t>Ⅲ</w:t>
            </w:r>
            <w:r>
              <w:rPr>
                <w:sz w:val="24"/>
              </w:rPr>
              <w:t>类标准要求。</w:t>
            </w:r>
          </w:p>
          <w:p w:rsidR="00B2111E" w:rsidRDefault="000658A6">
            <w:pPr>
              <w:spacing w:line="360" w:lineRule="auto"/>
              <w:ind w:firstLineChars="200" w:firstLine="480"/>
              <w:rPr>
                <w:sz w:val="24"/>
              </w:rPr>
            </w:pPr>
            <w:r>
              <w:rPr>
                <w:sz w:val="24"/>
              </w:rPr>
              <w:t>（</w:t>
            </w:r>
            <w:r>
              <w:rPr>
                <w:sz w:val="24"/>
              </w:rPr>
              <w:t>3</w:t>
            </w:r>
            <w:r>
              <w:rPr>
                <w:sz w:val="24"/>
              </w:rPr>
              <w:t>）声环境质量现状</w:t>
            </w:r>
          </w:p>
          <w:p w:rsidR="00B2111E" w:rsidRDefault="000658A6">
            <w:pPr>
              <w:pStyle w:val="aff9"/>
              <w:spacing w:line="360" w:lineRule="auto"/>
              <w:ind w:firstLine="480"/>
              <w:rPr>
                <w:sz w:val="24"/>
              </w:rPr>
            </w:pPr>
            <w:r>
              <w:rPr>
                <w:sz w:val="24"/>
              </w:rPr>
              <w:t>根据现场监测数据，项目拟建地四周边界噪声监测点监测值均符合《声环境质量标准》（</w:t>
            </w:r>
            <w:r>
              <w:rPr>
                <w:sz w:val="24"/>
              </w:rPr>
              <w:t>GB3096-2008</w:t>
            </w:r>
            <w:r>
              <w:rPr>
                <w:sz w:val="24"/>
              </w:rPr>
              <w:t>）中</w:t>
            </w:r>
            <w:r>
              <w:rPr>
                <w:sz w:val="24"/>
              </w:rPr>
              <w:t>2</w:t>
            </w:r>
            <w:r>
              <w:rPr>
                <w:sz w:val="24"/>
              </w:rPr>
              <w:t>、</w:t>
            </w:r>
            <w:r>
              <w:rPr>
                <w:sz w:val="24"/>
              </w:rPr>
              <w:t>4a</w:t>
            </w:r>
            <w:r>
              <w:rPr>
                <w:sz w:val="24"/>
              </w:rPr>
              <w:t>类区标准值。</w:t>
            </w:r>
          </w:p>
          <w:p w:rsidR="00B2111E" w:rsidRDefault="000658A6">
            <w:pPr>
              <w:pStyle w:val="aff9"/>
              <w:spacing w:line="360" w:lineRule="auto"/>
              <w:ind w:firstLine="480"/>
              <w:rPr>
                <w:sz w:val="24"/>
              </w:rPr>
            </w:pPr>
            <w:r>
              <w:rPr>
                <w:rFonts w:hint="eastAsia"/>
                <w:sz w:val="24"/>
              </w:rPr>
              <w:t>（</w:t>
            </w:r>
            <w:r>
              <w:rPr>
                <w:rFonts w:hint="eastAsia"/>
                <w:sz w:val="24"/>
              </w:rPr>
              <w:t>4</w:t>
            </w:r>
            <w:r>
              <w:rPr>
                <w:rFonts w:hint="eastAsia"/>
                <w:sz w:val="24"/>
              </w:rPr>
              <w:t>）土壤环境质量现状</w:t>
            </w:r>
          </w:p>
          <w:p w:rsidR="00B2111E" w:rsidRDefault="000658A6">
            <w:pPr>
              <w:pStyle w:val="aff9"/>
              <w:spacing w:line="360" w:lineRule="auto"/>
              <w:ind w:firstLine="480"/>
              <w:rPr>
                <w:sz w:val="24"/>
              </w:rPr>
            </w:pPr>
            <w:r>
              <w:rPr>
                <w:rFonts w:hint="eastAsia"/>
                <w:sz w:val="24"/>
              </w:rPr>
              <w:t>根据湖南谱实检测技术有限公司对厂内土壤的监测数据可知，土壤监测因子均满足《土壤环境质量</w:t>
            </w:r>
            <w:r>
              <w:rPr>
                <w:rFonts w:hint="eastAsia"/>
                <w:sz w:val="24"/>
              </w:rPr>
              <w:t xml:space="preserve"> </w:t>
            </w:r>
            <w:r>
              <w:rPr>
                <w:rFonts w:hint="eastAsia"/>
                <w:sz w:val="24"/>
              </w:rPr>
              <w:t>建设用地土壤污染风险管控标准（试行）》（</w:t>
            </w:r>
            <w:r>
              <w:rPr>
                <w:rFonts w:hint="eastAsia"/>
                <w:sz w:val="24"/>
              </w:rPr>
              <w:t>GB36600-2018</w:t>
            </w:r>
            <w:r>
              <w:rPr>
                <w:rFonts w:hint="eastAsia"/>
                <w:sz w:val="24"/>
              </w:rPr>
              <w:t>），项目区域内土壤环境较好。</w:t>
            </w:r>
          </w:p>
          <w:p w:rsidR="00B2111E" w:rsidRDefault="000658A6">
            <w:pPr>
              <w:spacing w:line="480" w:lineRule="exact"/>
              <w:rPr>
                <w:b/>
                <w:bCs/>
                <w:sz w:val="24"/>
              </w:rPr>
            </w:pPr>
            <w:r>
              <w:rPr>
                <w:b/>
                <w:bCs/>
                <w:sz w:val="24"/>
              </w:rPr>
              <w:lastRenderedPageBreak/>
              <w:t>9.1.3</w:t>
            </w:r>
            <w:r>
              <w:rPr>
                <w:b/>
                <w:bCs/>
                <w:sz w:val="24"/>
              </w:rPr>
              <w:t>、运营期环境影响分析结论</w:t>
            </w:r>
          </w:p>
          <w:p w:rsidR="00B2111E" w:rsidRDefault="000658A6">
            <w:pPr>
              <w:spacing w:line="480" w:lineRule="exact"/>
              <w:ind w:firstLineChars="200" w:firstLine="480"/>
              <w:rPr>
                <w:sz w:val="24"/>
              </w:rPr>
            </w:pPr>
            <w:r>
              <w:rPr>
                <w:sz w:val="24"/>
              </w:rPr>
              <w:t>（</w:t>
            </w:r>
            <w:r>
              <w:rPr>
                <w:sz w:val="24"/>
              </w:rPr>
              <w:t>1</w:t>
            </w:r>
            <w:r>
              <w:rPr>
                <w:sz w:val="24"/>
              </w:rPr>
              <w:t>）大气环境影响分析</w:t>
            </w:r>
          </w:p>
          <w:p w:rsidR="00B2111E" w:rsidRDefault="000658A6">
            <w:pPr>
              <w:spacing w:line="480" w:lineRule="exact"/>
              <w:ind w:firstLineChars="200" w:firstLine="480"/>
              <w:rPr>
                <w:sz w:val="24"/>
              </w:rPr>
            </w:pPr>
            <w:r>
              <w:rPr>
                <w:sz w:val="24"/>
              </w:rPr>
              <w:t>项目主要的大气污染物为：加油站卸油，储油，加油过程中产生的非甲烷总烃以及汽车产生的尾气。</w:t>
            </w:r>
          </w:p>
          <w:p w:rsidR="00B2111E" w:rsidRDefault="000658A6">
            <w:pPr>
              <w:spacing w:line="480" w:lineRule="exact"/>
              <w:ind w:firstLineChars="200" w:firstLine="480"/>
              <w:rPr>
                <w:sz w:val="24"/>
              </w:rPr>
            </w:pPr>
            <w:r>
              <w:rPr>
                <w:sz w:val="24"/>
              </w:rPr>
              <w:t>项目产生的非甲烷总烃经过油气回收装置进行回收后，排放量较少，满足《大气污染物综合排放标准》要求的非甲烷总烃周界外浓度最高点</w:t>
            </w:r>
            <w:r>
              <w:rPr>
                <w:sz w:val="24"/>
              </w:rPr>
              <w:t>4.0mg/m</w:t>
            </w:r>
            <w:r>
              <w:rPr>
                <w:sz w:val="24"/>
                <w:vertAlign w:val="superscript"/>
              </w:rPr>
              <w:t>3</w:t>
            </w:r>
            <w:r>
              <w:rPr>
                <w:sz w:val="24"/>
              </w:rPr>
              <w:t>的监控浓度限值，对周围大气环境不会产生明显影响。通过空气自然流通扩散及绿化带的作用，项目内产生的机动车尾气，很快就能被稀释扩散，对周围环境影响较小。</w:t>
            </w:r>
          </w:p>
          <w:p w:rsidR="00B2111E" w:rsidRDefault="000658A6">
            <w:pPr>
              <w:spacing w:line="480" w:lineRule="exact"/>
              <w:ind w:firstLineChars="200" w:firstLine="480"/>
              <w:rPr>
                <w:sz w:val="24"/>
              </w:rPr>
            </w:pPr>
            <w:r>
              <w:rPr>
                <w:sz w:val="24"/>
              </w:rPr>
              <w:t>（</w:t>
            </w:r>
            <w:r>
              <w:rPr>
                <w:sz w:val="24"/>
              </w:rPr>
              <w:t>2</w:t>
            </w:r>
            <w:r>
              <w:rPr>
                <w:sz w:val="24"/>
              </w:rPr>
              <w:t>）水环境影响分析</w:t>
            </w:r>
          </w:p>
          <w:p w:rsidR="00B2111E" w:rsidRDefault="000658A6">
            <w:pPr>
              <w:autoSpaceDE w:val="0"/>
              <w:autoSpaceDN w:val="0"/>
              <w:adjustRightInd w:val="0"/>
              <w:spacing w:line="480" w:lineRule="exact"/>
              <w:ind w:firstLineChars="200" w:firstLine="480"/>
              <w:rPr>
                <w:sz w:val="24"/>
              </w:rPr>
            </w:pPr>
            <w:r>
              <w:rPr>
                <w:sz w:val="24"/>
              </w:rPr>
              <w:t>根据工程分析，生活污水量为</w:t>
            </w:r>
            <w:r>
              <w:rPr>
                <w:rFonts w:hint="eastAsia"/>
                <w:sz w:val="24"/>
              </w:rPr>
              <w:t>0.782</w:t>
            </w:r>
            <w:r>
              <w:rPr>
                <w:sz w:val="24"/>
              </w:rPr>
              <w:t>m</w:t>
            </w:r>
            <w:r>
              <w:rPr>
                <w:sz w:val="24"/>
                <w:vertAlign w:val="superscript"/>
              </w:rPr>
              <w:t>3</w:t>
            </w:r>
            <w:r>
              <w:rPr>
                <w:sz w:val="24"/>
              </w:rPr>
              <w:t>/d</w:t>
            </w:r>
            <w:r>
              <w:rPr>
                <w:sz w:val="24"/>
              </w:rPr>
              <w:t>（</w:t>
            </w:r>
            <w:r>
              <w:rPr>
                <w:rFonts w:hint="eastAsia"/>
                <w:sz w:val="24"/>
              </w:rPr>
              <w:t>285.43</w:t>
            </w:r>
            <w:r>
              <w:rPr>
                <w:sz w:val="24"/>
              </w:rPr>
              <w:t>m</w:t>
            </w:r>
            <w:r>
              <w:rPr>
                <w:sz w:val="24"/>
                <w:vertAlign w:val="superscript"/>
              </w:rPr>
              <w:t>3</w:t>
            </w:r>
            <w:r>
              <w:rPr>
                <w:sz w:val="24"/>
              </w:rPr>
              <w:t>/a</w:t>
            </w:r>
            <w:r>
              <w:rPr>
                <w:sz w:val="24"/>
              </w:rPr>
              <w:t>）；场地清洁废水产生量为</w:t>
            </w:r>
            <w:r>
              <w:rPr>
                <w:rFonts w:hint="eastAsia"/>
                <w:sz w:val="24"/>
              </w:rPr>
              <w:t>0.96</w:t>
            </w:r>
            <w:r>
              <w:rPr>
                <w:sz w:val="24"/>
              </w:rPr>
              <w:t>m</w:t>
            </w:r>
            <w:r>
              <w:rPr>
                <w:sz w:val="24"/>
                <w:vertAlign w:val="superscript"/>
              </w:rPr>
              <w:t>3</w:t>
            </w:r>
            <w:r>
              <w:rPr>
                <w:sz w:val="24"/>
              </w:rPr>
              <w:t>/</w:t>
            </w:r>
            <w:r>
              <w:rPr>
                <w:sz w:val="24"/>
              </w:rPr>
              <w:t>月（</w:t>
            </w:r>
            <w:r>
              <w:rPr>
                <w:rFonts w:hint="eastAsia"/>
                <w:sz w:val="24"/>
              </w:rPr>
              <w:t>11.52</w:t>
            </w:r>
            <w:r>
              <w:rPr>
                <w:sz w:val="24"/>
              </w:rPr>
              <w:t>m</w:t>
            </w:r>
            <w:r>
              <w:rPr>
                <w:sz w:val="24"/>
                <w:vertAlign w:val="superscript"/>
              </w:rPr>
              <w:t>3</w:t>
            </w:r>
            <w:r>
              <w:rPr>
                <w:sz w:val="24"/>
              </w:rPr>
              <w:t>/a</w:t>
            </w:r>
            <w:r>
              <w:rPr>
                <w:sz w:val="24"/>
              </w:rPr>
              <w:t>）</w:t>
            </w:r>
            <w:r>
              <w:rPr>
                <w:rFonts w:hint="eastAsia"/>
                <w:sz w:val="24"/>
              </w:rPr>
              <w:t>；初期雨水</w:t>
            </w:r>
            <w:r>
              <w:rPr>
                <w:rFonts w:hint="eastAsia"/>
                <w:sz w:val="24"/>
              </w:rPr>
              <w:t>0</w:t>
            </w:r>
            <w:r>
              <w:rPr>
                <w:sz w:val="24"/>
              </w:rPr>
              <w:t>.</w:t>
            </w:r>
            <w:r>
              <w:rPr>
                <w:rFonts w:hint="eastAsia"/>
                <w:sz w:val="24"/>
              </w:rPr>
              <w:t>074</w:t>
            </w:r>
            <w:r>
              <w:rPr>
                <w:sz w:val="24"/>
              </w:rPr>
              <w:t xml:space="preserve"> m</w:t>
            </w:r>
            <w:r>
              <w:rPr>
                <w:sz w:val="24"/>
                <w:vertAlign w:val="superscript"/>
              </w:rPr>
              <w:t>3</w:t>
            </w:r>
            <w:r>
              <w:rPr>
                <w:sz w:val="24"/>
              </w:rPr>
              <w:t>/</w:t>
            </w:r>
            <w:r>
              <w:rPr>
                <w:rFonts w:hint="eastAsia"/>
                <w:sz w:val="24"/>
              </w:rPr>
              <w:t>次；洗车废水产生量为</w:t>
            </w:r>
            <w:r>
              <w:rPr>
                <w:rFonts w:hint="eastAsia"/>
                <w:sz w:val="24"/>
              </w:rPr>
              <w:t>465.4m</w:t>
            </w:r>
            <w:r>
              <w:rPr>
                <w:rFonts w:hint="eastAsia"/>
                <w:sz w:val="24"/>
                <w:vertAlign w:val="superscript"/>
              </w:rPr>
              <w:t>3</w:t>
            </w:r>
            <w:r>
              <w:rPr>
                <w:rFonts w:hint="eastAsia"/>
                <w:sz w:val="24"/>
              </w:rPr>
              <w:t>/a</w:t>
            </w:r>
            <w:r>
              <w:rPr>
                <w:sz w:val="24"/>
              </w:rPr>
              <w:t>。</w:t>
            </w:r>
            <w:r>
              <w:rPr>
                <w:kern w:val="0"/>
                <w:sz w:val="24"/>
              </w:rPr>
              <w:t>根据现场踏勘，</w:t>
            </w:r>
            <w:r>
              <w:rPr>
                <w:sz w:val="24"/>
              </w:rPr>
              <w:t>项目附近尚未开展污水管网建设，</w:t>
            </w:r>
            <w:r>
              <w:rPr>
                <w:kern w:val="0"/>
                <w:sz w:val="24"/>
              </w:rPr>
              <w:t>为</w:t>
            </w:r>
            <w:r>
              <w:rPr>
                <w:sz w:val="24"/>
              </w:rPr>
              <w:t>避免污水对周边环境造成影响，生活污水经化粪池处理后浇灌农田，地面冲洗废水</w:t>
            </w:r>
            <w:r>
              <w:rPr>
                <w:rFonts w:hint="eastAsia"/>
                <w:sz w:val="24"/>
              </w:rPr>
              <w:t>、</w:t>
            </w:r>
            <w:r>
              <w:rPr>
                <w:sz w:val="24"/>
              </w:rPr>
              <w:t>洗车废水</w:t>
            </w:r>
            <w:r>
              <w:rPr>
                <w:rFonts w:hint="eastAsia"/>
                <w:sz w:val="24"/>
              </w:rPr>
              <w:t>（洗车过程不使用洗洁精）和</w:t>
            </w:r>
            <w:r>
              <w:rPr>
                <w:sz w:val="24"/>
              </w:rPr>
              <w:t>初期</w:t>
            </w:r>
            <w:r>
              <w:rPr>
                <w:rFonts w:hint="eastAsia"/>
                <w:sz w:val="24"/>
              </w:rPr>
              <w:t>雨水</w:t>
            </w:r>
            <w:r>
              <w:rPr>
                <w:sz w:val="24"/>
              </w:rPr>
              <w:t>经</w:t>
            </w:r>
            <w:r>
              <w:rPr>
                <w:rFonts w:hint="eastAsia"/>
                <w:sz w:val="24"/>
              </w:rPr>
              <w:t>三级</w:t>
            </w:r>
            <w:r>
              <w:rPr>
                <w:sz w:val="24"/>
              </w:rPr>
              <w:t>沉淀池处理后回用于洗车</w:t>
            </w:r>
            <w:r>
              <w:rPr>
                <w:rFonts w:hint="eastAsia"/>
                <w:sz w:val="24"/>
              </w:rPr>
              <w:t>、</w:t>
            </w:r>
            <w:r>
              <w:rPr>
                <w:sz w:val="24"/>
              </w:rPr>
              <w:t>场地清洗</w:t>
            </w:r>
            <w:r>
              <w:rPr>
                <w:rFonts w:hint="eastAsia"/>
                <w:sz w:val="24"/>
              </w:rPr>
              <w:t>，本项目无废水排放，</w:t>
            </w:r>
            <w:r>
              <w:rPr>
                <w:sz w:val="24"/>
              </w:rPr>
              <w:t>对周围地表水环境影响较小。</w:t>
            </w:r>
          </w:p>
          <w:p w:rsidR="00B2111E" w:rsidRDefault="000658A6">
            <w:pPr>
              <w:spacing w:line="480" w:lineRule="exact"/>
              <w:ind w:firstLineChars="200" w:firstLine="480"/>
              <w:rPr>
                <w:sz w:val="24"/>
              </w:rPr>
            </w:pPr>
            <w:r>
              <w:rPr>
                <w:sz w:val="24"/>
              </w:rPr>
              <w:t>（</w:t>
            </w:r>
            <w:r>
              <w:rPr>
                <w:sz w:val="24"/>
              </w:rPr>
              <w:t>3</w:t>
            </w:r>
            <w:r>
              <w:rPr>
                <w:sz w:val="24"/>
              </w:rPr>
              <w:t>）地下水</w:t>
            </w:r>
          </w:p>
          <w:p w:rsidR="00B2111E" w:rsidRDefault="000658A6">
            <w:pPr>
              <w:spacing w:line="480" w:lineRule="exact"/>
              <w:ind w:firstLineChars="200" w:firstLine="480"/>
              <w:rPr>
                <w:sz w:val="24"/>
              </w:rPr>
            </w:pPr>
            <w:r>
              <w:rPr>
                <w:sz w:val="24"/>
              </w:rPr>
              <w:t>按《汽车加油加气站设计与施工规范》（</w:t>
            </w:r>
            <w:r>
              <w:rPr>
                <w:sz w:val="24"/>
              </w:rPr>
              <w:t>GB50156─2002</w:t>
            </w:r>
            <w:r>
              <w:rPr>
                <w:sz w:val="24"/>
              </w:rPr>
              <w:t>）要求，采取钢制双层油罐并设置防渗池，做好油罐等设施防渗处理，建设单位油罐均为双层油罐，区域地下水环境基本不会受到项目的污染影响，项目不会对所在地地下水环境产生明显影响。</w:t>
            </w:r>
          </w:p>
          <w:p w:rsidR="00B2111E" w:rsidRDefault="000658A6">
            <w:pPr>
              <w:spacing w:line="480" w:lineRule="exact"/>
              <w:ind w:firstLineChars="200" w:firstLine="480"/>
              <w:rPr>
                <w:sz w:val="24"/>
              </w:rPr>
            </w:pPr>
            <w:r>
              <w:rPr>
                <w:sz w:val="24"/>
              </w:rPr>
              <w:t>（</w:t>
            </w:r>
            <w:r>
              <w:rPr>
                <w:sz w:val="24"/>
              </w:rPr>
              <w:t>4</w:t>
            </w:r>
            <w:r>
              <w:rPr>
                <w:sz w:val="24"/>
              </w:rPr>
              <w:t>）噪声</w:t>
            </w:r>
          </w:p>
          <w:p w:rsidR="00B2111E" w:rsidRDefault="000658A6">
            <w:pPr>
              <w:spacing w:line="480" w:lineRule="exact"/>
              <w:ind w:firstLineChars="200" w:firstLine="480"/>
              <w:rPr>
                <w:sz w:val="24"/>
              </w:rPr>
            </w:pPr>
            <w:r>
              <w:rPr>
                <w:sz w:val="24"/>
              </w:rPr>
              <w:t>项目运营期间，</w:t>
            </w:r>
            <w:r>
              <w:rPr>
                <w:rFonts w:hint="eastAsia"/>
                <w:sz w:val="24"/>
              </w:rPr>
              <w:t>加油机安装</w:t>
            </w:r>
            <w:r>
              <w:rPr>
                <w:sz w:val="24"/>
              </w:rPr>
              <w:t>基础减震，加装消声器等；</w:t>
            </w:r>
            <w:proofErr w:type="gramStart"/>
            <w:r>
              <w:rPr>
                <w:sz w:val="24"/>
              </w:rPr>
              <w:t>厂区四界</w:t>
            </w:r>
            <w:proofErr w:type="gramEnd"/>
            <w:r>
              <w:rPr>
                <w:sz w:val="24"/>
              </w:rPr>
              <w:t>均能达到《工业企业厂界环境噪声排放标准》（</w:t>
            </w:r>
            <w:r>
              <w:rPr>
                <w:sz w:val="24"/>
              </w:rPr>
              <w:t>GB12348-2008</w:t>
            </w:r>
            <w:r>
              <w:rPr>
                <w:sz w:val="24"/>
              </w:rPr>
              <w:t>）</w:t>
            </w:r>
            <w:r>
              <w:rPr>
                <w:sz w:val="24"/>
              </w:rPr>
              <w:t>2</w:t>
            </w:r>
            <w:r>
              <w:rPr>
                <w:sz w:val="24"/>
              </w:rPr>
              <w:t>、</w:t>
            </w:r>
            <w:r>
              <w:rPr>
                <w:sz w:val="24"/>
              </w:rPr>
              <w:t xml:space="preserve">4a </w:t>
            </w:r>
            <w:r>
              <w:rPr>
                <w:sz w:val="24"/>
              </w:rPr>
              <w:t>类区标准限值，对环境影响较小。</w:t>
            </w:r>
          </w:p>
          <w:p w:rsidR="00B2111E" w:rsidRDefault="000658A6">
            <w:pPr>
              <w:spacing w:line="480" w:lineRule="exact"/>
              <w:ind w:firstLineChars="200" w:firstLine="480"/>
              <w:rPr>
                <w:sz w:val="24"/>
              </w:rPr>
            </w:pPr>
            <w:r>
              <w:rPr>
                <w:rFonts w:hint="eastAsia"/>
                <w:sz w:val="24"/>
              </w:rPr>
              <w:t>（</w:t>
            </w:r>
            <w:r>
              <w:rPr>
                <w:rFonts w:hint="eastAsia"/>
                <w:sz w:val="24"/>
              </w:rPr>
              <w:t>5</w:t>
            </w:r>
            <w:r>
              <w:rPr>
                <w:rFonts w:hint="eastAsia"/>
                <w:sz w:val="24"/>
              </w:rPr>
              <w:t>）土壤</w:t>
            </w:r>
          </w:p>
          <w:p w:rsidR="00B2111E" w:rsidRDefault="000658A6">
            <w:pPr>
              <w:spacing w:line="480" w:lineRule="exact"/>
              <w:ind w:firstLineChars="200" w:firstLine="480"/>
              <w:rPr>
                <w:sz w:val="24"/>
              </w:rPr>
            </w:pPr>
            <w:r>
              <w:rPr>
                <w:rFonts w:hint="eastAsia"/>
                <w:sz w:val="24"/>
              </w:rPr>
              <w:t>项目严格采用相应的措施实施后，项目生产过程对厂区及周围土壤影响较小。</w:t>
            </w:r>
          </w:p>
          <w:p w:rsidR="00B2111E" w:rsidRDefault="000658A6">
            <w:pPr>
              <w:spacing w:line="480" w:lineRule="exact"/>
              <w:ind w:firstLineChars="200" w:firstLine="480"/>
              <w:rPr>
                <w:sz w:val="24"/>
              </w:rPr>
            </w:pPr>
            <w:r>
              <w:rPr>
                <w:sz w:val="24"/>
              </w:rPr>
              <w:t>（</w:t>
            </w:r>
            <w:r>
              <w:rPr>
                <w:rFonts w:hint="eastAsia"/>
                <w:sz w:val="24"/>
              </w:rPr>
              <w:t>6</w:t>
            </w:r>
            <w:r>
              <w:rPr>
                <w:sz w:val="24"/>
              </w:rPr>
              <w:t>）固体废弃物</w:t>
            </w:r>
          </w:p>
          <w:p w:rsidR="00B2111E" w:rsidRDefault="000658A6">
            <w:pPr>
              <w:widowControl/>
              <w:spacing w:line="480" w:lineRule="exact"/>
              <w:ind w:firstLineChars="200" w:firstLine="480"/>
              <w:rPr>
                <w:sz w:val="24"/>
              </w:rPr>
            </w:pPr>
            <w:r>
              <w:rPr>
                <w:sz w:val="24"/>
              </w:rPr>
              <w:t>本项目运营期主要固废为生活垃圾和含油手套、含油抹布、油罐废油渣、</w:t>
            </w:r>
            <w:proofErr w:type="gramStart"/>
            <w:r>
              <w:rPr>
                <w:sz w:val="24"/>
              </w:rPr>
              <w:t>清罐残液</w:t>
            </w:r>
            <w:proofErr w:type="gramEnd"/>
            <w:r>
              <w:rPr>
                <w:rFonts w:hint="eastAsia"/>
                <w:sz w:val="24"/>
              </w:rPr>
              <w:t>、</w:t>
            </w:r>
            <w:r>
              <w:rPr>
                <w:sz w:val="24"/>
              </w:rPr>
              <w:t>清洗含有锯末以及三级沉淀池产生的含油底泥。生活垃圾</w:t>
            </w:r>
            <w:r>
              <w:rPr>
                <w:rFonts w:hint="eastAsia"/>
                <w:sz w:val="24"/>
              </w:rPr>
              <w:t>、</w:t>
            </w:r>
            <w:r>
              <w:rPr>
                <w:sz w:val="24"/>
              </w:rPr>
              <w:t>含油手套</w:t>
            </w:r>
            <w:r>
              <w:rPr>
                <w:rFonts w:hint="eastAsia"/>
                <w:sz w:val="24"/>
              </w:rPr>
              <w:t>及</w:t>
            </w:r>
            <w:r>
              <w:rPr>
                <w:sz w:val="24"/>
              </w:rPr>
              <w:t>含油抹布由环卫部门统一清运；油罐废油渣、</w:t>
            </w:r>
            <w:proofErr w:type="gramStart"/>
            <w:r>
              <w:rPr>
                <w:sz w:val="24"/>
              </w:rPr>
              <w:t>清罐残液</w:t>
            </w:r>
            <w:proofErr w:type="gramEnd"/>
            <w:r>
              <w:rPr>
                <w:rFonts w:hint="eastAsia"/>
                <w:sz w:val="24"/>
              </w:rPr>
              <w:t>、</w:t>
            </w:r>
            <w:r>
              <w:rPr>
                <w:sz w:val="24"/>
              </w:rPr>
              <w:t>清洗含油锯</w:t>
            </w:r>
            <w:proofErr w:type="gramStart"/>
            <w:r>
              <w:rPr>
                <w:sz w:val="24"/>
              </w:rPr>
              <w:t>末属于</w:t>
            </w:r>
            <w:proofErr w:type="gramEnd"/>
            <w:r>
              <w:rPr>
                <w:sz w:val="24"/>
              </w:rPr>
              <w:t>危险废物</w:t>
            </w:r>
            <w:r>
              <w:rPr>
                <w:rFonts w:hint="eastAsia"/>
                <w:sz w:val="24"/>
              </w:rPr>
              <w:t>，由清洗单位负责外委</w:t>
            </w:r>
            <w:proofErr w:type="gramStart"/>
            <w:r>
              <w:rPr>
                <w:rFonts w:hint="eastAsia"/>
                <w:sz w:val="24"/>
              </w:rPr>
              <w:t>有危废资质</w:t>
            </w:r>
            <w:proofErr w:type="gramEnd"/>
            <w:r>
              <w:rPr>
                <w:rFonts w:hint="eastAsia"/>
                <w:sz w:val="24"/>
              </w:rPr>
              <w:t>的单位进行处置，厂区不暂存。</w:t>
            </w:r>
            <w:r>
              <w:rPr>
                <w:sz w:val="24"/>
              </w:rPr>
              <w:t>三级沉淀池产生的含油底泥属于危险废物，分类暂</w:t>
            </w:r>
            <w:proofErr w:type="gramStart"/>
            <w:r>
              <w:rPr>
                <w:sz w:val="24"/>
              </w:rPr>
              <w:t>存在危废贮存</w:t>
            </w:r>
            <w:proofErr w:type="gramEnd"/>
            <w:r>
              <w:rPr>
                <w:sz w:val="24"/>
              </w:rPr>
              <w:t>间内，由有资质的回收机构进行回收处理。采取以上措施后，</w:t>
            </w:r>
            <w:r>
              <w:rPr>
                <w:sz w:val="24"/>
              </w:rPr>
              <w:lastRenderedPageBreak/>
              <w:t>固体废物能得到有效处理处置，对周围环境影响很小。</w:t>
            </w:r>
            <w:r>
              <w:rPr>
                <w:sz w:val="24"/>
              </w:rPr>
              <w:t xml:space="preserve"> </w:t>
            </w:r>
          </w:p>
          <w:p w:rsidR="00B2111E" w:rsidRDefault="000658A6">
            <w:pPr>
              <w:spacing w:line="480" w:lineRule="exact"/>
              <w:rPr>
                <w:b/>
                <w:bCs/>
                <w:sz w:val="24"/>
              </w:rPr>
            </w:pPr>
            <w:r>
              <w:rPr>
                <w:b/>
                <w:bCs/>
                <w:sz w:val="24"/>
              </w:rPr>
              <w:t>9.1.4</w:t>
            </w:r>
            <w:r>
              <w:rPr>
                <w:b/>
                <w:bCs/>
                <w:sz w:val="24"/>
              </w:rPr>
              <w:t>、环境风险影响分析结论</w:t>
            </w:r>
          </w:p>
          <w:p w:rsidR="00B2111E" w:rsidRDefault="000658A6">
            <w:pPr>
              <w:spacing w:line="480" w:lineRule="exact"/>
              <w:ind w:firstLineChars="200" w:firstLine="480"/>
              <w:rPr>
                <w:sz w:val="24"/>
              </w:rPr>
            </w:pPr>
            <w:r>
              <w:rPr>
                <w:sz w:val="24"/>
              </w:rPr>
              <w:t>只要该项目严格遵照国家有关规定生产、操作，发生危害事故的几率是很小的。发生事故时如能严格落实本报告提出的各项防止环境污染的措施和要求，采取紧急的工程应急措施和社会应急措施，事故产生的影响是可以控制的。</w:t>
            </w:r>
          </w:p>
          <w:p w:rsidR="00B2111E" w:rsidRDefault="000658A6">
            <w:pPr>
              <w:spacing w:line="480" w:lineRule="exact"/>
              <w:rPr>
                <w:b/>
                <w:bCs/>
                <w:sz w:val="24"/>
              </w:rPr>
            </w:pPr>
            <w:r>
              <w:rPr>
                <w:b/>
                <w:bCs/>
                <w:sz w:val="24"/>
              </w:rPr>
              <w:t>9.1.5</w:t>
            </w:r>
            <w:r>
              <w:rPr>
                <w:b/>
                <w:bCs/>
                <w:sz w:val="24"/>
              </w:rPr>
              <w:t>、产业政策相符性</w:t>
            </w:r>
          </w:p>
          <w:p w:rsidR="00B2111E" w:rsidRDefault="000658A6">
            <w:pPr>
              <w:spacing w:line="480" w:lineRule="exact"/>
              <w:ind w:firstLineChars="200" w:firstLine="480"/>
              <w:rPr>
                <w:sz w:val="24"/>
              </w:rPr>
            </w:pPr>
            <w:r>
              <w:rPr>
                <w:sz w:val="24"/>
              </w:rPr>
              <w:t>本项目为加油站新建项目，不属于《产业结构调整指导目录》（</w:t>
            </w:r>
            <w:r>
              <w:rPr>
                <w:sz w:val="24"/>
              </w:rPr>
              <w:t>2011</w:t>
            </w:r>
            <w:r>
              <w:rPr>
                <w:sz w:val="24"/>
              </w:rPr>
              <w:t>本）（修正本）中限制类及淘汰类项目，因此本项目符合国家产业政策。</w:t>
            </w:r>
          </w:p>
          <w:p w:rsidR="00B2111E" w:rsidRDefault="000658A6">
            <w:pPr>
              <w:spacing w:line="480" w:lineRule="exact"/>
              <w:rPr>
                <w:b/>
                <w:bCs/>
                <w:sz w:val="24"/>
              </w:rPr>
            </w:pPr>
            <w:r>
              <w:rPr>
                <w:b/>
                <w:bCs/>
                <w:sz w:val="24"/>
              </w:rPr>
              <w:t>9.1.6</w:t>
            </w:r>
            <w:r>
              <w:rPr>
                <w:b/>
                <w:bCs/>
                <w:sz w:val="24"/>
              </w:rPr>
              <w:t>、选址规划符合性</w:t>
            </w:r>
          </w:p>
          <w:p w:rsidR="00B2111E" w:rsidRDefault="000658A6">
            <w:pPr>
              <w:spacing w:line="480" w:lineRule="exact"/>
              <w:ind w:firstLineChars="200" w:firstLine="480"/>
              <w:rPr>
                <w:sz w:val="24"/>
              </w:rPr>
            </w:pPr>
            <w:r>
              <w:rPr>
                <w:sz w:val="24"/>
              </w:rPr>
              <w:t>本项目南侧为</w:t>
            </w:r>
            <w:r>
              <w:rPr>
                <w:rFonts w:hint="eastAsia"/>
                <w:sz w:val="24"/>
              </w:rPr>
              <w:t>S308</w:t>
            </w:r>
            <w:r>
              <w:rPr>
                <w:rFonts w:hint="eastAsia"/>
                <w:sz w:val="24"/>
              </w:rPr>
              <w:t>省道</w:t>
            </w:r>
            <w:r>
              <w:rPr>
                <w:sz w:val="24"/>
              </w:rPr>
              <w:t>，项目内部主要分为储油区、加油区、生活区，项目中部布置为加油站罩棚，项目北侧布置为办公室、便利店、洗手间厨房以及配电间；项目</w:t>
            </w:r>
            <w:r>
              <w:rPr>
                <w:rFonts w:hint="eastAsia"/>
                <w:sz w:val="24"/>
              </w:rPr>
              <w:t>西</w:t>
            </w:r>
            <w:r>
              <w:rPr>
                <w:sz w:val="24"/>
              </w:rPr>
              <w:t>侧设置有隔油池与消防沙池；项目靠</w:t>
            </w:r>
            <w:r>
              <w:rPr>
                <w:rFonts w:hint="eastAsia"/>
                <w:sz w:val="24"/>
              </w:rPr>
              <w:t>S308</w:t>
            </w:r>
            <w:r>
              <w:rPr>
                <w:rFonts w:hint="eastAsia"/>
                <w:sz w:val="24"/>
              </w:rPr>
              <w:t>省道</w:t>
            </w:r>
            <w:r>
              <w:rPr>
                <w:sz w:val="24"/>
              </w:rPr>
              <w:t>一侧布置绿化带。项目布置充分考虑的与四周敏感目标的安全间距，同时符合《汽车加油加气站设计与施工规范（</w:t>
            </w:r>
            <w:r>
              <w:rPr>
                <w:sz w:val="24"/>
              </w:rPr>
              <w:t xml:space="preserve">2014 </w:t>
            </w:r>
            <w:r>
              <w:rPr>
                <w:sz w:val="24"/>
              </w:rPr>
              <w:t>修订）》（</w:t>
            </w:r>
            <w:r>
              <w:rPr>
                <w:sz w:val="24"/>
              </w:rPr>
              <w:t>GB50156-2012</w:t>
            </w:r>
            <w:r>
              <w:rPr>
                <w:sz w:val="24"/>
              </w:rPr>
              <w:t>）要求。综上，本项目总平面布置合理。</w:t>
            </w:r>
          </w:p>
          <w:p w:rsidR="00B2111E" w:rsidRDefault="000658A6">
            <w:pPr>
              <w:spacing w:line="480" w:lineRule="exact"/>
              <w:rPr>
                <w:b/>
                <w:bCs/>
                <w:sz w:val="24"/>
              </w:rPr>
            </w:pPr>
            <w:r>
              <w:rPr>
                <w:b/>
                <w:bCs/>
                <w:sz w:val="24"/>
              </w:rPr>
              <w:t>9.1.7</w:t>
            </w:r>
            <w:r>
              <w:rPr>
                <w:b/>
                <w:bCs/>
                <w:sz w:val="24"/>
              </w:rPr>
              <w:t>、环保投资</w:t>
            </w:r>
          </w:p>
          <w:p w:rsidR="00B2111E" w:rsidRDefault="000658A6">
            <w:pPr>
              <w:spacing w:line="480" w:lineRule="exact"/>
              <w:ind w:firstLineChars="200" w:firstLine="480"/>
              <w:rPr>
                <w:sz w:val="24"/>
              </w:rPr>
            </w:pPr>
            <w:r>
              <w:rPr>
                <w:sz w:val="24"/>
              </w:rPr>
              <w:t>项目环保投资</w:t>
            </w:r>
            <w:r>
              <w:rPr>
                <w:rFonts w:hint="eastAsia"/>
                <w:sz w:val="24"/>
              </w:rPr>
              <w:t>15</w:t>
            </w:r>
            <w:r>
              <w:rPr>
                <w:sz w:val="24"/>
              </w:rPr>
              <w:t>万元，占工程总投资的</w:t>
            </w:r>
            <w:r>
              <w:rPr>
                <w:rFonts w:hint="eastAsia"/>
                <w:sz w:val="24"/>
              </w:rPr>
              <w:t>10</w:t>
            </w:r>
            <w:r>
              <w:rPr>
                <w:sz w:val="24"/>
              </w:rPr>
              <w:t>%</w:t>
            </w:r>
            <w:r>
              <w:rPr>
                <w:sz w:val="24"/>
              </w:rPr>
              <w:t>。</w:t>
            </w:r>
          </w:p>
          <w:p w:rsidR="00B2111E" w:rsidRDefault="000658A6">
            <w:pPr>
              <w:spacing w:line="480" w:lineRule="exact"/>
              <w:rPr>
                <w:b/>
                <w:bCs/>
                <w:sz w:val="24"/>
              </w:rPr>
            </w:pPr>
            <w:r>
              <w:rPr>
                <w:b/>
                <w:bCs/>
                <w:sz w:val="24"/>
              </w:rPr>
              <w:t>9.1.8</w:t>
            </w:r>
            <w:r>
              <w:rPr>
                <w:b/>
                <w:bCs/>
                <w:sz w:val="24"/>
              </w:rPr>
              <w:t>、总结论</w:t>
            </w:r>
          </w:p>
          <w:p w:rsidR="00B2111E" w:rsidRDefault="000658A6">
            <w:pPr>
              <w:spacing w:line="480" w:lineRule="exact"/>
              <w:ind w:firstLineChars="200" w:firstLine="480"/>
              <w:rPr>
                <w:b/>
                <w:bCs/>
                <w:sz w:val="24"/>
              </w:rPr>
            </w:pPr>
            <w:r>
              <w:rPr>
                <w:sz w:val="24"/>
              </w:rPr>
              <w:t>综上所述，</w:t>
            </w:r>
            <w:r>
              <w:rPr>
                <w:rFonts w:hint="eastAsia"/>
                <w:sz w:val="24"/>
              </w:rPr>
              <w:t>湘阴</w:t>
            </w:r>
            <w:proofErr w:type="gramStart"/>
            <w:r>
              <w:rPr>
                <w:rFonts w:hint="eastAsia"/>
                <w:sz w:val="24"/>
              </w:rPr>
              <w:t>县</w:t>
            </w:r>
            <w:r>
              <w:rPr>
                <w:sz w:val="24"/>
              </w:rPr>
              <w:t>西林秀池加油站</w:t>
            </w:r>
            <w:proofErr w:type="gramEnd"/>
            <w:r>
              <w:rPr>
                <w:sz w:val="24"/>
              </w:rPr>
              <w:t>建设项目位于湘阴县新泉镇西林港社区，油罐总容积为</w:t>
            </w:r>
            <w:r>
              <w:rPr>
                <w:sz w:val="24"/>
              </w:rPr>
              <w:t>90m</w:t>
            </w:r>
            <w:r>
              <w:rPr>
                <w:sz w:val="24"/>
                <w:vertAlign w:val="superscript"/>
              </w:rPr>
              <w:t>3</w:t>
            </w:r>
            <w:r>
              <w:rPr>
                <w:sz w:val="24"/>
              </w:rPr>
              <w:t>，为三级加油站，项目建设符合国家和地方相关产业政策；选址符合规划要求，平面布局合理。在采取本报告提出的各项</w:t>
            </w:r>
            <w:r>
              <w:rPr>
                <w:rFonts w:hint="eastAsia"/>
                <w:sz w:val="24"/>
              </w:rPr>
              <w:t>污染防控</w:t>
            </w:r>
            <w:r>
              <w:rPr>
                <w:sz w:val="24"/>
              </w:rPr>
              <w:t>措施及风险防范措施前提下，各项污染物均能达标排放，不会对外环境产生明显影响，营运过程风险可控，从环境保护角度分析，项目建设可行。</w:t>
            </w:r>
          </w:p>
          <w:p w:rsidR="00B2111E" w:rsidRDefault="000658A6">
            <w:pPr>
              <w:spacing w:line="480" w:lineRule="exact"/>
              <w:rPr>
                <w:b/>
                <w:bCs/>
                <w:sz w:val="24"/>
              </w:rPr>
            </w:pPr>
            <w:r>
              <w:rPr>
                <w:b/>
                <w:bCs/>
                <w:sz w:val="24"/>
              </w:rPr>
              <w:t>9.2</w:t>
            </w:r>
            <w:r>
              <w:rPr>
                <w:b/>
                <w:bCs/>
                <w:sz w:val="24"/>
              </w:rPr>
              <w:t>、要求和建议</w:t>
            </w:r>
          </w:p>
          <w:p w:rsidR="00B2111E" w:rsidRDefault="000658A6">
            <w:pPr>
              <w:spacing w:line="480" w:lineRule="exact"/>
              <w:ind w:firstLineChars="200" w:firstLine="480"/>
              <w:rPr>
                <w:sz w:val="24"/>
              </w:rPr>
            </w:pPr>
            <w:r>
              <w:rPr>
                <w:sz w:val="24"/>
              </w:rPr>
              <w:t>1</w:t>
            </w:r>
            <w:r>
              <w:rPr>
                <w:sz w:val="24"/>
              </w:rPr>
              <w:t>、建立完整的环境风险事故防范制度，切实提高员工的安全防范意识和加强生产作业、消防灭火、安全防范等技能培训，从实质上提高风险防范意识和处理风险事故的能力，降低风险事故的概率。</w:t>
            </w:r>
          </w:p>
          <w:p w:rsidR="00B2111E" w:rsidRDefault="000658A6">
            <w:pPr>
              <w:spacing w:line="480" w:lineRule="exact"/>
              <w:ind w:firstLineChars="200" w:firstLine="480"/>
              <w:rPr>
                <w:sz w:val="24"/>
              </w:rPr>
            </w:pPr>
            <w:r>
              <w:rPr>
                <w:sz w:val="24"/>
              </w:rPr>
              <w:t>2</w:t>
            </w:r>
            <w:r>
              <w:rPr>
                <w:sz w:val="24"/>
              </w:rPr>
              <w:t>、建设项目按要求落实消防措施，保证消防道</w:t>
            </w:r>
            <w:proofErr w:type="gramStart"/>
            <w:r>
              <w:rPr>
                <w:sz w:val="24"/>
              </w:rPr>
              <w:t>路基消防</w:t>
            </w:r>
            <w:proofErr w:type="gramEnd"/>
            <w:r>
              <w:rPr>
                <w:sz w:val="24"/>
              </w:rPr>
              <w:t>水源的贮备，并按照《建筑灭火器配置设计规范》（</w:t>
            </w:r>
            <w:r>
              <w:rPr>
                <w:sz w:val="24"/>
              </w:rPr>
              <w:t>GBJ140-90</w:t>
            </w:r>
            <w:r>
              <w:rPr>
                <w:sz w:val="24"/>
              </w:rPr>
              <w:t>）的规定，配置相应类型与数量的灭火器。</w:t>
            </w:r>
          </w:p>
          <w:p w:rsidR="00B2111E" w:rsidRDefault="000658A6">
            <w:pPr>
              <w:spacing w:line="480" w:lineRule="exact"/>
              <w:ind w:firstLineChars="200" w:firstLine="480"/>
              <w:rPr>
                <w:sz w:val="24"/>
              </w:rPr>
            </w:pPr>
            <w:r>
              <w:rPr>
                <w:sz w:val="24"/>
              </w:rPr>
              <w:t>3</w:t>
            </w:r>
            <w:r>
              <w:rPr>
                <w:sz w:val="24"/>
              </w:rPr>
              <w:t>、建设单位严格按照要求进行施工，切实做好地下水的防渗工程，并建设监测井。</w:t>
            </w:r>
          </w:p>
        </w:tc>
      </w:tr>
    </w:tbl>
    <w:p w:rsidR="00B2111E" w:rsidRDefault="00B2111E">
      <w:pPr>
        <w:spacing w:line="20" w:lineRule="exact"/>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6"/>
        <w:gridCol w:w="40"/>
      </w:tblGrid>
      <w:tr w:rsidR="00B2111E">
        <w:trPr>
          <w:gridAfter w:val="1"/>
          <w:wAfter w:w="40" w:type="dxa"/>
          <w:trHeight w:val="6470"/>
          <w:jc w:val="center"/>
        </w:trPr>
        <w:tc>
          <w:tcPr>
            <w:tcW w:w="9316" w:type="dxa"/>
          </w:tcPr>
          <w:p w:rsidR="00B2111E" w:rsidRDefault="000658A6">
            <w:pPr>
              <w:rPr>
                <w:spacing w:val="6"/>
                <w:sz w:val="28"/>
              </w:rPr>
            </w:pPr>
            <w:r>
              <w:lastRenderedPageBreak/>
              <w:br w:type="page"/>
            </w:r>
            <w:r>
              <w:rPr>
                <w:spacing w:val="6"/>
                <w:sz w:val="28"/>
              </w:rPr>
              <w:t>预审意见：</w:t>
            </w:r>
          </w:p>
          <w:p w:rsidR="00B2111E" w:rsidRDefault="00B2111E">
            <w:pPr>
              <w:ind w:firstLine="584"/>
              <w:rPr>
                <w:spacing w:val="6"/>
                <w:sz w:val="28"/>
              </w:rPr>
            </w:pPr>
          </w:p>
          <w:p w:rsidR="00B2111E" w:rsidRDefault="00B2111E">
            <w:pPr>
              <w:ind w:firstLine="584"/>
              <w:rPr>
                <w:spacing w:val="6"/>
                <w:sz w:val="28"/>
              </w:rPr>
            </w:pPr>
          </w:p>
          <w:p w:rsidR="00B2111E" w:rsidRDefault="00B2111E">
            <w:pPr>
              <w:ind w:firstLine="584"/>
              <w:rPr>
                <w:spacing w:val="6"/>
                <w:sz w:val="28"/>
              </w:rPr>
            </w:pPr>
          </w:p>
          <w:p w:rsidR="00B2111E" w:rsidRDefault="00B2111E">
            <w:pPr>
              <w:ind w:firstLine="584"/>
              <w:rPr>
                <w:spacing w:val="6"/>
                <w:sz w:val="28"/>
              </w:rPr>
            </w:pPr>
          </w:p>
          <w:p w:rsidR="00B2111E" w:rsidRDefault="000658A6">
            <w:pPr>
              <w:ind w:firstLine="584"/>
              <w:rPr>
                <w:spacing w:val="6"/>
                <w:sz w:val="28"/>
              </w:rPr>
            </w:pPr>
            <w:r>
              <w:rPr>
                <w:spacing w:val="6"/>
                <w:sz w:val="28"/>
              </w:rPr>
              <w:t xml:space="preserve">                                          </w:t>
            </w:r>
            <w:r>
              <w:rPr>
                <w:spacing w:val="6"/>
                <w:sz w:val="28"/>
              </w:rPr>
              <w:t>公</w:t>
            </w:r>
            <w:r>
              <w:rPr>
                <w:spacing w:val="6"/>
                <w:sz w:val="28"/>
              </w:rPr>
              <w:t xml:space="preserve">    </w:t>
            </w:r>
            <w:r>
              <w:rPr>
                <w:spacing w:val="6"/>
                <w:sz w:val="28"/>
              </w:rPr>
              <w:t>章</w:t>
            </w:r>
          </w:p>
          <w:p w:rsidR="00B2111E" w:rsidRDefault="00B2111E">
            <w:pPr>
              <w:ind w:firstLine="584"/>
              <w:rPr>
                <w:spacing w:val="6"/>
                <w:sz w:val="28"/>
              </w:rPr>
            </w:pPr>
          </w:p>
          <w:p w:rsidR="00B2111E" w:rsidRDefault="000658A6">
            <w:pPr>
              <w:ind w:firstLine="584"/>
              <w:rPr>
                <w:spacing w:val="6"/>
                <w:sz w:val="28"/>
              </w:rPr>
            </w:pPr>
            <w:r>
              <w:rPr>
                <w:spacing w:val="6"/>
                <w:sz w:val="28"/>
              </w:rPr>
              <w:t>经办人：</w:t>
            </w:r>
            <w:r>
              <w:rPr>
                <w:spacing w:val="6"/>
                <w:sz w:val="28"/>
              </w:rPr>
              <w:t xml:space="preserve">                                </w:t>
            </w:r>
          </w:p>
          <w:p w:rsidR="00B2111E" w:rsidRDefault="000658A6">
            <w:pPr>
              <w:ind w:firstLineChars="2300" w:firstLine="6716"/>
              <w:rPr>
                <w:spacing w:val="6"/>
                <w:sz w:val="28"/>
              </w:rPr>
            </w:pPr>
            <w:r>
              <w:rPr>
                <w:spacing w:val="6"/>
                <w:sz w:val="28"/>
              </w:rPr>
              <w:t xml:space="preserve"> </w:t>
            </w:r>
            <w:r>
              <w:rPr>
                <w:spacing w:val="6"/>
                <w:sz w:val="28"/>
              </w:rPr>
              <w:t>年</w:t>
            </w:r>
            <w:r>
              <w:rPr>
                <w:spacing w:val="6"/>
                <w:sz w:val="28"/>
              </w:rPr>
              <w:t xml:space="preserve">   </w:t>
            </w:r>
            <w:r>
              <w:rPr>
                <w:spacing w:val="6"/>
                <w:sz w:val="28"/>
              </w:rPr>
              <w:t>月</w:t>
            </w:r>
            <w:r>
              <w:rPr>
                <w:spacing w:val="6"/>
                <w:sz w:val="28"/>
              </w:rPr>
              <w:t xml:space="preserve">   </w:t>
            </w:r>
            <w:r>
              <w:rPr>
                <w:spacing w:val="6"/>
                <w:sz w:val="28"/>
              </w:rPr>
              <w:t>日</w:t>
            </w:r>
          </w:p>
          <w:p w:rsidR="00B2111E" w:rsidRDefault="00B2111E">
            <w:pPr>
              <w:ind w:firstLine="584"/>
              <w:rPr>
                <w:spacing w:val="6"/>
                <w:sz w:val="28"/>
              </w:rPr>
            </w:pPr>
          </w:p>
        </w:tc>
      </w:tr>
      <w:tr w:rsidR="00B2111E">
        <w:trPr>
          <w:gridAfter w:val="1"/>
          <w:wAfter w:w="40" w:type="dxa"/>
          <w:trHeight w:val="6375"/>
          <w:jc w:val="center"/>
        </w:trPr>
        <w:tc>
          <w:tcPr>
            <w:tcW w:w="9316" w:type="dxa"/>
          </w:tcPr>
          <w:p w:rsidR="00B2111E" w:rsidRDefault="000658A6">
            <w:pPr>
              <w:rPr>
                <w:spacing w:val="6"/>
                <w:sz w:val="28"/>
              </w:rPr>
            </w:pPr>
            <w:r>
              <w:rPr>
                <w:spacing w:val="6"/>
                <w:sz w:val="28"/>
              </w:rPr>
              <w:t>下一级环境保护行政主管部门审查意见：</w:t>
            </w:r>
          </w:p>
          <w:p w:rsidR="00B2111E" w:rsidRDefault="00B2111E">
            <w:pPr>
              <w:ind w:firstLine="584"/>
              <w:rPr>
                <w:spacing w:val="6"/>
                <w:sz w:val="28"/>
              </w:rPr>
            </w:pPr>
          </w:p>
          <w:p w:rsidR="00B2111E" w:rsidRDefault="00B2111E">
            <w:pPr>
              <w:ind w:firstLine="584"/>
              <w:rPr>
                <w:spacing w:val="6"/>
                <w:sz w:val="28"/>
              </w:rPr>
            </w:pPr>
          </w:p>
          <w:p w:rsidR="00B2111E" w:rsidRDefault="00B2111E">
            <w:pPr>
              <w:ind w:firstLine="584"/>
              <w:rPr>
                <w:spacing w:val="6"/>
                <w:sz w:val="28"/>
              </w:rPr>
            </w:pPr>
          </w:p>
          <w:p w:rsidR="00B2111E" w:rsidRDefault="00B2111E">
            <w:pPr>
              <w:ind w:firstLine="584"/>
              <w:rPr>
                <w:spacing w:val="6"/>
                <w:sz w:val="28"/>
              </w:rPr>
            </w:pPr>
          </w:p>
          <w:p w:rsidR="00B2111E" w:rsidRDefault="000658A6">
            <w:pPr>
              <w:ind w:firstLine="584"/>
              <w:rPr>
                <w:spacing w:val="6"/>
                <w:sz w:val="28"/>
              </w:rPr>
            </w:pPr>
            <w:r>
              <w:rPr>
                <w:spacing w:val="6"/>
                <w:sz w:val="28"/>
              </w:rPr>
              <w:t xml:space="preserve">                                           </w:t>
            </w:r>
            <w:r>
              <w:rPr>
                <w:spacing w:val="6"/>
                <w:sz w:val="28"/>
              </w:rPr>
              <w:t>公</w:t>
            </w:r>
            <w:r>
              <w:rPr>
                <w:spacing w:val="6"/>
                <w:sz w:val="28"/>
              </w:rPr>
              <w:t xml:space="preserve">    </w:t>
            </w:r>
            <w:r>
              <w:rPr>
                <w:spacing w:val="6"/>
                <w:sz w:val="28"/>
              </w:rPr>
              <w:t>章</w:t>
            </w:r>
          </w:p>
          <w:p w:rsidR="00B2111E" w:rsidRDefault="00B2111E">
            <w:pPr>
              <w:ind w:firstLine="584"/>
              <w:rPr>
                <w:spacing w:val="6"/>
                <w:sz w:val="28"/>
              </w:rPr>
            </w:pPr>
          </w:p>
          <w:p w:rsidR="00B2111E" w:rsidRDefault="000658A6">
            <w:pPr>
              <w:ind w:firstLine="584"/>
              <w:rPr>
                <w:spacing w:val="6"/>
                <w:sz w:val="28"/>
              </w:rPr>
            </w:pPr>
            <w:r>
              <w:rPr>
                <w:spacing w:val="6"/>
                <w:sz w:val="28"/>
              </w:rPr>
              <w:t>经办人：</w:t>
            </w:r>
            <w:r>
              <w:rPr>
                <w:spacing w:val="6"/>
                <w:sz w:val="28"/>
              </w:rPr>
              <w:t xml:space="preserve">                                 </w:t>
            </w:r>
          </w:p>
          <w:p w:rsidR="00B2111E" w:rsidRDefault="000658A6">
            <w:pPr>
              <w:ind w:firstLineChars="2400" w:firstLine="7008"/>
              <w:rPr>
                <w:spacing w:val="6"/>
                <w:sz w:val="28"/>
              </w:rPr>
            </w:pPr>
            <w:r>
              <w:rPr>
                <w:spacing w:val="6"/>
                <w:sz w:val="28"/>
              </w:rPr>
              <w:t>年</w:t>
            </w:r>
            <w:r>
              <w:rPr>
                <w:spacing w:val="6"/>
                <w:sz w:val="28"/>
              </w:rPr>
              <w:t xml:space="preserve">   </w:t>
            </w:r>
            <w:r>
              <w:rPr>
                <w:spacing w:val="6"/>
                <w:sz w:val="28"/>
              </w:rPr>
              <w:t>月</w:t>
            </w:r>
            <w:r>
              <w:rPr>
                <w:spacing w:val="6"/>
                <w:sz w:val="28"/>
              </w:rPr>
              <w:t xml:space="preserve">   </w:t>
            </w:r>
            <w:r>
              <w:rPr>
                <w:spacing w:val="6"/>
                <w:sz w:val="28"/>
              </w:rPr>
              <w:t>日</w:t>
            </w:r>
          </w:p>
          <w:p w:rsidR="00B2111E" w:rsidRDefault="00B2111E">
            <w:pPr>
              <w:ind w:firstLine="584"/>
              <w:rPr>
                <w:spacing w:val="6"/>
                <w:sz w:val="28"/>
              </w:rPr>
            </w:pPr>
          </w:p>
          <w:p w:rsidR="00B2111E" w:rsidRDefault="00B2111E">
            <w:pPr>
              <w:rPr>
                <w:spacing w:val="6"/>
                <w:sz w:val="28"/>
              </w:rPr>
            </w:pPr>
          </w:p>
        </w:tc>
      </w:tr>
      <w:tr w:rsidR="00B2111E">
        <w:trPr>
          <w:trHeight w:val="13876"/>
          <w:jc w:val="center"/>
        </w:trPr>
        <w:tc>
          <w:tcPr>
            <w:tcW w:w="9356" w:type="dxa"/>
            <w:gridSpan w:val="2"/>
          </w:tcPr>
          <w:p w:rsidR="00B2111E" w:rsidRDefault="000658A6">
            <w:pPr>
              <w:spacing w:line="470" w:lineRule="exact"/>
              <w:ind w:firstLine="640"/>
              <w:jc w:val="center"/>
              <w:rPr>
                <w:bCs/>
                <w:sz w:val="32"/>
                <w:szCs w:val="32"/>
              </w:rPr>
            </w:pPr>
            <w:r>
              <w:rPr>
                <w:bCs/>
                <w:sz w:val="32"/>
                <w:szCs w:val="32"/>
              </w:rPr>
              <w:lastRenderedPageBreak/>
              <w:t>注</w:t>
            </w:r>
            <w:r>
              <w:rPr>
                <w:bCs/>
                <w:sz w:val="32"/>
                <w:szCs w:val="32"/>
              </w:rPr>
              <w:t xml:space="preserve">    </w:t>
            </w:r>
            <w:r>
              <w:rPr>
                <w:bCs/>
                <w:sz w:val="32"/>
                <w:szCs w:val="32"/>
              </w:rPr>
              <w:t>释</w:t>
            </w:r>
          </w:p>
          <w:p w:rsidR="00B2111E" w:rsidRDefault="000658A6">
            <w:pPr>
              <w:spacing w:line="480" w:lineRule="exact"/>
              <w:ind w:firstLineChars="200" w:firstLine="480"/>
              <w:rPr>
                <w:sz w:val="24"/>
              </w:rPr>
            </w:pPr>
            <w:r>
              <w:rPr>
                <w:sz w:val="24"/>
              </w:rPr>
              <w:t>一、本报告表应</w:t>
            </w:r>
            <w:proofErr w:type="gramStart"/>
            <w:r>
              <w:rPr>
                <w:sz w:val="24"/>
              </w:rPr>
              <w:t>附以下</w:t>
            </w:r>
            <w:proofErr w:type="gramEnd"/>
            <w:r>
              <w:rPr>
                <w:sz w:val="24"/>
              </w:rPr>
              <w:t>附件、附图：</w:t>
            </w:r>
          </w:p>
          <w:p w:rsidR="00B2111E" w:rsidRDefault="000658A6">
            <w:pPr>
              <w:spacing w:line="480" w:lineRule="exact"/>
              <w:ind w:firstLineChars="200" w:firstLine="480"/>
              <w:rPr>
                <w:sz w:val="24"/>
              </w:rPr>
            </w:pPr>
            <w:r>
              <w:rPr>
                <w:sz w:val="24"/>
              </w:rPr>
              <w:t>附件</w:t>
            </w:r>
            <w:r>
              <w:rPr>
                <w:sz w:val="24"/>
              </w:rPr>
              <w:t>1</w:t>
            </w:r>
            <w:r>
              <w:rPr>
                <w:sz w:val="24"/>
              </w:rPr>
              <w:t>：委托书</w:t>
            </w:r>
          </w:p>
          <w:p w:rsidR="00B2111E" w:rsidRDefault="000658A6">
            <w:pPr>
              <w:spacing w:line="480" w:lineRule="exact"/>
              <w:ind w:firstLineChars="200" w:firstLine="480"/>
              <w:rPr>
                <w:sz w:val="24"/>
              </w:rPr>
            </w:pPr>
            <w:r>
              <w:rPr>
                <w:sz w:val="24"/>
              </w:rPr>
              <w:t>附件</w:t>
            </w:r>
            <w:r>
              <w:rPr>
                <w:rFonts w:hint="eastAsia"/>
                <w:sz w:val="24"/>
              </w:rPr>
              <w:t>2</w:t>
            </w:r>
            <w:r>
              <w:rPr>
                <w:rFonts w:hint="eastAsia"/>
                <w:sz w:val="24"/>
              </w:rPr>
              <w:t>：营业执照</w:t>
            </w:r>
          </w:p>
          <w:p w:rsidR="00B2111E" w:rsidRDefault="000658A6">
            <w:pPr>
              <w:spacing w:line="480" w:lineRule="exact"/>
              <w:ind w:firstLineChars="200" w:firstLine="480"/>
              <w:rPr>
                <w:sz w:val="24"/>
              </w:rPr>
            </w:pPr>
            <w:r>
              <w:rPr>
                <w:sz w:val="24"/>
              </w:rPr>
              <w:t>附件</w:t>
            </w:r>
            <w:r>
              <w:rPr>
                <w:rFonts w:hint="eastAsia"/>
                <w:sz w:val="24"/>
              </w:rPr>
              <w:t>3</w:t>
            </w:r>
            <w:r>
              <w:rPr>
                <w:rFonts w:hint="eastAsia"/>
                <w:sz w:val="24"/>
              </w:rPr>
              <w:t>：迁建申请报告</w:t>
            </w:r>
          </w:p>
          <w:p w:rsidR="00B2111E" w:rsidRDefault="000658A6">
            <w:pPr>
              <w:spacing w:line="480" w:lineRule="exact"/>
              <w:ind w:firstLineChars="200" w:firstLine="480"/>
              <w:rPr>
                <w:sz w:val="24"/>
              </w:rPr>
            </w:pPr>
            <w:r>
              <w:rPr>
                <w:rFonts w:hint="eastAsia"/>
                <w:sz w:val="24"/>
              </w:rPr>
              <w:t>附件</w:t>
            </w:r>
            <w:r>
              <w:rPr>
                <w:rFonts w:hint="eastAsia"/>
                <w:sz w:val="24"/>
              </w:rPr>
              <w:t>4</w:t>
            </w:r>
            <w:r>
              <w:rPr>
                <w:rFonts w:hint="eastAsia"/>
                <w:sz w:val="24"/>
              </w:rPr>
              <w:t>：湖南省加油站（点）扩（改）、迁建申报表</w:t>
            </w:r>
          </w:p>
          <w:p w:rsidR="00B2111E" w:rsidRDefault="000658A6">
            <w:pPr>
              <w:spacing w:line="480" w:lineRule="exact"/>
              <w:ind w:firstLineChars="200" w:firstLine="480"/>
              <w:rPr>
                <w:sz w:val="24"/>
              </w:rPr>
            </w:pPr>
            <w:r>
              <w:rPr>
                <w:rFonts w:hint="eastAsia"/>
                <w:sz w:val="24"/>
              </w:rPr>
              <w:t>附件</w:t>
            </w:r>
            <w:r>
              <w:rPr>
                <w:rFonts w:hint="eastAsia"/>
                <w:sz w:val="24"/>
              </w:rPr>
              <w:t>5</w:t>
            </w:r>
            <w:r>
              <w:rPr>
                <w:rFonts w:hint="eastAsia"/>
                <w:sz w:val="24"/>
              </w:rPr>
              <w:t>：安全生产应急预案备案登记表</w:t>
            </w:r>
          </w:p>
          <w:p w:rsidR="00B2111E" w:rsidRDefault="000658A6">
            <w:pPr>
              <w:spacing w:line="480" w:lineRule="exact"/>
              <w:ind w:firstLineChars="200" w:firstLine="480"/>
              <w:rPr>
                <w:sz w:val="24"/>
              </w:rPr>
            </w:pPr>
            <w:r>
              <w:rPr>
                <w:sz w:val="24"/>
              </w:rPr>
              <w:t>附件</w:t>
            </w:r>
            <w:r>
              <w:rPr>
                <w:rFonts w:hint="eastAsia"/>
                <w:sz w:val="24"/>
              </w:rPr>
              <w:t>6</w:t>
            </w:r>
            <w:r>
              <w:rPr>
                <w:rFonts w:hint="eastAsia"/>
                <w:sz w:val="24"/>
              </w:rPr>
              <w:t>：环保行政处罚决定书及罚单</w:t>
            </w:r>
          </w:p>
          <w:p w:rsidR="00B2111E" w:rsidRDefault="000658A6">
            <w:pPr>
              <w:spacing w:line="480" w:lineRule="exact"/>
              <w:ind w:firstLineChars="200" w:firstLine="480"/>
              <w:rPr>
                <w:sz w:val="24"/>
              </w:rPr>
            </w:pPr>
            <w:r>
              <w:rPr>
                <w:sz w:val="24"/>
              </w:rPr>
              <w:t>附件</w:t>
            </w:r>
            <w:r>
              <w:rPr>
                <w:rFonts w:hint="eastAsia"/>
                <w:sz w:val="24"/>
              </w:rPr>
              <w:t>7</w:t>
            </w:r>
            <w:r>
              <w:rPr>
                <w:rFonts w:hint="eastAsia"/>
                <w:sz w:val="24"/>
              </w:rPr>
              <w:t>：项目国土相关手续</w:t>
            </w:r>
          </w:p>
          <w:p w:rsidR="00B2111E" w:rsidRDefault="000658A6">
            <w:pPr>
              <w:spacing w:line="480" w:lineRule="exact"/>
              <w:ind w:firstLineChars="200" w:firstLine="480"/>
              <w:rPr>
                <w:sz w:val="24"/>
              </w:rPr>
            </w:pPr>
            <w:r>
              <w:rPr>
                <w:sz w:val="24"/>
              </w:rPr>
              <w:t>附件</w:t>
            </w:r>
            <w:r>
              <w:rPr>
                <w:rFonts w:hint="eastAsia"/>
                <w:sz w:val="24"/>
              </w:rPr>
              <w:t>8</w:t>
            </w:r>
            <w:r>
              <w:rPr>
                <w:rFonts w:hint="eastAsia"/>
                <w:sz w:val="24"/>
              </w:rPr>
              <w:t>：关于湘阴</w:t>
            </w:r>
            <w:proofErr w:type="gramStart"/>
            <w:r>
              <w:rPr>
                <w:rFonts w:hint="eastAsia"/>
                <w:sz w:val="24"/>
              </w:rPr>
              <w:t>县西林秀池加油站</w:t>
            </w:r>
            <w:proofErr w:type="gramEnd"/>
            <w:r>
              <w:rPr>
                <w:rFonts w:hint="eastAsia"/>
                <w:sz w:val="24"/>
              </w:rPr>
              <w:t>迁建用地是否压覆生态红线的情况说明</w:t>
            </w:r>
          </w:p>
          <w:p w:rsidR="00B2111E" w:rsidRDefault="000658A6">
            <w:pPr>
              <w:spacing w:line="480" w:lineRule="exact"/>
              <w:ind w:firstLineChars="200" w:firstLine="480"/>
              <w:rPr>
                <w:sz w:val="24"/>
              </w:rPr>
            </w:pPr>
            <w:r>
              <w:rPr>
                <w:rFonts w:hint="eastAsia"/>
                <w:sz w:val="24"/>
              </w:rPr>
              <w:t>附件</w:t>
            </w:r>
            <w:r>
              <w:rPr>
                <w:rFonts w:hint="eastAsia"/>
                <w:sz w:val="24"/>
              </w:rPr>
              <w:t>9</w:t>
            </w:r>
            <w:r>
              <w:rPr>
                <w:rFonts w:hint="eastAsia"/>
                <w:sz w:val="24"/>
              </w:rPr>
              <w:t>：项目监测报告</w:t>
            </w:r>
          </w:p>
          <w:p w:rsidR="00B2111E" w:rsidRDefault="000658A6">
            <w:pPr>
              <w:spacing w:line="480" w:lineRule="exact"/>
              <w:ind w:firstLineChars="200" w:firstLine="480"/>
              <w:rPr>
                <w:sz w:val="24"/>
              </w:rPr>
            </w:pPr>
            <w:r>
              <w:rPr>
                <w:sz w:val="24"/>
              </w:rPr>
              <w:t>附图</w:t>
            </w:r>
            <w:r>
              <w:rPr>
                <w:sz w:val="24"/>
              </w:rPr>
              <w:t xml:space="preserve">1 </w:t>
            </w:r>
            <w:r>
              <w:rPr>
                <w:sz w:val="24"/>
              </w:rPr>
              <w:t>项目地理位置图</w:t>
            </w:r>
          </w:p>
          <w:p w:rsidR="00B2111E" w:rsidRDefault="000658A6">
            <w:pPr>
              <w:spacing w:line="480" w:lineRule="exact"/>
              <w:ind w:firstLineChars="200" w:firstLine="480"/>
              <w:rPr>
                <w:sz w:val="24"/>
              </w:rPr>
            </w:pPr>
            <w:r>
              <w:rPr>
                <w:sz w:val="24"/>
              </w:rPr>
              <w:t>附图</w:t>
            </w:r>
            <w:r>
              <w:rPr>
                <w:sz w:val="24"/>
              </w:rPr>
              <w:t>2</w:t>
            </w:r>
            <w:r>
              <w:rPr>
                <w:sz w:val="24"/>
              </w:rPr>
              <w:t>大气及噪声监测点位图</w:t>
            </w:r>
          </w:p>
          <w:p w:rsidR="00B2111E" w:rsidRDefault="000658A6">
            <w:pPr>
              <w:spacing w:line="480" w:lineRule="exact"/>
              <w:ind w:firstLineChars="200" w:firstLine="480"/>
              <w:rPr>
                <w:sz w:val="24"/>
              </w:rPr>
            </w:pPr>
            <w:r>
              <w:rPr>
                <w:sz w:val="24"/>
              </w:rPr>
              <w:t>附图</w:t>
            </w:r>
            <w:r>
              <w:rPr>
                <w:sz w:val="24"/>
              </w:rPr>
              <w:t>3</w:t>
            </w:r>
            <w:r>
              <w:rPr>
                <w:sz w:val="24"/>
              </w:rPr>
              <w:t>地下水监测点位图</w:t>
            </w:r>
          </w:p>
          <w:p w:rsidR="00B2111E" w:rsidRDefault="000658A6">
            <w:pPr>
              <w:spacing w:line="480" w:lineRule="exact"/>
              <w:ind w:firstLineChars="200" w:firstLine="480"/>
              <w:rPr>
                <w:sz w:val="24"/>
              </w:rPr>
            </w:pPr>
            <w:r>
              <w:rPr>
                <w:rFonts w:hint="eastAsia"/>
                <w:sz w:val="24"/>
              </w:rPr>
              <w:t>附图</w:t>
            </w:r>
            <w:r>
              <w:rPr>
                <w:rFonts w:hint="eastAsia"/>
                <w:sz w:val="24"/>
              </w:rPr>
              <w:t>4</w:t>
            </w:r>
            <w:r>
              <w:rPr>
                <w:rFonts w:hint="eastAsia"/>
                <w:sz w:val="24"/>
              </w:rPr>
              <w:t>土壤监测点位图</w:t>
            </w:r>
          </w:p>
          <w:p w:rsidR="00B2111E" w:rsidRDefault="000658A6">
            <w:pPr>
              <w:spacing w:line="480" w:lineRule="exact"/>
              <w:ind w:firstLineChars="200" w:firstLine="480"/>
              <w:rPr>
                <w:sz w:val="24"/>
              </w:rPr>
            </w:pPr>
            <w:r>
              <w:rPr>
                <w:sz w:val="24"/>
              </w:rPr>
              <w:t>附图</w:t>
            </w:r>
            <w:r>
              <w:rPr>
                <w:rFonts w:hint="eastAsia"/>
                <w:sz w:val="24"/>
              </w:rPr>
              <w:t>5</w:t>
            </w:r>
            <w:r>
              <w:rPr>
                <w:sz w:val="24"/>
              </w:rPr>
              <w:t xml:space="preserve"> </w:t>
            </w:r>
            <w:r>
              <w:rPr>
                <w:sz w:val="24"/>
              </w:rPr>
              <w:t>项目所在地四周现状图</w:t>
            </w:r>
          </w:p>
          <w:p w:rsidR="00B2111E" w:rsidRDefault="000658A6">
            <w:pPr>
              <w:spacing w:line="480" w:lineRule="exact"/>
              <w:ind w:firstLineChars="200" w:firstLine="480"/>
              <w:rPr>
                <w:sz w:val="24"/>
              </w:rPr>
            </w:pPr>
            <w:r>
              <w:rPr>
                <w:sz w:val="24"/>
              </w:rPr>
              <w:t>附图</w:t>
            </w:r>
            <w:r>
              <w:rPr>
                <w:rFonts w:hint="eastAsia"/>
                <w:sz w:val="24"/>
              </w:rPr>
              <w:t>6</w:t>
            </w:r>
            <w:r>
              <w:rPr>
                <w:sz w:val="24"/>
              </w:rPr>
              <w:t xml:space="preserve"> </w:t>
            </w:r>
            <w:r>
              <w:rPr>
                <w:sz w:val="24"/>
              </w:rPr>
              <w:t>项目平面布局图</w:t>
            </w:r>
          </w:p>
          <w:p w:rsidR="00B2111E" w:rsidRDefault="000658A6">
            <w:pPr>
              <w:spacing w:line="480" w:lineRule="exact"/>
              <w:ind w:firstLineChars="200" w:firstLine="480"/>
              <w:rPr>
                <w:sz w:val="24"/>
              </w:rPr>
            </w:pPr>
            <w:r>
              <w:rPr>
                <w:rFonts w:hint="eastAsia"/>
                <w:sz w:val="24"/>
              </w:rPr>
              <w:t>附图</w:t>
            </w:r>
            <w:r>
              <w:rPr>
                <w:rFonts w:hint="eastAsia"/>
                <w:sz w:val="24"/>
              </w:rPr>
              <w:t>7</w:t>
            </w:r>
            <w:r>
              <w:rPr>
                <w:rFonts w:hint="eastAsia"/>
                <w:sz w:val="24"/>
              </w:rPr>
              <w:t>岳阳市生态红线图</w:t>
            </w:r>
          </w:p>
          <w:p w:rsidR="00B2111E" w:rsidRDefault="000658A6">
            <w:pPr>
              <w:spacing w:line="480" w:lineRule="exact"/>
              <w:ind w:firstLineChars="200" w:firstLine="480"/>
              <w:rPr>
                <w:sz w:val="24"/>
              </w:rPr>
            </w:pPr>
            <w:r>
              <w:rPr>
                <w:sz w:val="24"/>
              </w:rPr>
              <w:t>附表</w:t>
            </w:r>
            <w:r>
              <w:rPr>
                <w:sz w:val="24"/>
              </w:rPr>
              <w:t>1</w:t>
            </w:r>
            <w:r>
              <w:rPr>
                <w:sz w:val="24"/>
              </w:rPr>
              <w:t>大气环境影响评价自查表</w:t>
            </w:r>
          </w:p>
          <w:p w:rsidR="00B2111E" w:rsidRDefault="000658A6">
            <w:pPr>
              <w:spacing w:line="480" w:lineRule="exact"/>
              <w:ind w:firstLineChars="200" w:firstLine="480"/>
              <w:rPr>
                <w:sz w:val="24"/>
              </w:rPr>
            </w:pPr>
            <w:r>
              <w:rPr>
                <w:sz w:val="24"/>
              </w:rPr>
              <w:t>附表</w:t>
            </w:r>
            <w:r>
              <w:rPr>
                <w:sz w:val="24"/>
              </w:rPr>
              <w:t xml:space="preserve">2 </w:t>
            </w:r>
            <w:r>
              <w:rPr>
                <w:sz w:val="24"/>
              </w:rPr>
              <w:t>地表水环境影响评价自查表</w:t>
            </w:r>
          </w:p>
          <w:p w:rsidR="00B2111E" w:rsidRDefault="000658A6">
            <w:pPr>
              <w:spacing w:line="480" w:lineRule="exact"/>
              <w:ind w:firstLineChars="200" w:firstLine="480"/>
              <w:rPr>
                <w:sz w:val="24"/>
              </w:rPr>
            </w:pPr>
            <w:r>
              <w:rPr>
                <w:sz w:val="24"/>
              </w:rPr>
              <w:t>附表</w:t>
            </w:r>
            <w:r>
              <w:rPr>
                <w:sz w:val="24"/>
              </w:rPr>
              <w:t xml:space="preserve">3 </w:t>
            </w:r>
            <w:r>
              <w:rPr>
                <w:sz w:val="24"/>
              </w:rPr>
              <w:t>环境风险评价自查表</w:t>
            </w:r>
          </w:p>
          <w:p w:rsidR="00B2111E" w:rsidRDefault="000658A6">
            <w:pPr>
              <w:spacing w:line="480" w:lineRule="exact"/>
              <w:ind w:firstLineChars="200" w:firstLine="480"/>
              <w:rPr>
                <w:sz w:val="24"/>
              </w:rPr>
            </w:pPr>
            <w:r>
              <w:rPr>
                <w:sz w:val="24"/>
              </w:rPr>
              <w:t>附表</w:t>
            </w:r>
            <w:r>
              <w:rPr>
                <w:sz w:val="24"/>
              </w:rPr>
              <w:t>4</w:t>
            </w:r>
            <w:r>
              <w:rPr>
                <w:sz w:val="24"/>
              </w:rPr>
              <w:t>建设项目环评审批基础信息表</w:t>
            </w:r>
          </w:p>
          <w:p w:rsidR="00B2111E" w:rsidRDefault="000658A6">
            <w:pPr>
              <w:spacing w:line="480" w:lineRule="exact"/>
              <w:ind w:firstLineChars="200" w:firstLine="480"/>
              <w:rPr>
                <w:sz w:val="24"/>
              </w:rPr>
            </w:pPr>
            <w:r>
              <w:rPr>
                <w:sz w:val="24"/>
              </w:rPr>
              <w:t>二、如果本报告表不能说明项目产生的污染及对环境造成的影响，应进行专项评价。根据建设项目的特点和当地环境特征，应选下列</w:t>
            </w:r>
            <w:r>
              <w:rPr>
                <w:sz w:val="24"/>
              </w:rPr>
              <w:t>1</w:t>
            </w:r>
            <w:r>
              <w:rPr>
                <w:sz w:val="24"/>
              </w:rPr>
              <w:t>－</w:t>
            </w:r>
            <w:r>
              <w:rPr>
                <w:sz w:val="24"/>
              </w:rPr>
              <w:t>2</w:t>
            </w:r>
            <w:r>
              <w:rPr>
                <w:sz w:val="24"/>
              </w:rPr>
              <w:t>项进行专项评价。</w:t>
            </w:r>
          </w:p>
          <w:p w:rsidR="00B2111E" w:rsidRDefault="000658A6">
            <w:pPr>
              <w:spacing w:line="480" w:lineRule="exact"/>
              <w:ind w:firstLineChars="200" w:firstLine="480"/>
              <w:rPr>
                <w:sz w:val="24"/>
              </w:rPr>
            </w:pPr>
            <w:r>
              <w:rPr>
                <w:sz w:val="24"/>
              </w:rPr>
              <w:t>1</w:t>
            </w:r>
            <w:r>
              <w:rPr>
                <w:sz w:val="24"/>
              </w:rPr>
              <w:t>、大气环境影响专项评价</w:t>
            </w:r>
          </w:p>
          <w:p w:rsidR="00B2111E" w:rsidRDefault="000658A6">
            <w:pPr>
              <w:spacing w:line="480" w:lineRule="exact"/>
              <w:ind w:firstLineChars="200" w:firstLine="480"/>
              <w:rPr>
                <w:sz w:val="24"/>
              </w:rPr>
            </w:pPr>
            <w:r>
              <w:rPr>
                <w:sz w:val="24"/>
              </w:rPr>
              <w:t>2</w:t>
            </w:r>
            <w:r>
              <w:rPr>
                <w:sz w:val="24"/>
              </w:rPr>
              <w:t>、水环境影响专项评价（包括地表水和地下水）</w:t>
            </w:r>
          </w:p>
          <w:p w:rsidR="00B2111E" w:rsidRDefault="000658A6">
            <w:pPr>
              <w:spacing w:line="480" w:lineRule="exact"/>
              <w:ind w:firstLineChars="200" w:firstLine="480"/>
              <w:rPr>
                <w:sz w:val="24"/>
              </w:rPr>
            </w:pPr>
            <w:r>
              <w:rPr>
                <w:sz w:val="24"/>
              </w:rPr>
              <w:t>3</w:t>
            </w:r>
            <w:r>
              <w:rPr>
                <w:sz w:val="24"/>
              </w:rPr>
              <w:t>、生态影响专项评价</w:t>
            </w:r>
          </w:p>
          <w:p w:rsidR="00B2111E" w:rsidRDefault="000658A6">
            <w:pPr>
              <w:spacing w:line="480" w:lineRule="exact"/>
              <w:ind w:firstLineChars="200" w:firstLine="480"/>
              <w:rPr>
                <w:sz w:val="24"/>
              </w:rPr>
            </w:pPr>
            <w:r>
              <w:rPr>
                <w:sz w:val="24"/>
              </w:rPr>
              <w:t>4</w:t>
            </w:r>
            <w:r>
              <w:rPr>
                <w:sz w:val="24"/>
              </w:rPr>
              <w:t>、声影响专项评价</w:t>
            </w:r>
          </w:p>
          <w:p w:rsidR="00B2111E" w:rsidRDefault="000658A6">
            <w:pPr>
              <w:spacing w:line="480" w:lineRule="exact"/>
              <w:ind w:firstLineChars="200" w:firstLine="480"/>
              <w:rPr>
                <w:sz w:val="24"/>
              </w:rPr>
            </w:pPr>
            <w:r>
              <w:rPr>
                <w:sz w:val="24"/>
              </w:rPr>
              <w:t>5</w:t>
            </w:r>
            <w:r>
              <w:rPr>
                <w:sz w:val="24"/>
              </w:rPr>
              <w:t>、土壤影响专项评价</w:t>
            </w:r>
          </w:p>
          <w:p w:rsidR="00B2111E" w:rsidRDefault="000658A6">
            <w:pPr>
              <w:spacing w:line="480" w:lineRule="exact"/>
              <w:ind w:firstLineChars="200" w:firstLine="480"/>
              <w:rPr>
                <w:sz w:val="24"/>
              </w:rPr>
            </w:pPr>
            <w:r>
              <w:rPr>
                <w:sz w:val="24"/>
              </w:rPr>
              <w:lastRenderedPageBreak/>
              <w:t>6</w:t>
            </w:r>
            <w:r>
              <w:rPr>
                <w:sz w:val="24"/>
              </w:rPr>
              <w:t>、固体废弃物影响专项评价</w:t>
            </w:r>
          </w:p>
          <w:p w:rsidR="00B2111E" w:rsidRDefault="000658A6">
            <w:pPr>
              <w:spacing w:line="480" w:lineRule="exact"/>
              <w:ind w:firstLineChars="200" w:firstLine="480"/>
              <w:rPr>
                <w:sz w:val="24"/>
              </w:rPr>
            </w:pPr>
            <w:r>
              <w:rPr>
                <w:sz w:val="24"/>
              </w:rPr>
              <w:t>以上专项评价未包括的可另列专项，专项评价按照《环境影响评价技术导则》中的要求进行。</w:t>
            </w:r>
          </w:p>
        </w:tc>
      </w:tr>
    </w:tbl>
    <w:p w:rsidR="00B2111E" w:rsidRDefault="00B2111E">
      <w:pPr>
        <w:spacing w:line="20" w:lineRule="exact"/>
      </w:pPr>
    </w:p>
    <w:sectPr w:rsidR="00B2111E">
      <w:pgSz w:w="11906" w:h="16838"/>
      <w:pgMar w:top="1418" w:right="1077" w:bottom="1247"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2AB" w:rsidRDefault="00B612AB">
      <w:r>
        <w:separator/>
      </w:r>
    </w:p>
  </w:endnote>
  <w:endnote w:type="continuationSeparator" w:id="0">
    <w:p w:rsidR="00B612AB" w:rsidRDefault="00B61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新宋体-18030">
    <w:altName w:val="宋体"/>
    <w:charset w:val="00"/>
    <w:family w:val="auto"/>
    <w:pitch w:val="default"/>
    <w:sig w:usb0="00000000" w:usb1="00000000" w:usb2="00000000" w:usb3="00000000" w:csb0="00040001" w:csb1="00000000"/>
  </w:font>
  <w:font w:name="等线 Light">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TimesNewRomanPSMT">
    <w:altName w:val="Times New Roman"/>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A98" w:rsidRDefault="001B6A98">
    <w:pPr>
      <w:pStyle w:val="ad"/>
      <w:framePr w:wrap="around" w:vAnchor="text" w:hAnchor="margin" w:xAlign="center" w:y="1"/>
      <w:rPr>
        <w:rStyle w:val="af4"/>
      </w:rPr>
    </w:pPr>
    <w:r>
      <w:fldChar w:fldCharType="begin"/>
    </w:r>
    <w:r>
      <w:rPr>
        <w:rStyle w:val="af4"/>
      </w:rPr>
      <w:instrText xml:space="preserve">PAGE  </w:instrText>
    </w:r>
    <w:r>
      <w:fldChar w:fldCharType="separate"/>
    </w:r>
    <w:r>
      <w:rPr>
        <w:rStyle w:val="af4"/>
      </w:rPr>
      <w:t>33</w:t>
    </w:r>
    <w:r>
      <w:fldChar w:fldCharType="end"/>
    </w:r>
  </w:p>
  <w:p w:rsidR="001B6A98" w:rsidRDefault="001B6A98">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A98" w:rsidRDefault="001B6A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685199"/>
    </w:sdtPr>
    <w:sdtContent>
      <w:p w:rsidR="001B6A98" w:rsidRDefault="001B6A98">
        <w:pPr>
          <w:pStyle w:val="ad"/>
          <w:jc w:val="center"/>
        </w:pPr>
        <w:r>
          <w:fldChar w:fldCharType="begin"/>
        </w:r>
        <w:r>
          <w:instrText>PAGE   \* MERGEFORMAT</w:instrText>
        </w:r>
        <w:r>
          <w:fldChar w:fldCharType="separate"/>
        </w:r>
        <w:r w:rsidR="00221674" w:rsidRPr="00221674">
          <w:rPr>
            <w:noProof/>
            <w:lang w:val="zh-CN"/>
          </w:rPr>
          <w:t>7</w:t>
        </w:r>
        <w:r>
          <w:fldChar w:fldCharType="end"/>
        </w:r>
      </w:p>
    </w:sdtContent>
  </w:sdt>
  <w:p w:rsidR="001B6A98" w:rsidRDefault="001B6A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2AB" w:rsidRDefault="00B612AB">
      <w:r>
        <w:separator/>
      </w:r>
    </w:p>
  </w:footnote>
  <w:footnote w:type="continuationSeparator" w:id="0">
    <w:p w:rsidR="00B612AB" w:rsidRDefault="00B612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12CB"/>
    <w:multiLevelType w:val="multilevel"/>
    <w:tmpl w:val="011412CB"/>
    <w:lvl w:ilvl="0">
      <w:start w:val="2"/>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18680BC7"/>
    <w:multiLevelType w:val="multilevel"/>
    <w:tmpl w:val="18680BC7"/>
    <w:lvl w:ilvl="0">
      <w:start w:val="2"/>
      <w:numFmt w:val="decimal"/>
      <w:lvlText w:val="%1、"/>
      <w:lvlJc w:val="left"/>
      <w:pPr>
        <w:ind w:left="473" w:hanging="360"/>
      </w:pPr>
      <w:rPr>
        <w:rFonts w:ascii="Times New Roman" w:hAnsi="Times New Roman" w:cs="Times New Roman" w:hint="default"/>
      </w:rPr>
    </w:lvl>
    <w:lvl w:ilvl="1">
      <w:start w:val="1"/>
      <w:numFmt w:val="lowerLetter"/>
      <w:lvlText w:val="%2)"/>
      <w:lvlJc w:val="left"/>
      <w:pPr>
        <w:ind w:left="953" w:hanging="420"/>
      </w:pPr>
      <w:rPr>
        <w:rFonts w:ascii="Times New Roman" w:hAnsi="Times New Roman" w:cs="Times New Roman" w:hint="default"/>
      </w:rPr>
    </w:lvl>
    <w:lvl w:ilvl="2">
      <w:start w:val="1"/>
      <w:numFmt w:val="lowerRoman"/>
      <w:lvlText w:val="%3."/>
      <w:lvlJc w:val="right"/>
      <w:pPr>
        <w:ind w:left="1373" w:hanging="420"/>
      </w:pPr>
      <w:rPr>
        <w:rFonts w:ascii="Times New Roman" w:hAnsi="Times New Roman" w:cs="Times New Roman" w:hint="default"/>
      </w:rPr>
    </w:lvl>
    <w:lvl w:ilvl="3">
      <w:start w:val="1"/>
      <w:numFmt w:val="decimal"/>
      <w:lvlText w:val="%4."/>
      <w:lvlJc w:val="left"/>
      <w:pPr>
        <w:ind w:left="1793" w:hanging="420"/>
      </w:pPr>
      <w:rPr>
        <w:rFonts w:ascii="Times New Roman" w:hAnsi="Times New Roman" w:cs="Times New Roman" w:hint="default"/>
      </w:rPr>
    </w:lvl>
    <w:lvl w:ilvl="4">
      <w:start w:val="1"/>
      <w:numFmt w:val="lowerLetter"/>
      <w:lvlText w:val="%5)"/>
      <w:lvlJc w:val="left"/>
      <w:pPr>
        <w:ind w:left="2213" w:hanging="420"/>
      </w:pPr>
      <w:rPr>
        <w:rFonts w:ascii="Times New Roman" w:hAnsi="Times New Roman" w:cs="Times New Roman" w:hint="default"/>
      </w:rPr>
    </w:lvl>
    <w:lvl w:ilvl="5">
      <w:start w:val="1"/>
      <w:numFmt w:val="lowerRoman"/>
      <w:lvlText w:val="%6."/>
      <w:lvlJc w:val="right"/>
      <w:pPr>
        <w:ind w:left="2633" w:hanging="420"/>
      </w:pPr>
      <w:rPr>
        <w:rFonts w:ascii="Times New Roman" w:hAnsi="Times New Roman" w:cs="Times New Roman" w:hint="default"/>
      </w:rPr>
    </w:lvl>
    <w:lvl w:ilvl="6">
      <w:start w:val="1"/>
      <w:numFmt w:val="decimal"/>
      <w:lvlText w:val="%7."/>
      <w:lvlJc w:val="left"/>
      <w:pPr>
        <w:ind w:left="3053" w:hanging="420"/>
      </w:pPr>
      <w:rPr>
        <w:rFonts w:ascii="Times New Roman" w:hAnsi="Times New Roman" w:cs="Times New Roman" w:hint="default"/>
      </w:rPr>
    </w:lvl>
    <w:lvl w:ilvl="7">
      <w:start w:val="1"/>
      <w:numFmt w:val="lowerLetter"/>
      <w:lvlText w:val="%8)"/>
      <w:lvlJc w:val="left"/>
      <w:pPr>
        <w:ind w:left="3473" w:hanging="420"/>
      </w:pPr>
      <w:rPr>
        <w:rFonts w:ascii="Times New Roman" w:hAnsi="Times New Roman" w:cs="Times New Roman" w:hint="default"/>
      </w:rPr>
    </w:lvl>
    <w:lvl w:ilvl="8">
      <w:start w:val="1"/>
      <w:numFmt w:val="lowerRoman"/>
      <w:lvlText w:val="%9."/>
      <w:lvlJc w:val="right"/>
      <w:pPr>
        <w:ind w:left="3893" w:hanging="420"/>
      </w:pPr>
      <w:rPr>
        <w:rFonts w:ascii="Times New Roman" w:hAnsi="Times New Roman" w:cs="Times New Roman" w:hint="default"/>
      </w:rPr>
    </w:lvl>
  </w:abstractNum>
  <w:abstractNum w:abstractNumId="2">
    <w:nsid w:val="26B0637C"/>
    <w:multiLevelType w:val="multilevel"/>
    <w:tmpl w:val="26B0637C"/>
    <w:lvl w:ilvl="0">
      <w:start w:val="1"/>
      <w:numFmt w:val="decimal"/>
      <w:lvlText w:val="%1、"/>
      <w:lvlJc w:val="left"/>
      <w:pPr>
        <w:ind w:left="562" w:hanging="420"/>
      </w:pPr>
      <w:rPr>
        <w:rFonts w:ascii="Times New Roman" w:eastAsia="宋体" w:hAnsi="Times New Roman" w:cs="Times New Roman" w:hint="default"/>
      </w:rPr>
    </w:lvl>
    <w:lvl w:ilvl="1">
      <w:start w:val="1"/>
      <w:numFmt w:val="lowerLetter"/>
      <w:lvlText w:val="%2)"/>
      <w:lvlJc w:val="left"/>
      <w:pPr>
        <w:ind w:left="1266" w:hanging="420"/>
      </w:pPr>
      <w:rPr>
        <w:rFonts w:ascii="Times New Roman" w:hAnsi="Times New Roman" w:cs="Times New Roman" w:hint="default"/>
      </w:rPr>
    </w:lvl>
    <w:lvl w:ilvl="2">
      <w:start w:val="1"/>
      <w:numFmt w:val="lowerRoman"/>
      <w:lvlText w:val="%3."/>
      <w:lvlJc w:val="right"/>
      <w:pPr>
        <w:ind w:left="1686" w:hanging="420"/>
      </w:pPr>
      <w:rPr>
        <w:rFonts w:ascii="Times New Roman" w:hAnsi="Times New Roman" w:cs="Times New Roman" w:hint="default"/>
      </w:rPr>
    </w:lvl>
    <w:lvl w:ilvl="3">
      <w:start w:val="1"/>
      <w:numFmt w:val="decimal"/>
      <w:lvlText w:val="%4."/>
      <w:lvlJc w:val="left"/>
      <w:pPr>
        <w:ind w:left="2106" w:hanging="420"/>
      </w:pPr>
      <w:rPr>
        <w:rFonts w:ascii="Times New Roman" w:hAnsi="Times New Roman" w:cs="Times New Roman" w:hint="default"/>
      </w:rPr>
    </w:lvl>
    <w:lvl w:ilvl="4">
      <w:start w:val="1"/>
      <w:numFmt w:val="lowerLetter"/>
      <w:lvlText w:val="%5)"/>
      <w:lvlJc w:val="left"/>
      <w:pPr>
        <w:ind w:left="2526" w:hanging="420"/>
      </w:pPr>
      <w:rPr>
        <w:rFonts w:ascii="Times New Roman" w:hAnsi="Times New Roman" w:cs="Times New Roman" w:hint="default"/>
      </w:rPr>
    </w:lvl>
    <w:lvl w:ilvl="5">
      <w:start w:val="1"/>
      <w:numFmt w:val="lowerRoman"/>
      <w:lvlText w:val="%6."/>
      <w:lvlJc w:val="right"/>
      <w:pPr>
        <w:ind w:left="2946" w:hanging="420"/>
      </w:pPr>
      <w:rPr>
        <w:rFonts w:ascii="Times New Roman" w:hAnsi="Times New Roman" w:cs="Times New Roman" w:hint="default"/>
      </w:rPr>
    </w:lvl>
    <w:lvl w:ilvl="6">
      <w:start w:val="1"/>
      <w:numFmt w:val="decimal"/>
      <w:lvlText w:val="%7."/>
      <w:lvlJc w:val="left"/>
      <w:pPr>
        <w:ind w:left="3366" w:hanging="420"/>
      </w:pPr>
      <w:rPr>
        <w:rFonts w:ascii="Times New Roman" w:hAnsi="Times New Roman" w:cs="Times New Roman" w:hint="default"/>
      </w:rPr>
    </w:lvl>
    <w:lvl w:ilvl="7">
      <w:start w:val="1"/>
      <w:numFmt w:val="lowerLetter"/>
      <w:lvlText w:val="%8)"/>
      <w:lvlJc w:val="left"/>
      <w:pPr>
        <w:ind w:left="3786" w:hanging="420"/>
      </w:pPr>
      <w:rPr>
        <w:rFonts w:ascii="Times New Roman" w:hAnsi="Times New Roman" w:cs="Times New Roman" w:hint="default"/>
      </w:rPr>
    </w:lvl>
    <w:lvl w:ilvl="8">
      <w:start w:val="1"/>
      <w:numFmt w:val="lowerRoman"/>
      <w:lvlText w:val="%9."/>
      <w:lvlJc w:val="right"/>
      <w:pPr>
        <w:ind w:left="4206" w:hanging="420"/>
      </w:pPr>
      <w:rPr>
        <w:rFonts w:ascii="Times New Roman" w:hAnsi="Times New Roman" w:cs="Times New Roman" w:hint="default"/>
      </w:r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072"/>
    <w:rsid w:val="0000013A"/>
    <w:rsid w:val="000011EC"/>
    <w:rsid w:val="00001724"/>
    <w:rsid w:val="000039E7"/>
    <w:rsid w:val="00007BCD"/>
    <w:rsid w:val="00013AD8"/>
    <w:rsid w:val="000164B7"/>
    <w:rsid w:val="00023873"/>
    <w:rsid w:val="000248F3"/>
    <w:rsid w:val="000262CB"/>
    <w:rsid w:val="00033E08"/>
    <w:rsid w:val="0003466E"/>
    <w:rsid w:val="000347DB"/>
    <w:rsid w:val="00035B51"/>
    <w:rsid w:val="000401C1"/>
    <w:rsid w:val="0004127A"/>
    <w:rsid w:val="000429B0"/>
    <w:rsid w:val="000505BF"/>
    <w:rsid w:val="00053EFC"/>
    <w:rsid w:val="000602F6"/>
    <w:rsid w:val="0006357E"/>
    <w:rsid w:val="000658A6"/>
    <w:rsid w:val="000658CC"/>
    <w:rsid w:val="00074D27"/>
    <w:rsid w:val="00074DD1"/>
    <w:rsid w:val="00075DBB"/>
    <w:rsid w:val="00080769"/>
    <w:rsid w:val="000826DC"/>
    <w:rsid w:val="00091350"/>
    <w:rsid w:val="00095F78"/>
    <w:rsid w:val="000A1F79"/>
    <w:rsid w:val="000A66A7"/>
    <w:rsid w:val="000B3030"/>
    <w:rsid w:val="000B32B6"/>
    <w:rsid w:val="000B502A"/>
    <w:rsid w:val="000B6641"/>
    <w:rsid w:val="000B6FCE"/>
    <w:rsid w:val="000B72C4"/>
    <w:rsid w:val="000B7FCA"/>
    <w:rsid w:val="000C17B8"/>
    <w:rsid w:val="000C44F3"/>
    <w:rsid w:val="000C4AE3"/>
    <w:rsid w:val="000C4E00"/>
    <w:rsid w:val="000D0B85"/>
    <w:rsid w:val="000D3409"/>
    <w:rsid w:val="000D6F96"/>
    <w:rsid w:val="000E0006"/>
    <w:rsid w:val="000E073B"/>
    <w:rsid w:val="000E4285"/>
    <w:rsid w:val="000E5234"/>
    <w:rsid w:val="000E6078"/>
    <w:rsid w:val="000E76BB"/>
    <w:rsid w:val="000F4F6B"/>
    <w:rsid w:val="000F54EF"/>
    <w:rsid w:val="000F5ABC"/>
    <w:rsid w:val="000F5DEA"/>
    <w:rsid w:val="000F62BB"/>
    <w:rsid w:val="000F7355"/>
    <w:rsid w:val="001006FB"/>
    <w:rsid w:val="00100CA1"/>
    <w:rsid w:val="00100EAE"/>
    <w:rsid w:val="001022DE"/>
    <w:rsid w:val="00102CA1"/>
    <w:rsid w:val="001033F0"/>
    <w:rsid w:val="00104A25"/>
    <w:rsid w:val="001149ED"/>
    <w:rsid w:val="001157E4"/>
    <w:rsid w:val="00117D1F"/>
    <w:rsid w:val="00122181"/>
    <w:rsid w:val="00122709"/>
    <w:rsid w:val="001229EF"/>
    <w:rsid w:val="00123FF6"/>
    <w:rsid w:val="001241FD"/>
    <w:rsid w:val="001253E5"/>
    <w:rsid w:val="00126D11"/>
    <w:rsid w:val="00127076"/>
    <w:rsid w:val="00127424"/>
    <w:rsid w:val="00127E64"/>
    <w:rsid w:val="00130051"/>
    <w:rsid w:val="0013058A"/>
    <w:rsid w:val="00130CDC"/>
    <w:rsid w:val="00131A50"/>
    <w:rsid w:val="00132BAC"/>
    <w:rsid w:val="00134CC0"/>
    <w:rsid w:val="0013550D"/>
    <w:rsid w:val="00136A75"/>
    <w:rsid w:val="001374D0"/>
    <w:rsid w:val="00140A75"/>
    <w:rsid w:val="00142A78"/>
    <w:rsid w:val="00143B8A"/>
    <w:rsid w:val="0014511A"/>
    <w:rsid w:val="00151E64"/>
    <w:rsid w:val="00154F89"/>
    <w:rsid w:val="0015537D"/>
    <w:rsid w:val="00155394"/>
    <w:rsid w:val="001555CC"/>
    <w:rsid w:val="00155BE6"/>
    <w:rsid w:val="001564D4"/>
    <w:rsid w:val="00160AE1"/>
    <w:rsid w:val="00161856"/>
    <w:rsid w:val="00162443"/>
    <w:rsid w:val="001625A9"/>
    <w:rsid w:val="00164C20"/>
    <w:rsid w:val="00164D8F"/>
    <w:rsid w:val="001650DB"/>
    <w:rsid w:val="00165B4E"/>
    <w:rsid w:val="001667F6"/>
    <w:rsid w:val="00166FE3"/>
    <w:rsid w:val="001704E0"/>
    <w:rsid w:val="0017385B"/>
    <w:rsid w:val="00173F46"/>
    <w:rsid w:val="00175C63"/>
    <w:rsid w:val="00180CA3"/>
    <w:rsid w:val="001833BA"/>
    <w:rsid w:val="00183BAF"/>
    <w:rsid w:val="00184B05"/>
    <w:rsid w:val="0018557D"/>
    <w:rsid w:val="00185594"/>
    <w:rsid w:val="0018614A"/>
    <w:rsid w:val="00190EB5"/>
    <w:rsid w:val="001920FE"/>
    <w:rsid w:val="00192BA5"/>
    <w:rsid w:val="00195050"/>
    <w:rsid w:val="001A0BB2"/>
    <w:rsid w:val="001A2352"/>
    <w:rsid w:val="001A27B0"/>
    <w:rsid w:val="001A423A"/>
    <w:rsid w:val="001A5843"/>
    <w:rsid w:val="001A6207"/>
    <w:rsid w:val="001A64E6"/>
    <w:rsid w:val="001B08D4"/>
    <w:rsid w:val="001B6A98"/>
    <w:rsid w:val="001C1F35"/>
    <w:rsid w:val="001C25DB"/>
    <w:rsid w:val="001C284F"/>
    <w:rsid w:val="001C7CAC"/>
    <w:rsid w:val="001D3FA2"/>
    <w:rsid w:val="001D5245"/>
    <w:rsid w:val="001D6AB2"/>
    <w:rsid w:val="001E0C64"/>
    <w:rsid w:val="001E1436"/>
    <w:rsid w:val="001E344B"/>
    <w:rsid w:val="001E4CFA"/>
    <w:rsid w:val="001E5004"/>
    <w:rsid w:val="001E67BC"/>
    <w:rsid w:val="001E67E3"/>
    <w:rsid w:val="001F06CB"/>
    <w:rsid w:val="001F3BA4"/>
    <w:rsid w:val="001F4267"/>
    <w:rsid w:val="001F5BAA"/>
    <w:rsid w:val="002021AA"/>
    <w:rsid w:val="00202E99"/>
    <w:rsid w:val="002030BC"/>
    <w:rsid w:val="0020650A"/>
    <w:rsid w:val="00210A53"/>
    <w:rsid w:val="00210BF6"/>
    <w:rsid w:val="0021148B"/>
    <w:rsid w:val="00212320"/>
    <w:rsid w:val="00213466"/>
    <w:rsid w:val="00221674"/>
    <w:rsid w:val="00221C47"/>
    <w:rsid w:val="002257D1"/>
    <w:rsid w:val="00225ADA"/>
    <w:rsid w:val="0023008A"/>
    <w:rsid w:val="002308AE"/>
    <w:rsid w:val="002321D2"/>
    <w:rsid w:val="00232AC4"/>
    <w:rsid w:val="00236300"/>
    <w:rsid w:val="002412C8"/>
    <w:rsid w:val="002441BE"/>
    <w:rsid w:val="00251669"/>
    <w:rsid w:val="00251E48"/>
    <w:rsid w:val="00252181"/>
    <w:rsid w:val="00252229"/>
    <w:rsid w:val="00253874"/>
    <w:rsid w:val="002566EA"/>
    <w:rsid w:val="002632CF"/>
    <w:rsid w:val="00263CC1"/>
    <w:rsid w:val="002660AF"/>
    <w:rsid w:val="00272649"/>
    <w:rsid w:val="00273A19"/>
    <w:rsid w:val="002747B1"/>
    <w:rsid w:val="00275682"/>
    <w:rsid w:val="00275E2A"/>
    <w:rsid w:val="00285E32"/>
    <w:rsid w:val="0029086A"/>
    <w:rsid w:val="0029249A"/>
    <w:rsid w:val="0029289C"/>
    <w:rsid w:val="00293941"/>
    <w:rsid w:val="00296AA9"/>
    <w:rsid w:val="00297406"/>
    <w:rsid w:val="002A07E1"/>
    <w:rsid w:val="002A17D6"/>
    <w:rsid w:val="002A3B39"/>
    <w:rsid w:val="002A3BA2"/>
    <w:rsid w:val="002A41AC"/>
    <w:rsid w:val="002A5D33"/>
    <w:rsid w:val="002A68C4"/>
    <w:rsid w:val="002B1B59"/>
    <w:rsid w:val="002B2582"/>
    <w:rsid w:val="002B661D"/>
    <w:rsid w:val="002B6624"/>
    <w:rsid w:val="002B7ADE"/>
    <w:rsid w:val="002C135E"/>
    <w:rsid w:val="002C1D7E"/>
    <w:rsid w:val="002C3715"/>
    <w:rsid w:val="002C4749"/>
    <w:rsid w:val="002C4DCC"/>
    <w:rsid w:val="002C5307"/>
    <w:rsid w:val="002C586F"/>
    <w:rsid w:val="002C6469"/>
    <w:rsid w:val="002C6E64"/>
    <w:rsid w:val="002C6F2E"/>
    <w:rsid w:val="002D1A23"/>
    <w:rsid w:val="002D69E2"/>
    <w:rsid w:val="002E0104"/>
    <w:rsid w:val="002E06FC"/>
    <w:rsid w:val="002E070C"/>
    <w:rsid w:val="002E085A"/>
    <w:rsid w:val="002E297E"/>
    <w:rsid w:val="002E4466"/>
    <w:rsid w:val="002E514F"/>
    <w:rsid w:val="002E568E"/>
    <w:rsid w:val="002E7F72"/>
    <w:rsid w:val="002F1F5E"/>
    <w:rsid w:val="002F319E"/>
    <w:rsid w:val="002F38C0"/>
    <w:rsid w:val="00301825"/>
    <w:rsid w:val="0030198B"/>
    <w:rsid w:val="00304CCB"/>
    <w:rsid w:val="00305116"/>
    <w:rsid w:val="00305468"/>
    <w:rsid w:val="00310108"/>
    <w:rsid w:val="00311293"/>
    <w:rsid w:val="0031194B"/>
    <w:rsid w:val="0031204B"/>
    <w:rsid w:val="00312B82"/>
    <w:rsid w:val="00313B07"/>
    <w:rsid w:val="00317DCD"/>
    <w:rsid w:val="003226F8"/>
    <w:rsid w:val="00330F61"/>
    <w:rsid w:val="00341689"/>
    <w:rsid w:val="0034233E"/>
    <w:rsid w:val="00342B05"/>
    <w:rsid w:val="00344226"/>
    <w:rsid w:val="00344EFB"/>
    <w:rsid w:val="00351824"/>
    <w:rsid w:val="003563CF"/>
    <w:rsid w:val="00357011"/>
    <w:rsid w:val="0036056C"/>
    <w:rsid w:val="003608DB"/>
    <w:rsid w:val="003627B4"/>
    <w:rsid w:val="00366F92"/>
    <w:rsid w:val="00367271"/>
    <w:rsid w:val="003702A8"/>
    <w:rsid w:val="003708B7"/>
    <w:rsid w:val="003744C1"/>
    <w:rsid w:val="00374921"/>
    <w:rsid w:val="003809AA"/>
    <w:rsid w:val="00383068"/>
    <w:rsid w:val="00383EDD"/>
    <w:rsid w:val="00384A5D"/>
    <w:rsid w:val="0038514A"/>
    <w:rsid w:val="00386631"/>
    <w:rsid w:val="003866C4"/>
    <w:rsid w:val="00386D22"/>
    <w:rsid w:val="003874AB"/>
    <w:rsid w:val="00387DBE"/>
    <w:rsid w:val="00391C9B"/>
    <w:rsid w:val="00392CF8"/>
    <w:rsid w:val="00397C82"/>
    <w:rsid w:val="003A0429"/>
    <w:rsid w:val="003A085E"/>
    <w:rsid w:val="003A2E64"/>
    <w:rsid w:val="003A2FD7"/>
    <w:rsid w:val="003A64A3"/>
    <w:rsid w:val="003B1E21"/>
    <w:rsid w:val="003B3215"/>
    <w:rsid w:val="003B71A1"/>
    <w:rsid w:val="003C1DA9"/>
    <w:rsid w:val="003C456C"/>
    <w:rsid w:val="003C4E56"/>
    <w:rsid w:val="003D126C"/>
    <w:rsid w:val="003D5478"/>
    <w:rsid w:val="003E02AB"/>
    <w:rsid w:val="003E54D8"/>
    <w:rsid w:val="003F1C7F"/>
    <w:rsid w:val="003F498B"/>
    <w:rsid w:val="00405915"/>
    <w:rsid w:val="00406683"/>
    <w:rsid w:val="00407EB3"/>
    <w:rsid w:val="00411FE9"/>
    <w:rsid w:val="004147DC"/>
    <w:rsid w:val="0041608D"/>
    <w:rsid w:val="0041725A"/>
    <w:rsid w:val="00417630"/>
    <w:rsid w:val="00420C7C"/>
    <w:rsid w:val="004227A7"/>
    <w:rsid w:val="00422A41"/>
    <w:rsid w:val="00426184"/>
    <w:rsid w:val="00427F35"/>
    <w:rsid w:val="0043287A"/>
    <w:rsid w:val="00433E9C"/>
    <w:rsid w:val="00436784"/>
    <w:rsid w:val="00443E21"/>
    <w:rsid w:val="0044473F"/>
    <w:rsid w:val="004535EB"/>
    <w:rsid w:val="00455744"/>
    <w:rsid w:val="00457E4C"/>
    <w:rsid w:val="0046191B"/>
    <w:rsid w:val="00465340"/>
    <w:rsid w:val="00467628"/>
    <w:rsid w:val="00467DFF"/>
    <w:rsid w:val="00471837"/>
    <w:rsid w:val="00473AD8"/>
    <w:rsid w:val="004751DC"/>
    <w:rsid w:val="00475271"/>
    <w:rsid w:val="00481C2A"/>
    <w:rsid w:val="0048466F"/>
    <w:rsid w:val="004854C8"/>
    <w:rsid w:val="00490CE7"/>
    <w:rsid w:val="0049471C"/>
    <w:rsid w:val="0049593B"/>
    <w:rsid w:val="00495D65"/>
    <w:rsid w:val="004970A5"/>
    <w:rsid w:val="004974C7"/>
    <w:rsid w:val="004A0360"/>
    <w:rsid w:val="004A0575"/>
    <w:rsid w:val="004A0882"/>
    <w:rsid w:val="004A1E68"/>
    <w:rsid w:val="004A3B4D"/>
    <w:rsid w:val="004A4BB5"/>
    <w:rsid w:val="004A4FC4"/>
    <w:rsid w:val="004A7929"/>
    <w:rsid w:val="004B0240"/>
    <w:rsid w:val="004B0E95"/>
    <w:rsid w:val="004B7567"/>
    <w:rsid w:val="004C2DE0"/>
    <w:rsid w:val="004C2F91"/>
    <w:rsid w:val="004C5B8A"/>
    <w:rsid w:val="004C6398"/>
    <w:rsid w:val="004C6E8C"/>
    <w:rsid w:val="004D1DEF"/>
    <w:rsid w:val="004D4EEC"/>
    <w:rsid w:val="004D5072"/>
    <w:rsid w:val="004D6B39"/>
    <w:rsid w:val="004E1A48"/>
    <w:rsid w:val="004E2BDF"/>
    <w:rsid w:val="004E5CF2"/>
    <w:rsid w:val="004E7387"/>
    <w:rsid w:val="004E7836"/>
    <w:rsid w:val="005011F8"/>
    <w:rsid w:val="005114E1"/>
    <w:rsid w:val="005144BF"/>
    <w:rsid w:val="00516C3E"/>
    <w:rsid w:val="00516FE2"/>
    <w:rsid w:val="0051748C"/>
    <w:rsid w:val="0051775B"/>
    <w:rsid w:val="00521322"/>
    <w:rsid w:val="0052315B"/>
    <w:rsid w:val="0053241F"/>
    <w:rsid w:val="00534B98"/>
    <w:rsid w:val="00534E6C"/>
    <w:rsid w:val="00543757"/>
    <w:rsid w:val="00544299"/>
    <w:rsid w:val="00544466"/>
    <w:rsid w:val="005512AB"/>
    <w:rsid w:val="00551976"/>
    <w:rsid w:val="00555516"/>
    <w:rsid w:val="00555C63"/>
    <w:rsid w:val="00555FF9"/>
    <w:rsid w:val="005602BF"/>
    <w:rsid w:val="00562F72"/>
    <w:rsid w:val="00563DC4"/>
    <w:rsid w:val="00565050"/>
    <w:rsid w:val="00566639"/>
    <w:rsid w:val="00566EC7"/>
    <w:rsid w:val="00570C0F"/>
    <w:rsid w:val="00573288"/>
    <w:rsid w:val="00573C6A"/>
    <w:rsid w:val="00580CD9"/>
    <w:rsid w:val="00581422"/>
    <w:rsid w:val="005819B7"/>
    <w:rsid w:val="00581ACB"/>
    <w:rsid w:val="00582CD6"/>
    <w:rsid w:val="005832DD"/>
    <w:rsid w:val="00583B7E"/>
    <w:rsid w:val="0058526E"/>
    <w:rsid w:val="00585CF7"/>
    <w:rsid w:val="005864E7"/>
    <w:rsid w:val="00591F7E"/>
    <w:rsid w:val="00593050"/>
    <w:rsid w:val="005953C1"/>
    <w:rsid w:val="00596E0E"/>
    <w:rsid w:val="005A3841"/>
    <w:rsid w:val="005B2EA8"/>
    <w:rsid w:val="005B673C"/>
    <w:rsid w:val="005B7256"/>
    <w:rsid w:val="005B77AF"/>
    <w:rsid w:val="005B7FE6"/>
    <w:rsid w:val="005C1765"/>
    <w:rsid w:val="005C30EA"/>
    <w:rsid w:val="005C3963"/>
    <w:rsid w:val="005C5574"/>
    <w:rsid w:val="005C5A9A"/>
    <w:rsid w:val="005C5B01"/>
    <w:rsid w:val="005C65CA"/>
    <w:rsid w:val="005C7638"/>
    <w:rsid w:val="005D254F"/>
    <w:rsid w:val="005E63C3"/>
    <w:rsid w:val="005E6525"/>
    <w:rsid w:val="005E7FC5"/>
    <w:rsid w:val="005F00E8"/>
    <w:rsid w:val="005F060F"/>
    <w:rsid w:val="00601D2F"/>
    <w:rsid w:val="00613101"/>
    <w:rsid w:val="0061436A"/>
    <w:rsid w:val="00614F74"/>
    <w:rsid w:val="00615A76"/>
    <w:rsid w:val="00617852"/>
    <w:rsid w:val="00617AA8"/>
    <w:rsid w:val="00620A07"/>
    <w:rsid w:val="00620F77"/>
    <w:rsid w:val="006210EC"/>
    <w:rsid w:val="00621297"/>
    <w:rsid w:val="00621F41"/>
    <w:rsid w:val="00623B19"/>
    <w:rsid w:val="00626317"/>
    <w:rsid w:val="00626449"/>
    <w:rsid w:val="0062658C"/>
    <w:rsid w:val="00634957"/>
    <w:rsid w:val="0063607C"/>
    <w:rsid w:val="00637B33"/>
    <w:rsid w:val="00644024"/>
    <w:rsid w:val="00644115"/>
    <w:rsid w:val="0064627A"/>
    <w:rsid w:val="00656145"/>
    <w:rsid w:val="00656207"/>
    <w:rsid w:val="00656F20"/>
    <w:rsid w:val="00661565"/>
    <w:rsid w:val="0066319A"/>
    <w:rsid w:val="00664921"/>
    <w:rsid w:val="00664E31"/>
    <w:rsid w:val="0066621A"/>
    <w:rsid w:val="00667F08"/>
    <w:rsid w:val="00671718"/>
    <w:rsid w:val="00671896"/>
    <w:rsid w:val="00671EB7"/>
    <w:rsid w:val="006722BC"/>
    <w:rsid w:val="00674DA8"/>
    <w:rsid w:val="0067631A"/>
    <w:rsid w:val="00677254"/>
    <w:rsid w:val="00677C04"/>
    <w:rsid w:val="006802EF"/>
    <w:rsid w:val="00682C42"/>
    <w:rsid w:val="00685973"/>
    <w:rsid w:val="00685EC1"/>
    <w:rsid w:val="00691E5F"/>
    <w:rsid w:val="006931A4"/>
    <w:rsid w:val="00693585"/>
    <w:rsid w:val="00693C98"/>
    <w:rsid w:val="0069634E"/>
    <w:rsid w:val="006A4F8F"/>
    <w:rsid w:val="006A58B8"/>
    <w:rsid w:val="006A6A01"/>
    <w:rsid w:val="006B033C"/>
    <w:rsid w:val="006B08D3"/>
    <w:rsid w:val="006B2B4B"/>
    <w:rsid w:val="006B374B"/>
    <w:rsid w:val="006B7A0A"/>
    <w:rsid w:val="006C0E6D"/>
    <w:rsid w:val="006C0F03"/>
    <w:rsid w:val="006C1146"/>
    <w:rsid w:val="006C3D66"/>
    <w:rsid w:val="006C448D"/>
    <w:rsid w:val="006C451A"/>
    <w:rsid w:val="006D0344"/>
    <w:rsid w:val="006D0566"/>
    <w:rsid w:val="006D1502"/>
    <w:rsid w:val="006D2D16"/>
    <w:rsid w:val="006D4652"/>
    <w:rsid w:val="006D63E4"/>
    <w:rsid w:val="006D7F8E"/>
    <w:rsid w:val="006E1700"/>
    <w:rsid w:val="006E1960"/>
    <w:rsid w:val="006E22C1"/>
    <w:rsid w:val="006E46CA"/>
    <w:rsid w:val="006E4CD0"/>
    <w:rsid w:val="006F1233"/>
    <w:rsid w:val="006F1ACC"/>
    <w:rsid w:val="006F1E0D"/>
    <w:rsid w:val="006F7D60"/>
    <w:rsid w:val="00701871"/>
    <w:rsid w:val="00702D3E"/>
    <w:rsid w:val="00703C3B"/>
    <w:rsid w:val="00703C74"/>
    <w:rsid w:val="00704936"/>
    <w:rsid w:val="00704E66"/>
    <w:rsid w:val="00705B85"/>
    <w:rsid w:val="00710365"/>
    <w:rsid w:val="00715BB3"/>
    <w:rsid w:val="00720638"/>
    <w:rsid w:val="00721085"/>
    <w:rsid w:val="0072216A"/>
    <w:rsid w:val="007237E0"/>
    <w:rsid w:val="007240BD"/>
    <w:rsid w:val="007253D9"/>
    <w:rsid w:val="00730577"/>
    <w:rsid w:val="00734340"/>
    <w:rsid w:val="00734431"/>
    <w:rsid w:val="00734A79"/>
    <w:rsid w:val="0073598B"/>
    <w:rsid w:val="00737279"/>
    <w:rsid w:val="0074170A"/>
    <w:rsid w:val="00744230"/>
    <w:rsid w:val="007445A7"/>
    <w:rsid w:val="007454E5"/>
    <w:rsid w:val="00750102"/>
    <w:rsid w:val="00752E7A"/>
    <w:rsid w:val="00765247"/>
    <w:rsid w:val="007662B5"/>
    <w:rsid w:val="007674A8"/>
    <w:rsid w:val="00767E11"/>
    <w:rsid w:val="00770932"/>
    <w:rsid w:val="00771D0B"/>
    <w:rsid w:val="00772815"/>
    <w:rsid w:val="007732DD"/>
    <w:rsid w:val="00774685"/>
    <w:rsid w:val="00776015"/>
    <w:rsid w:val="00781866"/>
    <w:rsid w:val="007827CB"/>
    <w:rsid w:val="00782A43"/>
    <w:rsid w:val="00783971"/>
    <w:rsid w:val="00783CD2"/>
    <w:rsid w:val="00786610"/>
    <w:rsid w:val="00787140"/>
    <w:rsid w:val="0079385C"/>
    <w:rsid w:val="00795073"/>
    <w:rsid w:val="007A44A5"/>
    <w:rsid w:val="007A48A5"/>
    <w:rsid w:val="007A5852"/>
    <w:rsid w:val="007B0201"/>
    <w:rsid w:val="007B09E8"/>
    <w:rsid w:val="007B15F2"/>
    <w:rsid w:val="007B1AFE"/>
    <w:rsid w:val="007B1BFA"/>
    <w:rsid w:val="007B2610"/>
    <w:rsid w:val="007B44D7"/>
    <w:rsid w:val="007B73CA"/>
    <w:rsid w:val="007B7BAF"/>
    <w:rsid w:val="007C1B76"/>
    <w:rsid w:val="007C3FE6"/>
    <w:rsid w:val="007C5D37"/>
    <w:rsid w:val="007D51A9"/>
    <w:rsid w:val="007D5CCB"/>
    <w:rsid w:val="007E3058"/>
    <w:rsid w:val="007E35A3"/>
    <w:rsid w:val="007E42A5"/>
    <w:rsid w:val="007E4BA1"/>
    <w:rsid w:val="007E5BBC"/>
    <w:rsid w:val="007E5EE2"/>
    <w:rsid w:val="007E6E7A"/>
    <w:rsid w:val="007E7C43"/>
    <w:rsid w:val="007F54C6"/>
    <w:rsid w:val="007F60C9"/>
    <w:rsid w:val="00801D8A"/>
    <w:rsid w:val="00805F58"/>
    <w:rsid w:val="00806020"/>
    <w:rsid w:val="00811760"/>
    <w:rsid w:val="00811C50"/>
    <w:rsid w:val="00812306"/>
    <w:rsid w:val="00812426"/>
    <w:rsid w:val="0081395A"/>
    <w:rsid w:val="00817B71"/>
    <w:rsid w:val="00817F98"/>
    <w:rsid w:val="008205EB"/>
    <w:rsid w:val="00820A1F"/>
    <w:rsid w:val="0082247B"/>
    <w:rsid w:val="00832464"/>
    <w:rsid w:val="00836C24"/>
    <w:rsid w:val="0083790D"/>
    <w:rsid w:val="00844427"/>
    <w:rsid w:val="008523B6"/>
    <w:rsid w:val="00852BE8"/>
    <w:rsid w:val="008540C5"/>
    <w:rsid w:val="00854FD8"/>
    <w:rsid w:val="00855E93"/>
    <w:rsid w:val="008565FA"/>
    <w:rsid w:val="00856C68"/>
    <w:rsid w:val="00856E3E"/>
    <w:rsid w:val="00857CD1"/>
    <w:rsid w:val="00860BE4"/>
    <w:rsid w:val="00862B8E"/>
    <w:rsid w:val="00865A4D"/>
    <w:rsid w:val="00867D90"/>
    <w:rsid w:val="00871F2C"/>
    <w:rsid w:val="00871F92"/>
    <w:rsid w:val="008738F5"/>
    <w:rsid w:val="00873A29"/>
    <w:rsid w:val="008749CB"/>
    <w:rsid w:val="008760C6"/>
    <w:rsid w:val="008777D3"/>
    <w:rsid w:val="00877B3A"/>
    <w:rsid w:val="00880175"/>
    <w:rsid w:val="00880688"/>
    <w:rsid w:val="00883768"/>
    <w:rsid w:val="00887760"/>
    <w:rsid w:val="008903C5"/>
    <w:rsid w:val="008915B9"/>
    <w:rsid w:val="00893D8E"/>
    <w:rsid w:val="00895B33"/>
    <w:rsid w:val="008970BB"/>
    <w:rsid w:val="008971F0"/>
    <w:rsid w:val="008A2492"/>
    <w:rsid w:val="008A2726"/>
    <w:rsid w:val="008A357A"/>
    <w:rsid w:val="008A56D3"/>
    <w:rsid w:val="008A5B5D"/>
    <w:rsid w:val="008A62CD"/>
    <w:rsid w:val="008A781F"/>
    <w:rsid w:val="008B030F"/>
    <w:rsid w:val="008B15D8"/>
    <w:rsid w:val="008B3792"/>
    <w:rsid w:val="008B5206"/>
    <w:rsid w:val="008B7140"/>
    <w:rsid w:val="008C0F15"/>
    <w:rsid w:val="008C1E5D"/>
    <w:rsid w:val="008C5D5B"/>
    <w:rsid w:val="008C6E67"/>
    <w:rsid w:val="008C703E"/>
    <w:rsid w:val="008E1F09"/>
    <w:rsid w:val="008E3417"/>
    <w:rsid w:val="008E609F"/>
    <w:rsid w:val="008F15A0"/>
    <w:rsid w:val="008F23A6"/>
    <w:rsid w:val="008F2B1D"/>
    <w:rsid w:val="008F4801"/>
    <w:rsid w:val="008F4AA6"/>
    <w:rsid w:val="008F57D6"/>
    <w:rsid w:val="008F7707"/>
    <w:rsid w:val="009031E4"/>
    <w:rsid w:val="00911A2E"/>
    <w:rsid w:val="00914418"/>
    <w:rsid w:val="009147B3"/>
    <w:rsid w:val="00920F30"/>
    <w:rsid w:val="00926682"/>
    <w:rsid w:val="00932C6A"/>
    <w:rsid w:val="00932DD7"/>
    <w:rsid w:val="0093681D"/>
    <w:rsid w:val="00937012"/>
    <w:rsid w:val="009371A2"/>
    <w:rsid w:val="00940252"/>
    <w:rsid w:val="009422F9"/>
    <w:rsid w:val="0094508E"/>
    <w:rsid w:val="009457DF"/>
    <w:rsid w:val="00952529"/>
    <w:rsid w:val="00961E85"/>
    <w:rsid w:val="009640FE"/>
    <w:rsid w:val="009665F0"/>
    <w:rsid w:val="00966BD1"/>
    <w:rsid w:val="00971B52"/>
    <w:rsid w:val="00981ADE"/>
    <w:rsid w:val="00981CAC"/>
    <w:rsid w:val="009829FE"/>
    <w:rsid w:val="00983916"/>
    <w:rsid w:val="0098640E"/>
    <w:rsid w:val="009876BF"/>
    <w:rsid w:val="00987747"/>
    <w:rsid w:val="00987EAB"/>
    <w:rsid w:val="00994C8B"/>
    <w:rsid w:val="0099528B"/>
    <w:rsid w:val="00995F9A"/>
    <w:rsid w:val="00997976"/>
    <w:rsid w:val="009A10C9"/>
    <w:rsid w:val="009A2B44"/>
    <w:rsid w:val="009A2E39"/>
    <w:rsid w:val="009A4DBC"/>
    <w:rsid w:val="009A586B"/>
    <w:rsid w:val="009B0DD2"/>
    <w:rsid w:val="009B15FE"/>
    <w:rsid w:val="009B1BA7"/>
    <w:rsid w:val="009B1EFD"/>
    <w:rsid w:val="009B2B69"/>
    <w:rsid w:val="009B44E5"/>
    <w:rsid w:val="009C1317"/>
    <w:rsid w:val="009C2D0B"/>
    <w:rsid w:val="009C485F"/>
    <w:rsid w:val="009C65C3"/>
    <w:rsid w:val="009D0CDB"/>
    <w:rsid w:val="009D106E"/>
    <w:rsid w:val="009D3913"/>
    <w:rsid w:val="009D4759"/>
    <w:rsid w:val="009D657D"/>
    <w:rsid w:val="009D7780"/>
    <w:rsid w:val="009E2257"/>
    <w:rsid w:val="009E399D"/>
    <w:rsid w:val="009E5985"/>
    <w:rsid w:val="009E6DEA"/>
    <w:rsid w:val="009F0BB4"/>
    <w:rsid w:val="009F221A"/>
    <w:rsid w:val="009F3DD0"/>
    <w:rsid w:val="009F4225"/>
    <w:rsid w:val="009F73E8"/>
    <w:rsid w:val="009F7512"/>
    <w:rsid w:val="00A00458"/>
    <w:rsid w:val="00A00625"/>
    <w:rsid w:val="00A02305"/>
    <w:rsid w:val="00A05292"/>
    <w:rsid w:val="00A06B27"/>
    <w:rsid w:val="00A1171F"/>
    <w:rsid w:val="00A127CC"/>
    <w:rsid w:val="00A14F25"/>
    <w:rsid w:val="00A22F0D"/>
    <w:rsid w:val="00A231A5"/>
    <w:rsid w:val="00A25C89"/>
    <w:rsid w:val="00A32FF2"/>
    <w:rsid w:val="00A33128"/>
    <w:rsid w:val="00A365DC"/>
    <w:rsid w:val="00A40C04"/>
    <w:rsid w:val="00A41C96"/>
    <w:rsid w:val="00A42032"/>
    <w:rsid w:val="00A455DD"/>
    <w:rsid w:val="00A47FC6"/>
    <w:rsid w:val="00A50B24"/>
    <w:rsid w:val="00A5166B"/>
    <w:rsid w:val="00A51C06"/>
    <w:rsid w:val="00A54F6E"/>
    <w:rsid w:val="00A60753"/>
    <w:rsid w:val="00A61750"/>
    <w:rsid w:val="00A62766"/>
    <w:rsid w:val="00A632B9"/>
    <w:rsid w:val="00A6673E"/>
    <w:rsid w:val="00A72F1C"/>
    <w:rsid w:val="00A730E5"/>
    <w:rsid w:val="00A7787E"/>
    <w:rsid w:val="00A83F4D"/>
    <w:rsid w:val="00A86AC4"/>
    <w:rsid w:val="00A87C2E"/>
    <w:rsid w:val="00A91474"/>
    <w:rsid w:val="00A92362"/>
    <w:rsid w:val="00A94221"/>
    <w:rsid w:val="00A962AE"/>
    <w:rsid w:val="00AA2486"/>
    <w:rsid w:val="00AB03ED"/>
    <w:rsid w:val="00AB10E8"/>
    <w:rsid w:val="00AB7E39"/>
    <w:rsid w:val="00AB7E8D"/>
    <w:rsid w:val="00AC3423"/>
    <w:rsid w:val="00AC4E21"/>
    <w:rsid w:val="00AC681D"/>
    <w:rsid w:val="00AD0359"/>
    <w:rsid w:val="00AD054E"/>
    <w:rsid w:val="00AD170B"/>
    <w:rsid w:val="00AD1751"/>
    <w:rsid w:val="00AD2E7F"/>
    <w:rsid w:val="00AD30E2"/>
    <w:rsid w:val="00AD353A"/>
    <w:rsid w:val="00AD4283"/>
    <w:rsid w:val="00AD5285"/>
    <w:rsid w:val="00AE3426"/>
    <w:rsid w:val="00AE5B36"/>
    <w:rsid w:val="00AE5C8B"/>
    <w:rsid w:val="00AF02F4"/>
    <w:rsid w:val="00AF3C54"/>
    <w:rsid w:val="00AF3D71"/>
    <w:rsid w:val="00AF6DBA"/>
    <w:rsid w:val="00B0180E"/>
    <w:rsid w:val="00B02BAF"/>
    <w:rsid w:val="00B05943"/>
    <w:rsid w:val="00B05A3B"/>
    <w:rsid w:val="00B0663C"/>
    <w:rsid w:val="00B0752A"/>
    <w:rsid w:val="00B104A8"/>
    <w:rsid w:val="00B13FB0"/>
    <w:rsid w:val="00B163F3"/>
    <w:rsid w:val="00B2111E"/>
    <w:rsid w:val="00B319CE"/>
    <w:rsid w:val="00B329D1"/>
    <w:rsid w:val="00B351D5"/>
    <w:rsid w:val="00B3579B"/>
    <w:rsid w:val="00B36B1F"/>
    <w:rsid w:val="00B37239"/>
    <w:rsid w:val="00B416DE"/>
    <w:rsid w:val="00B55347"/>
    <w:rsid w:val="00B5542A"/>
    <w:rsid w:val="00B55B57"/>
    <w:rsid w:val="00B562B7"/>
    <w:rsid w:val="00B56605"/>
    <w:rsid w:val="00B56BB8"/>
    <w:rsid w:val="00B573B4"/>
    <w:rsid w:val="00B601AF"/>
    <w:rsid w:val="00B612AB"/>
    <w:rsid w:val="00B64FFF"/>
    <w:rsid w:val="00B65DAD"/>
    <w:rsid w:val="00B65F7B"/>
    <w:rsid w:val="00B66418"/>
    <w:rsid w:val="00B66D37"/>
    <w:rsid w:val="00B670C2"/>
    <w:rsid w:val="00B758BD"/>
    <w:rsid w:val="00B7593E"/>
    <w:rsid w:val="00B771AE"/>
    <w:rsid w:val="00B81CCA"/>
    <w:rsid w:val="00B91EF8"/>
    <w:rsid w:val="00B92F67"/>
    <w:rsid w:val="00B93022"/>
    <w:rsid w:val="00B9396C"/>
    <w:rsid w:val="00B973DF"/>
    <w:rsid w:val="00BA123D"/>
    <w:rsid w:val="00BA1A88"/>
    <w:rsid w:val="00BA29EA"/>
    <w:rsid w:val="00BA3250"/>
    <w:rsid w:val="00BB2C38"/>
    <w:rsid w:val="00BB647E"/>
    <w:rsid w:val="00BB768B"/>
    <w:rsid w:val="00BB77B8"/>
    <w:rsid w:val="00BC0CB4"/>
    <w:rsid w:val="00BC1E7A"/>
    <w:rsid w:val="00BC3508"/>
    <w:rsid w:val="00BC36EB"/>
    <w:rsid w:val="00BC48E4"/>
    <w:rsid w:val="00BC5F73"/>
    <w:rsid w:val="00BC6C36"/>
    <w:rsid w:val="00BC701D"/>
    <w:rsid w:val="00BD423D"/>
    <w:rsid w:val="00BD7C45"/>
    <w:rsid w:val="00BE1E29"/>
    <w:rsid w:val="00BE24D1"/>
    <w:rsid w:val="00BE563B"/>
    <w:rsid w:val="00BE7DB4"/>
    <w:rsid w:val="00C00FE2"/>
    <w:rsid w:val="00C01190"/>
    <w:rsid w:val="00C013B5"/>
    <w:rsid w:val="00C035E6"/>
    <w:rsid w:val="00C0449F"/>
    <w:rsid w:val="00C0476C"/>
    <w:rsid w:val="00C050F9"/>
    <w:rsid w:val="00C0562E"/>
    <w:rsid w:val="00C059E1"/>
    <w:rsid w:val="00C075B7"/>
    <w:rsid w:val="00C07ECC"/>
    <w:rsid w:val="00C1014E"/>
    <w:rsid w:val="00C111EC"/>
    <w:rsid w:val="00C11D9C"/>
    <w:rsid w:val="00C133CD"/>
    <w:rsid w:val="00C14791"/>
    <w:rsid w:val="00C171EC"/>
    <w:rsid w:val="00C23A31"/>
    <w:rsid w:val="00C23EBE"/>
    <w:rsid w:val="00C2785C"/>
    <w:rsid w:val="00C311CC"/>
    <w:rsid w:val="00C3318E"/>
    <w:rsid w:val="00C346ED"/>
    <w:rsid w:val="00C350E4"/>
    <w:rsid w:val="00C355A9"/>
    <w:rsid w:val="00C36068"/>
    <w:rsid w:val="00C403D2"/>
    <w:rsid w:val="00C423CA"/>
    <w:rsid w:val="00C4281B"/>
    <w:rsid w:val="00C4778B"/>
    <w:rsid w:val="00C47945"/>
    <w:rsid w:val="00C511B9"/>
    <w:rsid w:val="00C5467A"/>
    <w:rsid w:val="00C54F70"/>
    <w:rsid w:val="00C577F2"/>
    <w:rsid w:val="00C61F3D"/>
    <w:rsid w:val="00C62528"/>
    <w:rsid w:val="00C7003E"/>
    <w:rsid w:val="00C70758"/>
    <w:rsid w:val="00C73AE2"/>
    <w:rsid w:val="00C7452A"/>
    <w:rsid w:val="00C76638"/>
    <w:rsid w:val="00C77BEF"/>
    <w:rsid w:val="00C85904"/>
    <w:rsid w:val="00C86EAB"/>
    <w:rsid w:val="00C909CB"/>
    <w:rsid w:val="00C921EE"/>
    <w:rsid w:val="00C938EA"/>
    <w:rsid w:val="00C943D5"/>
    <w:rsid w:val="00C9573B"/>
    <w:rsid w:val="00C96788"/>
    <w:rsid w:val="00CA2ABE"/>
    <w:rsid w:val="00CA42B3"/>
    <w:rsid w:val="00CA5054"/>
    <w:rsid w:val="00CA53FA"/>
    <w:rsid w:val="00CA6370"/>
    <w:rsid w:val="00CB2F36"/>
    <w:rsid w:val="00CB573D"/>
    <w:rsid w:val="00CC19F5"/>
    <w:rsid w:val="00CC2BF2"/>
    <w:rsid w:val="00CC434D"/>
    <w:rsid w:val="00CC534D"/>
    <w:rsid w:val="00CC5C18"/>
    <w:rsid w:val="00CC797A"/>
    <w:rsid w:val="00CD014C"/>
    <w:rsid w:val="00CD47E5"/>
    <w:rsid w:val="00CD615E"/>
    <w:rsid w:val="00CD6E68"/>
    <w:rsid w:val="00CD7F16"/>
    <w:rsid w:val="00CE0055"/>
    <w:rsid w:val="00CE497F"/>
    <w:rsid w:val="00CE4AB5"/>
    <w:rsid w:val="00CE4F06"/>
    <w:rsid w:val="00CE5B29"/>
    <w:rsid w:val="00CF05A3"/>
    <w:rsid w:val="00CF438D"/>
    <w:rsid w:val="00CF4BEE"/>
    <w:rsid w:val="00CF4C3F"/>
    <w:rsid w:val="00CF61BE"/>
    <w:rsid w:val="00D10919"/>
    <w:rsid w:val="00D11D77"/>
    <w:rsid w:val="00D133B7"/>
    <w:rsid w:val="00D13B14"/>
    <w:rsid w:val="00D17A03"/>
    <w:rsid w:val="00D17EAB"/>
    <w:rsid w:val="00D17FF2"/>
    <w:rsid w:val="00D201D1"/>
    <w:rsid w:val="00D22451"/>
    <w:rsid w:val="00D22D04"/>
    <w:rsid w:val="00D24FAB"/>
    <w:rsid w:val="00D30C08"/>
    <w:rsid w:val="00D35037"/>
    <w:rsid w:val="00D36738"/>
    <w:rsid w:val="00D4138B"/>
    <w:rsid w:val="00D4313C"/>
    <w:rsid w:val="00D4323A"/>
    <w:rsid w:val="00D448BA"/>
    <w:rsid w:val="00D45353"/>
    <w:rsid w:val="00D46032"/>
    <w:rsid w:val="00D51186"/>
    <w:rsid w:val="00D527DE"/>
    <w:rsid w:val="00D569C3"/>
    <w:rsid w:val="00D60F92"/>
    <w:rsid w:val="00D6299A"/>
    <w:rsid w:val="00D64F84"/>
    <w:rsid w:val="00D66272"/>
    <w:rsid w:val="00D70DDE"/>
    <w:rsid w:val="00D73B50"/>
    <w:rsid w:val="00D73FB8"/>
    <w:rsid w:val="00D74E4A"/>
    <w:rsid w:val="00D75C5C"/>
    <w:rsid w:val="00D768C5"/>
    <w:rsid w:val="00D76D8A"/>
    <w:rsid w:val="00D76FA8"/>
    <w:rsid w:val="00D7778A"/>
    <w:rsid w:val="00D778F4"/>
    <w:rsid w:val="00D803A8"/>
    <w:rsid w:val="00D812AF"/>
    <w:rsid w:val="00D85949"/>
    <w:rsid w:val="00D86382"/>
    <w:rsid w:val="00D87487"/>
    <w:rsid w:val="00D967CD"/>
    <w:rsid w:val="00D97488"/>
    <w:rsid w:val="00D97AA5"/>
    <w:rsid w:val="00DA0481"/>
    <w:rsid w:val="00DA37C3"/>
    <w:rsid w:val="00DA5AD3"/>
    <w:rsid w:val="00DB19BC"/>
    <w:rsid w:val="00DB4A86"/>
    <w:rsid w:val="00DB4B91"/>
    <w:rsid w:val="00DB5AAD"/>
    <w:rsid w:val="00DC165A"/>
    <w:rsid w:val="00DC3DE0"/>
    <w:rsid w:val="00DC4856"/>
    <w:rsid w:val="00DD0A42"/>
    <w:rsid w:val="00DD3570"/>
    <w:rsid w:val="00DD4606"/>
    <w:rsid w:val="00DD4CB5"/>
    <w:rsid w:val="00DD6E2E"/>
    <w:rsid w:val="00DE00B7"/>
    <w:rsid w:val="00DE0690"/>
    <w:rsid w:val="00DE1C6A"/>
    <w:rsid w:val="00DE241A"/>
    <w:rsid w:val="00DE3E2E"/>
    <w:rsid w:val="00DF01CF"/>
    <w:rsid w:val="00DF15B6"/>
    <w:rsid w:val="00DF178E"/>
    <w:rsid w:val="00DF3045"/>
    <w:rsid w:val="00DF39F8"/>
    <w:rsid w:val="00E0127D"/>
    <w:rsid w:val="00E01D98"/>
    <w:rsid w:val="00E02E10"/>
    <w:rsid w:val="00E03FA4"/>
    <w:rsid w:val="00E03FE3"/>
    <w:rsid w:val="00E04C32"/>
    <w:rsid w:val="00E0648C"/>
    <w:rsid w:val="00E12B35"/>
    <w:rsid w:val="00E224E2"/>
    <w:rsid w:val="00E31031"/>
    <w:rsid w:val="00E323FF"/>
    <w:rsid w:val="00E35FA8"/>
    <w:rsid w:val="00E377FC"/>
    <w:rsid w:val="00E446DC"/>
    <w:rsid w:val="00E4600D"/>
    <w:rsid w:val="00E4626F"/>
    <w:rsid w:val="00E502F6"/>
    <w:rsid w:val="00E5111D"/>
    <w:rsid w:val="00E617A5"/>
    <w:rsid w:val="00E627E3"/>
    <w:rsid w:val="00E62965"/>
    <w:rsid w:val="00E631D4"/>
    <w:rsid w:val="00E63E43"/>
    <w:rsid w:val="00E640A2"/>
    <w:rsid w:val="00E6448C"/>
    <w:rsid w:val="00E645EE"/>
    <w:rsid w:val="00E65D15"/>
    <w:rsid w:val="00E70816"/>
    <w:rsid w:val="00E709E2"/>
    <w:rsid w:val="00E71912"/>
    <w:rsid w:val="00E741C6"/>
    <w:rsid w:val="00E7637F"/>
    <w:rsid w:val="00E768E5"/>
    <w:rsid w:val="00E770B2"/>
    <w:rsid w:val="00E834F7"/>
    <w:rsid w:val="00E83F3C"/>
    <w:rsid w:val="00E844C7"/>
    <w:rsid w:val="00E84C81"/>
    <w:rsid w:val="00E870D9"/>
    <w:rsid w:val="00E94479"/>
    <w:rsid w:val="00E963C0"/>
    <w:rsid w:val="00EA2A2F"/>
    <w:rsid w:val="00EA45CD"/>
    <w:rsid w:val="00EB439D"/>
    <w:rsid w:val="00EB5991"/>
    <w:rsid w:val="00EB5B01"/>
    <w:rsid w:val="00EB66AD"/>
    <w:rsid w:val="00EB6ECD"/>
    <w:rsid w:val="00EC279E"/>
    <w:rsid w:val="00EC2E1E"/>
    <w:rsid w:val="00EC75F0"/>
    <w:rsid w:val="00EC7B81"/>
    <w:rsid w:val="00EC7F68"/>
    <w:rsid w:val="00ED1E22"/>
    <w:rsid w:val="00ED20FD"/>
    <w:rsid w:val="00ED5910"/>
    <w:rsid w:val="00ED7690"/>
    <w:rsid w:val="00EE09FD"/>
    <w:rsid w:val="00EE28FD"/>
    <w:rsid w:val="00EE2D3A"/>
    <w:rsid w:val="00EE3D81"/>
    <w:rsid w:val="00EF0283"/>
    <w:rsid w:val="00EF1CB3"/>
    <w:rsid w:val="00EF250C"/>
    <w:rsid w:val="00EF3416"/>
    <w:rsid w:val="00F01639"/>
    <w:rsid w:val="00F11DFD"/>
    <w:rsid w:val="00F17199"/>
    <w:rsid w:val="00F22C2B"/>
    <w:rsid w:val="00F236C6"/>
    <w:rsid w:val="00F240CF"/>
    <w:rsid w:val="00F30B28"/>
    <w:rsid w:val="00F35865"/>
    <w:rsid w:val="00F362E5"/>
    <w:rsid w:val="00F36347"/>
    <w:rsid w:val="00F40A17"/>
    <w:rsid w:val="00F422B1"/>
    <w:rsid w:val="00F442AF"/>
    <w:rsid w:val="00F44EDC"/>
    <w:rsid w:val="00F478BB"/>
    <w:rsid w:val="00F502D2"/>
    <w:rsid w:val="00F55513"/>
    <w:rsid w:val="00F57CD7"/>
    <w:rsid w:val="00F57E42"/>
    <w:rsid w:val="00F611CC"/>
    <w:rsid w:val="00F655E8"/>
    <w:rsid w:val="00F65C26"/>
    <w:rsid w:val="00F66588"/>
    <w:rsid w:val="00F7114A"/>
    <w:rsid w:val="00F71548"/>
    <w:rsid w:val="00F722BE"/>
    <w:rsid w:val="00F7383C"/>
    <w:rsid w:val="00F74A60"/>
    <w:rsid w:val="00F7544B"/>
    <w:rsid w:val="00F76958"/>
    <w:rsid w:val="00F81859"/>
    <w:rsid w:val="00F81B8B"/>
    <w:rsid w:val="00F850AD"/>
    <w:rsid w:val="00F85F99"/>
    <w:rsid w:val="00F86D0A"/>
    <w:rsid w:val="00F875E5"/>
    <w:rsid w:val="00F92486"/>
    <w:rsid w:val="00F93A55"/>
    <w:rsid w:val="00F943C1"/>
    <w:rsid w:val="00F96541"/>
    <w:rsid w:val="00FA00D8"/>
    <w:rsid w:val="00FA6835"/>
    <w:rsid w:val="00FA701A"/>
    <w:rsid w:val="00FB3313"/>
    <w:rsid w:val="00FB4E7E"/>
    <w:rsid w:val="00FB790F"/>
    <w:rsid w:val="00FC0956"/>
    <w:rsid w:val="00FC35F0"/>
    <w:rsid w:val="00FC5176"/>
    <w:rsid w:val="00FD1A2B"/>
    <w:rsid w:val="00FD2380"/>
    <w:rsid w:val="00FD2405"/>
    <w:rsid w:val="00FD2E49"/>
    <w:rsid w:val="00FD3BAB"/>
    <w:rsid w:val="00FD4F57"/>
    <w:rsid w:val="00FD650C"/>
    <w:rsid w:val="00FD7D12"/>
    <w:rsid w:val="00FE0E61"/>
    <w:rsid w:val="00FE145D"/>
    <w:rsid w:val="00FE1A43"/>
    <w:rsid w:val="00FE1DB2"/>
    <w:rsid w:val="00FE2897"/>
    <w:rsid w:val="00FE3EC5"/>
    <w:rsid w:val="00FE4724"/>
    <w:rsid w:val="00FE666D"/>
    <w:rsid w:val="00FF65AB"/>
    <w:rsid w:val="03647B84"/>
    <w:rsid w:val="0D1419D9"/>
    <w:rsid w:val="23387A74"/>
    <w:rsid w:val="25830B41"/>
    <w:rsid w:val="262751E9"/>
    <w:rsid w:val="2A0D7CEE"/>
    <w:rsid w:val="300466F6"/>
    <w:rsid w:val="335E010C"/>
    <w:rsid w:val="3CCE396D"/>
    <w:rsid w:val="3D197CAD"/>
    <w:rsid w:val="412E6190"/>
    <w:rsid w:val="43B94FBC"/>
    <w:rsid w:val="4D6B368D"/>
    <w:rsid w:val="51455B9D"/>
    <w:rsid w:val="54F76836"/>
    <w:rsid w:val="56BB2DF1"/>
    <w:rsid w:val="5E53548E"/>
    <w:rsid w:val="613C005A"/>
    <w:rsid w:val="6CA2176A"/>
    <w:rsid w:val="6E135614"/>
    <w:rsid w:val="70747FBB"/>
    <w:rsid w:val="75C275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uiPriority="0" w:qFormat="1"/>
    <w:lsdException w:name="Hyperlink" w:qFormat="1"/>
    <w:lsdException w:name="FollowedHyperlink" w:unhideWhenUsed="1"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uiPriority="0"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pPr>
      <w:keepNext/>
      <w:spacing w:before="120" w:line="240" w:lineRule="atLeast"/>
      <w:outlineLvl w:val="0"/>
    </w:pPr>
    <w:rPr>
      <w:rFonts w:ascii="宋体"/>
      <w:spacing w:val="6"/>
      <w:sz w:val="28"/>
      <w:szCs w:val="20"/>
    </w:rPr>
  </w:style>
  <w:style w:type="paragraph" w:styleId="2">
    <w:name w:val="heading 2"/>
    <w:basedOn w:val="a"/>
    <w:next w:val="a"/>
    <w:link w:val="2Char"/>
    <w:qFormat/>
    <w:pPr>
      <w:keepNext/>
      <w:spacing w:before="120"/>
      <w:ind w:firstLineChars="400" w:firstLine="1168"/>
      <w:outlineLvl w:val="1"/>
    </w:pPr>
    <w:rPr>
      <w:rFonts w:ascii="宋体" w:hAnsi="宋体"/>
      <w:spacing w:val="6"/>
      <w:sz w:val="28"/>
      <w:szCs w:val="20"/>
    </w:rPr>
  </w:style>
  <w:style w:type="paragraph" w:styleId="3">
    <w:name w:val="heading 3"/>
    <w:basedOn w:val="a"/>
    <w:next w:val="a"/>
    <w:link w:val="3Char"/>
    <w:qFormat/>
    <w:pPr>
      <w:keepNext/>
      <w:keepLines/>
      <w:spacing w:before="260" w:after="260" w:line="413" w:lineRule="auto"/>
      <w:outlineLvl w:val="2"/>
    </w:pPr>
    <w:rPr>
      <w:b/>
      <w:bCs/>
      <w:sz w:val="32"/>
      <w:szCs w:val="32"/>
    </w:rPr>
  </w:style>
  <w:style w:type="paragraph" w:styleId="5">
    <w:name w:val="heading 5"/>
    <w:basedOn w:val="a"/>
    <w:next w:val="a"/>
    <w:link w:val="5Char"/>
    <w:uiPriority w:val="9"/>
    <w:qFormat/>
    <w:pPr>
      <w:ind w:firstLine="482"/>
      <w:jc w:val="center"/>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uiPriority w:val="99"/>
    <w:qFormat/>
    <w:pPr>
      <w:ind w:firstLineChars="200" w:firstLine="420"/>
    </w:pPr>
    <w:rPr>
      <w:rFonts w:asciiTheme="minorHAnsi" w:hAnsiTheme="minorHAnsi" w:cstheme="minorBidi"/>
      <w:szCs w:val="22"/>
    </w:rPr>
  </w:style>
  <w:style w:type="paragraph" w:styleId="a4">
    <w:name w:val="caption"/>
    <w:basedOn w:val="a"/>
    <w:next w:val="a"/>
    <w:link w:val="Char0"/>
    <w:qFormat/>
    <w:pPr>
      <w:adjustRightInd w:val="0"/>
      <w:snapToGrid w:val="0"/>
      <w:spacing w:line="360" w:lineRule="auto"/>
      <w:jc w:val="left"/>
    </w:pPr>
    <w:rPr>
      <w:rFonts w:asciiTheme="minorHAnsi" w:eastAsia="黑体" w:hAnsiTheme="minorHAnsi" w:cstheme="minorBidi"/>
      <w:sz w:val="24"/>
      <w:szCs w:val="22"/>
    </w:rPr>
  </w:style>
  <w:style w:type="paragraph" w:styleId="a5">
    <w:name w:val="Document Map"/>
    <w:basedOn w:val="a"/>
    <w:link w:val="Char1"/>
    <w:qFormat/>
    <w:pPr>
      <w:shd w:val="clear" w:color="auto" w:fill="000080"/>
    </w:pPr>
  </w:style>
  <w:style w:type="paragraph" w:styleId="a6">
    <w:name w:val="annotation text"/>
    <w:basedOn w:val="a"/>
    <w:link w:val="Char2"/>
    <w:qFormat/>
    <w:pPr>
      <w:jc w:val="left"/>
    </w:pPr>
    <w:rPr>
      <w:rFonts w:asciiTheme="minorHAnsi" w:eastAsiaTheme="minorEastAsia" w:hAnsiTheme="minorHAnsi" w:cstheme="minorBidi"/>
    </w:rPr>
  </w:style>
  <w:style w:type="paragraph" w:styleId="a7">
    <w:name w:val="Body Text"/>
    <w:basedOn w:val="a"/>
    <w:link w:val="Char3"/>
    <w:unhideWhenUsed/>
    <w:qFormat/>
    <w:pPr>
      <w:spacing w:after="120"/>
    </w:pPr>
  </w:style>
  <w:style w:type="paragraph" w:styleId="a8">
    <w:name w:val="Body Text Indent"/>
    <w:basedOn w:val="a"/>
    <w:link w:val="Char4"/>
    <w:qFormat/>
    <w:pPr>
      <w:ind w:firstLine="630"/>
    </w:pPr>
    <w:rPr>
      <w:rFonts w:ascii="宋体" w:hAnsi="宋体" w:hint="eastAsia"/>
      <w:spacing w:val="6"/>
      <w:sz w:val="28"/>
      <w:szCs w:val="22"/>
    </w:rPr>
  </w:style>
  <w:style w:type="paragraph" w:styleId="a9">
    <w:name w:val="Block Text"/>
    <w:basedOn w:val="a"/>
    <w:qFormat/>
    <w:pPr>
      <w:spacing w:line="360" w:lineRule="auto"/>
      <w:ind w:left="18" w:right="259" w:firstLine="1032"/>
    </w:pPr>
    <w:rPr>
      <w:rFonts w:ascii="宋体"/>
      <w:spacing w:val="6"/>
      <w:sz w:val="28"/>
      <w:szCs w:val="20"/>
    </w:rPr>
  </w:style>
  <w:style w:type="paragraph" w:styleId="30">
    <w:name w:val="toc 3"/>
    <w:basedOn w:val="a"/>
    <w:next w:val="a"/>
    <w:uiPriority w:val="39"/>
    <w:qFormat/>
    <w:pPr>
      <w:ind w:leftChars="400" w:left="840"/>
    </w:pPr>
  </w:style>
  <w:style w:type="paragraph" w:styleId="aa">
    <w:name w:val="Plain Text"/>
    <w:basedOn w:val="a"/>
    <w:link w:val="Char5"/>
    <w:qFormat/>
    <w:rPr>
      <w:rFonts w:ascii="宋体" w:eastAsiaTheme="minorEastAsia" w:hAnsi="Courier New" w:cs="Courier New"/>
      <w:szCs w:val="21"/>
    </w:rPr>
  </w:style>
  <w:style w:type="paragraph" w:styleId="ab">
    <w:name w:val="Date"/>
    <w:basedOn w:val="a"/>
    <w:next w:val="a"/>
    <w:link w:val="Char6"/>
    <w:qFormat/>
    <w:pPr>
      <w:ind w:leftChars="2500" w:left="100"/>
    </w:pPr>
  </w:style>
  <w:style w:type="paragraph" w:styleId="20">
    <w:name w:val="Body Text Indent 2"/>
    <w:basedOn w:val="a"/>
    <w:link w:val="2Char0"/>
    <w:qFormat/>
    <w:pPr>
      <w:spacing w:line="520" w:lineRule="exact"/>
      <w:ind w:firstLine="705"/>
    </w:pPr>
    <w:rPr>
      <w:rFonts w:ascii="宋体"/>
      <w:sz w:val="28"/>
    </w:rPr>
  </w:style>
  <w:style w:type="paragraph" w:styleId="ac">
    <w:name w:val="Balloon Text"/>
    <w:basedOn w:val="a"/>
    <w:link w:val="Char7"/>
    <w:qFormat/>
    <w:rPr>
      <w:rFonts w:asciiTheme="minorHAnsi" w:eastAsiaTheme="minorEastAsia" w:hAnsiTheme="minorHAnsi" w:cstheme="minorBidi"/>
      <w:sz w:val="18"/>
      <w:szCs w:val="18"/>
    </w:rPr>
  </w:style>
  <w:style w:type="paragraph" w:styleId="ad">
    <w:name w:val="footer"/>
    <w:basedOn w:val="a"/>
    <w:link w:val="Char8"/>
    <w:uiPriority w:val="99"/>
    <w:unhideWhenUsed/>
    <w:qFormat/>
    <w:pPr>
      <w:tabs>
        <w:tab w:val="center" w:pos="4153"/>
        <w:tab w:val="right" w:pos="8306"/>
      </w:tabs>
      <w:snapToGrid w:val="0"/>
      <w:jc w:val="left"/>
    </w:pPr>
    <w:rPr>
      <w:sz w:val="18"/>
      <w:szCs w:val="18"/>
    </w:rPr>
  </w:style>
  <w:style w:type="paragraph" w:styleId="ae">
    <w:name w:val="header"/>
    <w:basedOn w:val="a"/>
    <w:link w:val="Char9"/>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401"/>
      </w:tabs>
      <w:spacing w:line="480" w:lineRule="exact"/>
      <w:jc w:val="center"/>
    </w:pPr>
    <w:rPr>
      <w:b/>
      <w:sz w:val="28"/>
      <w:szCs w:val="28"/>
    </w:rPr>
  </w:style>
  <w:style w:type="paragraph" w:styleId="31">
    <w:name w:val="Body Text Indent 3"/>
    <w:basedOn w:val="a"/>
    <w:link w:val="3Char0"/>
    <w:qFormat/>
    <w:pPr>
      <w:spacing w:line="520" w:lineRule="exact"/>
      <w:ind w:firstLineChars="200" w:firstLine="560"/>
    </w:pPr>
    <w:rPr>
      <w:rFonts w:ascii="宋体"/>
      <w:sz w:val="28"/>
    </w:rPr>
  </w:style>
  <w:style w:type="paragraph" w:styleId="21">
    <w:name w:val="toc 2"/>
    <w:basedOn w:val="a"/>
    <w:next w:val="a"/>
    <w:uiPriority w:val="39"/>
    <w:unhideWhenUsed/>
    <w:qFormat/>
    <w:pPr>
      <w:widowControl/>
      <w:spacing w:after="100" w:line="259" w:lineRule="auto"/>
      <w:ind w:left="220"/>
      <w:jc w:val="left"/>
    </w:pPr>
    <w:rPr>
      <w:rFonts w:asciiTheme="minorHAnsi" w:eastAsiaTheme="minorEastAsia" w:hAnsiTheme="minorHAnsi"/>
      <w:kern w:val="0"/>
      <w:sz w:val="22"/>
      <w:szCs w:val="22"/>
    </w:rPr>
  </w:style>
  <w:style w:type="paragraph" w:styleId="22">
    <w:name w:val="Body Text 2"/>
    <w:basedOn w:val="a"/>
    <w:link w:val="2Char1"/>
    <w:qFormat/>
    <w:pPr>
      <w:spacing w:line="600" w:lineRule="exact"/>
    </w:pPr>
    <w:rPr>
      <w:rFonts w:ascii="宋体"/>
      <w:b/>
      <w:spacing w:val="6"/>
      <w:sz w:val="28"/>
      <w:szCs w:val="20"/>
    </w:rPr>
  </w:style>
  <w:style w:type="paragraph" w:styleId="HTML">
    <w:name w:val="HTML Preformatted"/>
    <w:basedOn w:val="a"/>
    <w:link w:val="HTMLChar"/>
    <w:qFormat/>
    <w:rPr>
      <w:rFonts w:ascii="Courier New" w:hAnsi="Courier New" w:cs="Courier New"/>
      <w:sz w:val="20"/>
      <w:szCs w:val="20"/>
    </w:rPr>
  </w:style>
  <w:style w:type="paragraph" w:styleId="af">
    <w:name w:val="Normal (Web)"/>
    <w:basedOn w:val="a"/>
    <w:uiPriority w:val="99"/>
    <w:qFormat/>
    <w:pPr>
      <w:widowControl/>
      <w:spacing w:before="100" w:beforeAutospacing="1" w:after="100" w:afterAutospacing="1"/>
      <w:jc w:val="left"/>
    </w:pPr>
    <w:rPr>
      <w:rFonts w:ascii="宋体" w:hAnsi="宋体"/>
      <w:kern w:val="0"/>
      <w:sz w:val="24"/>
    </w:rPr>
  </w:style>
  <w:style w:type="paragraph" w:styleId="11">
    <w:name w:val="index 1"/>
    <w:basedOn w:val="a"/>
    <w:next w:val="a"/>
    <w:uiPriority w:val="99"/>
    <w:unhideWhenUsed/>
    <w:qFormat/>
    <w:pPr>
      <w:tabs>
        <w:tab w:val="left" w:pos="5580"/>
      </w:tabs>
      <w:spacing w:line="280" w:lineRule="exact"/>
    </w:pPr>
    <w:rPr>
      <w:rFonts w:ascii="宋体" w:hAnsi="宋体"/>
      <w:spacing w:val="10"/>
    </w:rPr>
  </w:style>
  <w:style w:type="paragraph" w:styleId="af0">
    <w:name w:val="annotation subject"/>
    <w:basedOn w:val="a6"/>
    <w:next w:val="a6"/>
    <w:link w:val="Chara"/>
    <w:qFormat/>
    <w:rPr>
      <w:b/>
      <w:bCs/>
    </w:rPr>
  </w:style>
  <w:style w:type="paragraph" w:styleId="af1">
    <w:name w:val="Body Text First Indent"/>
    <w:basedOn w:val="a"/>
    <w:link w:val="Charb"/>
    <w:qFormat/>
    <w:pPr>
      <w:spacing w:after="120"/>
      <w:ind w:firstLineChars="100" w:firstLine="420"/>
    </w:pPr>
    <w:rPr>
      <w:rFonts w:asciiTheme="minorHAnsi" w:hAnsiTheme="minorHAnsi" w:cstheme="minorBidi"/>
      <w:sz w:val="32"/>
    </w:rPr>
  </w:style>
  <w:style w:type="paragraph" w:styleId="23">
    <w:name w:val="Body Text First Indent 2"/>
    <w:basedOn w:val="a8"/>
    <w:link w:val="2Char2"/>
    <w:uiPriority w:val="99"/>
    <w:semiHidden/>
    <w:unhideWhenUsed/>
    <w:qFormat/>
    <w:pPr>
      <w:spacing w:after="120"/>
      <w:ind w:leftChars="200" w:left="420" w:firstLineChars="200" w:firstLine="420"/>
    </w:pPr>
    <w:rPr>
      <w:rFonts w:ascii="Times New Roman" w:hAnsi="Times New Roman" w:hint="default"/>
      <w:spacing w:val="0"/>
      <w:sz w:val="21"/>
      <w:szCs w:val="24"/>
    </w:rPr>
  </w:style>
  <w:style w:type="table" w:styleId="af2">
    <w:name w:val="Table Grid"/>
    <w:basedOn w:val="a1"/>
    <w:uiPriority w:val="9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0">
    <w:name w:val="Table Grid 5"/>
    <w:basedOn w:val="a1"/>
    <w:qFormat/>
    <w:pPr>
      <w:widowControl w:val="0"/>
      <w:jc w:val="both"/>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Pr>
      <w:b/>
      <w:bCs/>
    </w:rPr>
  </w:style>
  <w:style w:type="character" w:styleId="af4">
    <w:name w:val="page number"/>
    <w:basedOn w:val="a0"/>
    <w:qFormat/>
  </w:style>
  <w:style w:type="character" w:styleId="af5">
    <w:name w:val="FollowedHyperlink"/>
    <w:basedOn w:val="a0"/>
    <w:uiPriority w:val="99"/>
    <w:unhideWhenUsed/>
    <w:qFormat/>
    <w:rPr>
      <w:color w:val="252525"/>
      <w:u w:val="none"/>
    </w:rPr>
  </w:style>
  <w:style w:type="character" w:styleId="af6">
    <w:name w:val="Emphasis"/>
    <w:basedOn w:val="a0"/>
    <w:uiPriority w:val="20"/>
    <w:qFormat/>
  </w:style>
  <w:style w:type="character" w:styleId="af7">
    <w:name w:val="Hyperlink"/>
    <w:uiPriority w:val="99"/>
    <w:qFormat/>
    <w:rPr>
      <w:color w:val="3366CC"/>
      <w:u w:val="single"/>
    </w:rPr>
  </w:style>
  <w:style w:type="character" w:styleId="HTML0">
    <w:name w:val="HTML Code"/>
    <w:basedOn w:val="a0"/>
    <w:uiPriority w:val="99"/>
    <w:unhideWhenUsed/>
    <w:qFormat/>
    <w:rPr>
      <w:rFonts w:ascii="Courier New" w:hAnsi="Courier New"/>
      <w:sz w:val="20"/>
    </w:rPr>
  </w:style>
  <w:style w:type="character" w:styleId="af8">
    <w:name w:val="annotation reference"/>
    <w:qFormat/>
    <w:rPr>
      <w:sz w:val="21"/>
      <w:szCs w:val="21"/>
    </w:rPr>
  </w:style>
  <w:style w:type="character" w:styleId="HTML1">
    <w:name w:val="HTML Cite"/>
    <w:basedOn w:val="a0"/>
    <w:uiPriority w:val="99"/>
    <w:unhideWhenUsed/>
    <w:qFormat/>
  </w:style>
  <w:style w:type="character" w:customStyle="1" w:styleId="Char9">
    <w:name w:val="页眉 Char"/>
    <w:basedOn w:val="a0"/>
    <w:link w:val="ae"/>
    <w:uiPriority w:val="99"/>
    <w:qFormat/>
    <w:rPr>
      <w:sz w:val="18"/>
      <w:szCs w:val="18"/>
    </w:rPr>
  </w:style>
  <w:style w:type="character" w:customStyle="1" w:styleId="Char8">
    <w:name w:val="页脚 Char"/>
    <w:basedOn w:val="a0"/>
    <w:link w:val="ad"/>
    <w:uiPriority w:val="99"/>
    <w:qFormat/>
    <w:rPr>
      <w:sz w:val="18"/>
      <w:szCs w:val="18"/>
    </w:rPr>
  </w:style>
  <w:style w:type="character" w:customStyle="1" w:styleId="1Char">
    <w:name w:val="标题 1 Char"/>
    <w:basedOn w:val="a0"/>
    <w:link w:val="1"/>
    <w:uiPriority w:val="9"/>
    <w:qFormat/>
    <w:rPr>
      <w:rFonts w:ascii="宋体" w:eastAsia="宋体" w:hAnsi="Times New Roman" w:cs="Times New Roman"/>
      <w:spacing w:val="6"/>
      <w:sz w:val="28"/>
      <w:szCs w:val="20"/>
    </w:rPr>
  </w:style>
  <w:style w:type="character" w:customStyle="1" w:styleId="2Char">
    <w:name w:val="标题 2 Char"/>
    <w:basedOn w:val="a0"/>
    <w:link w:val="2"/>
    <w:qFormat/>
    <w:rPr>
      <w:rFonts w:ascii="宋体" w:eastAsia="宋体" w:hAnsi="宋体" w:cs="Times New Roman"/>
      <w:spacing w:val="6"/>
      <w:sz w:val="28"/>
      <w:szCs w:val="20"/>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5Char">
    <w:name w:val="标题 5 Char"/>
    <w:basedOn w:val="a0"/>
    <w:link w:val="5"/>
    <w:uiPriority w:val="9"/>
    <w:qFormat/>
    <w:rPr>
      <w:rFonts w:ascii="Times New Roman" w:eastAsia="宋体" w:hAnsi="Times New Roman" w:cs="Times New Roman"/>
      <w:b/>
      <w:bCs/>
      <w:szCs w:val="28"/>
    </w:rPr>
  </w:style>
  <w:style w:type="character" w:customStyle="1" w:styleId="Char7">
    <w:name w:val="批注框文本 Char"/>
    <w:link w:val="ac"/>
    <w:qFormat/>
    <w:rPr>
      <w:sz w:val="18"/>
      <w:szCs w:val="18"/>
    </w:rPr>
  </w:style>
  <w:style w:type="character" w:customStyle="1" w:styleId="Charb">
    <w:name w:val="正文首行缩进 Char"/>
    <w:link w:val="af1"/>
    <w:qFormat/>
    <w:rPr>
      <w:rFonts w:eastAsia="宋体"/>
      <w:sz w:val="32"/>
      <w:szCs w:val="24"/>
    </w:rPr>
  </w:style>
  <w:style w:type="character" w:customStyle="1" w:styleId="Charc">
    <w:name w:val="表格正文 Char"/>
    <w:link w:val="af9"/>
    <w:qFormat/>
    <w:rPr>
      <w:rFonts w:eastAsia="宋体"/>
      <w:snapToGrid w:val="0"/>
      <w:szCs w:val="24"/>
    </w:rPr>
  </w:style>
  <w:style w:type="paragraph" w:customStyle="1" w:styleId="af9">
    <w:name w:val="表格正文"/>
    <w:basedOn w:val="a"/>
    <w:link w:val="Charc"/>
    <w:qFormat/>
    <w:pPr>
      <w:spacing w:line="360" w:lineRule="exact"/>
      <w:jc w:val="center"/>
    </w:pPr>
    <w:rPr>
      <w:rFonts w:asciiTheme="minorHAnsi" w:hAnsiTheme="minorHAnsi" w:cstheme="minorBidi"/>
      <w:snapToGrid w:val="0"/>
    </w:rPr>
  </w:style>
  <w:style w:type="character" w:customStyle="1" w:styleId="CharChar4">
    <w:name w:val="Char Char4"/>
    <w:basedOn w:val="a0"/>
    <w:qFormat/>
    <w:rPr>
      <w:rFonts w:ascii="宋体"/>
      <w:spacing w:val="6"/>
      <w:kern w:val="2"/>
      <w:sz w:val="28"/>
    </w:rPr>
  </w:style>
  <w:style w:type="character" w:customStyle="1" w:styleId="13">
    <w:name w:val="正文文本 (13)_"/>
    <w:link w:val="130"/>
    <w:qFormat/>
    <w:rPr>
      <w:rFonts w:ascii="MingLiU" w:eastAsia="MingLiU" w:hAnsi="MingLiU"/>
      <w:spacing w:val="10"/>
      <w:sz w:val="26"/>
      <w:szCs w:val="26"/>
      <w:shd w:val="clear" w:color="auto" w:fill="FFFFFF"/>
    </w:rPr>
  </w:style>
  <w:style w:type="paragraph" w:customStyle="1" w:styleId="130">
    <w:name w:val="正文文本 (13)"/>
    <w:basedOn w:val="a"/>
    <w:link w:val="13"/>
    <w:qFormat/>
    <w:pPr>
      <w:shd w:val="clear" w:color="auto" w:fill="FFFFFF"/>
      <w:spacing w:after="360" w:line="0" w:lineRule="atLeast"/>
      <w:ind w:hanging="2040"/>
      <w:jc w:val="left"/>
    </w:pPr>
    <w:rPr>
      <w:rFonts w:ascii="MingLiU" w:eastAsia="MingLiU" w:hAnsi="MingLiU" w:cstheme="minorBidi"/>
      <w:spacing w:val="10"/>
      <w:sz w:val="26"/>
      <w:szCs w:val="26"/>
      <w:shd w:val="clear" w:color="auto" w:fill="FFFFFF"/>
    </w:rPr>
  </w:style>
  <w:style w:type="character" w:customStyle="1" w:styleId="Chard">
    <w:name w:val="表文字 Char"/>
    <w:link w:val="afa"/>
    <w:qFormat/>
    <w:rPr>
      <w:sz w:val="24"/>
      <w:szCs w:val="24"/>
    </w:rPr>
  </w:style>
  <w:style w:type="paragraph" w:customStyle="1" w:styleId="afa">
    <w:name w:val="表文字"/>
    <w:basedOn w:val="a"/>
    <w:link w:val="Chard"/>
    <w:qFormat/>
    <w:pPr>
      <w:overflowPunct w:val="0"/>
      <w:autoSpaceDE w:val="0"/>
      <w:autoSpaceDN w:val="0"/>
      <w:adjustRightInd w:val="0"/>
      <w:spacing w:line="240" w:lineRule="atLeast"/>
      <w:jc w:val="center"/>
      <w:textAlignment w:val="baseline"/>
    </w:pPr>
    <w:rPr>
      <w:rFonts w:asciiTheme="minorHAnsi" w:eastAsiaTheme="minorEastAsia" w:hAnsiTheme="minorHAnsi" w:cstheme="minorBidi"/>
      <w:sz w:val="24"/>
    </w:rPr>
  </w:style>
  <w:style w:type="character" w:customStyle="1" w:styleId="Char2">
    <w:name w:val="批注文字 Char"/>
    <w:link w:val="a6"/>
    <w:qFormat/>
    <w:rPr>
      <w:szCs w:val="24"/>
    </w:rPr>
  </w:style>
  <w:style w:type="character" w:customStyle="1" w:styleId="Char0">
    <w:name w:val="题注 Char"/>
    <w:link w:val="a4"/>
    <w:qFormat/>
    <w:rPr>
      <w:rFonts w:eastAsia="黑体"/>
      <w:sz w:val="24"/>
    </w:rPr>
  </w:style>
  <w:style w:type="character" w:customStyle="1" w:styleId="1Char0">
    <w:name w:val="样式1 Char"/>
    <w:basedOn w:val="a0"/>
    <w:link w:val="12"/>
    <w:qFormat/>
    <w:rPr>
      <w:sz w:val="24"/>
    </w:rPr>
  </w:style>
  <w:style w:type="paragraph" w:customStyle="1" w:styleId="12">
    <w:name w:val="样式1"/>
    <w:basedOn w:val="a"/>
    <w:link w:val="1Char0"/>
    <w:qFormat/>
    <w:pPr>
      <w:adjustRightInd w:val="0"/>
      <w:spacing w:line="360" w:lineRule="exact"/>
      <w:ind w:firstLineChars="200" w:firstLine="480"/>
      <w:jc w:val="left"/>
      <w:textAlignment w:val="baseline"/>
    </w:pPr>
    <w:rPr>
      <w:rFonts w:asciiTheme="minorHAnsi" w:eastAsiaTheme="minorEastAsia" w:hAnsiTheme="minorHAnsi" w:cstheme="minorBidi"/>
      <w:sz w:val="24"/>
      <w:szCs w:val="22"/>
    </w:rPr>
  </w:style>
  <w:style w:type="character" w:customStyle="1" w:styleId="00Char">
    <w:name w:val="00 Char"/>
    <w:basedOn w:val="a0"/>
    <w:link w:val="00"/>
    <w:qFormat/>
    <w:rPr>
      <w:rFonts w:ascii="宋体" w:eastAsia="宋体" w:hAnsi="宋体" w:cs="宋体"/>
      <w:sz w:val="24"/>
      <w:szCs w:val="24"/>
    </w:rPr>
  </w:style>
  <w:style w:type="paragraph" w:customStyle="1" w:styleId="00">
    <w:name w:val="00"/>
    <w:basedOn w:val="a"/>
    <w:link w:val="00Char"/>
    <w:qFormat/>
    <w:pPr>
      <w:spacing w:line="520" w:lineRule="exact"/>
      <w:ind w:firstLine="480"/>
    </w:pPr>
    <w:rPr>
      <w:rFonts w:ascii="宋体" w:hAnsi="宋体" w:cs="宋体" w:hint="eastAsia"/>
      <w:sz w:val="24"/>
    </w:rPr>
  </w:style>
  <w:style w:type="character" w:customStyle="1" w:styleId="Char4">
    <w:name w:val="正文文本缩进 Char"/>
    <w:basedOn w:val="a0"/>
    <w:link w:val="a8"/>
    <w:qFormat/>
    <w:rPr>
      <w:rFonts w:ascii="宋体" w:eastAsia="宋体" w:hAnsi="宋体" w:cs="Times New Roman"/>
      <w:spacing w:val="6"/>
      <w:sz w:val="28"/>
    </w:rPr>
  </w:style>
  <w:style w:type="character" w:customStyle="1" w:styleId="Chare">
    <w:name w:val="正文小四 Char"/>
    <w:link w:val="afb"/>
    <w:qFormat/>
    <w:rPr>
      <w:sz w:val="24"/>
    </w:rPr>
  </w:style>
  <w:style w:type="paragraph" w:customStyle="1" w:styleId="afb">
    <w:name w:val="正文小四"/>
    <w:basedOn w:val="a"/>
    <w:link w:val="Chare"/>
    <w:qFormat/>
    <w:pPr>
      <w:spacing w:line="360" w:lineRule="auto"/>
      <w:ind w:firstLineChars="200" w:firstLine="200"/>
    </w:pPr>
    <w:rPr>
      <w:rFonts w:asciiTheme="minorHAnsi" w:eastAsiaTheme="minorEastAsia" w:hAnsiTheme="minorHAnsi" w:cstheme="minorBidi"/>
      <w:sz w:val="24"/>
      <w:szCs w:val="22"/>
    </w:rPr>
  </w:style>
  <w:style w:type="character" w:customStyle="1" w:styleId="Charf">
    <w:name w:val="表格文字 Char"/>
    <w:link w:val="afc"/>
    <w:qFormat/>
    <w:rPr>
      <w:rFonts w:ascii="Calibri" w:eastAsia="宋体" w:hAnsi="Calibri"/>
      <w:szCs w:val="21"/>
    </w:rPr>
  </w:style>
  <w:style w:type="paragraph" w:customStyle="1" w:styleId="afc">
    <w:name w:val="表格文字"/>
    <w:basedOn w:val="af1"/>
    <w:link w:val="Charf"/>
    <w:qFormat/>
    <w:pPr>
      <w:snapToGrid w:val="0"/>
      <w:spacing w:after="0"/>
      <w:ind w:firstLineChars="0" w:firstLine="0"/>
      <w:jc w:val="center"/>
    </w:pPr>
    <w:rPr>
      <w:rFonts w:ascii="Calibri" w:hAnsi="Calibri"/>
      <w:sz w:val="21"/>
      <w:szCs w:val="21"/>
    </w:rPr>
  </w:style>
  <w:style w:type="character" w:customStyle="1" w:styleId="14">
    <w:name w:val="标题1"/>
    <w:basedOn w:val="a0"/>
    <w:qFormat/>
  </w:style>
  <w:style w:type="character" w:customStyle="1" w:styleId="Char">
    <w:name w:val="正文缩进 Char"/>
    <w:basedOn w:val="a0"/>
    <w:link w:val="a3"/>
    <w:uiPriority w:val="99"/>
    <w:qFormat/>
    <w:rPr>
      <w:rFonts w:eastAsia="宋体"/>
    </w:rPr>
  </w:style>
  <w:style w:type="character" w:customStyle="1" w:styleId="Charf0">
    <w:name w:val="报告正文 Char"/>
    <w:basedOn w:val="a0"/>
    <w:link w:val="afd"/>
    <w:qFormat/>
    <w:rPr>
      <w:rFonts w:ascii="宋体" w:eastAsia="宋体"/>
      <w:sz w:val="24"/>
    </w:rPr>
  </w:style>
  <w:style w:type="paragraph" w:customStyle="1" w:styleId="afd">
    <w:name w:val="报告正文"/>
    <w:basedOn w:val="a"/>
    <w:link w:val="Charf0"/>
    <w:qFormat/>
    <w:pPr>
      <w:adjustRightInd w:val="0"/>
      <w:snapToGrid w:val="0"/>
      <w:spacing w:line="360" w:lineRule="auto"/>
      <w:ind w:firstLineChars="200" w:firstLine="200"/>
    </w:pPr>
    <w:rPr>
      <w:rFonts w:ascii="宋体" w:hAnsiTheme="minorHAnsi" w:cstheme="minorBidi"/>
      <w:sz w:val="24"/>
      <w:szCs w:val="22"/>
    </w:rPr>
  </w:style>
  <w:style w:type="character" w:customStyle="1" w:styleId="Char5">
    <w:name w:val="纯文本 Char"/>
    <w:basedOn w:val="a0"/>
    <w:link w:val="aa"/>
    <w:qFormat/>
    <w:locked/>
    <w:rPr>
      <w:rFonts w:ascii="宋体" w:hAnsi="Courier New" w:cs="Courier New"/>
      <w:szCs w:val="21"/>
    </w:rPr>
  </w:style>
  <w:style w:type="character" w:customStyle="1" w:styleId="CharChar8">
    <w:name w:val="Char Char8"/>
    <w:qFormat/>
    <w:rPr>
      <w:rFonts w:eastAsia="宋体"/>
      <w:kern w:val="2"/>
      <w:sz w:val="32"/>
      <w:szCs w:val="24"/>
      <w:lang w:val="en-US" w:eastAsia="zh-CN" w:bidi="ar-SA"/>
    </w:rPr>
  </w:style>
  <w:style w:type="character" w:customStyle="1" w:styleId="Chara">
    <w:name w:val="批注主题 Char"/>
    <w:link w:val="af0"/>
    <w:qFormat/>
    <w:rPr>
      <w:b/>
      <w:bCs/>
      <w:szCs w:val="24"/>
    </w:rPr>
  </w:style>
  <w:style w:type="character" w:customStyle="1" w:styleId="afe">
    <w:name w:val="正文文本 字符"/>
    <w:basedOn w:val="a0"/>
    <w:qFormat/>
    <w:rPr>
      <w:kern w:val="2"/>
      <w:sz w:val="21"/>
      <w:szCs w:val="24"/>
    </w:rPr>
  </w:style>
  <w:style w:type="character" w:customStyle="1" w:styleId="Charf1">
    <w:name w:val="中气表头 Char"/>
    <w:link w:val="aff"/>
    <w:qFormat/>
    <w:rPr>
      <w:rFonts w:eastAsia="黑体"/>
      <w:b/>
      <w:szCs w:val="21"/>
    </w:rPr>
  </w:style>
  <w:style w:type="paragraph" w:customStyle="1" w:styleId="aff">
    <w:name w:val="中气表头"/>
    <w:basedOn w:val="a"/>
    <w:link w:val="Charf1"/>
    <w:qFormat/>
    <w:pPr>
      <w:jc w:val="center"/>
    </w:pPr>
    <w:rPr>
      <w:rFonts w:asciiTheme="minorHAnsi" w:eastAsia="黑体" w:hAnsiTheme="minorHAnsi" w:cstheme="minorBidi"/>
      <w:b/>
      <w:szCs w:val="21"/>
    </w:rPr>
  </w:style>
  <w:style w:type="character" w:customStyle="1" w:styleId="CharChar">
    <w:name w:val="Char Char"/>
    <w:basedOn w:val="a0"/>
    <w:qFormat/>
    <w:rPr>
      <w:rFonts w:ascii="宋体"/>
      <w:spacing w:val="6"/>
      <w:kern w:val="2"/>
      <w:sz w:val="28"/>
    </w:rPr>
  </w:style>
  <w:style w:type="character" w:customStyle="1" w:styleId="HTMLChar">
    <w:name w:val="HTML 预设格式 Char"/>
    <w:basedOn w:val="a0"/>
    <w:link w:val="HTML"/>
    <w:qFormat/>
    <w:rPr>
      <w:rFonts w:ascii="Courier New" w:eastAsia="宋体" w:hAnsi="Courier New" w:cs="Courier New"/>
      <w:sz w:val="20"/>
      <w:szCs w:val="20"/>
    </w:rPr>
  </w:style>
  <w:style w:type="character" w:customStyle="1" w:styleId="2Char1">
    <w:name w:val="正文文本 2 Char"/>
    <w:basedOn w:val="a0"/>
    <w:link w:val="22"/>
    <w:qFormat/>
    <w:rPr>
      <w:rFonts w:ascii="宋体" w:eastAsia="宋体" w:hAnsi="Times New Roman" w:cs="Times New Roman"/>
      <w:b/>
      <w:spacing w:val="6"/>
      <w:sz w:val="28"/>
      <w:szCs w:val="20"/>
    </w:rPr>
  </w:style>
  <w:style w:type="character" w:customStyle="1" w:styleId="2Char0">
    <w:name w:val="正文文本缩进 2 Char"/>
    <w:basedOn w:val="a0"/>
    <w:link w:val="20"/>
    <w:qFormat/>
    <w:rPr>
      <w:rFonts w:ascii="宋体" w:eastAsia="宋体" w:hAnsi="Times New Roman" w:cs="Times New Roman"/>
      <w:sz w:val="28"/>
      <w:szCs w:val="24"/>
    </w:rPr>
  </w:style>
  <w:style w:type="character" w:customStyle="1" w:styleId="Char6">
    <w:name w:val="日期 Char"/>
    <w:basedOn w:val="a0"/>
    <w:link w:val="ab"/>
    <w:qFormat/>
    <w:rPr>
      <w:rFonts w:ascii="Times New Roman" w:eastAsia="宋体" w:hAnsi="Times New Roman" w:cs="Times New Roman"/>
      <w:szCs w:val="24"/>
    </w:rPr>
  </w:style>
  <w:style w:type="character" w:customStyle="1" w:styleId="3Char0">
    <w:name w:val="正文文本缩进 3 Char"/>
    <w:basedOn w:val="a0"/>
    <w:link w:val="31"/>
    <w:qFormat/>
    <w:rPr>
      <w:rFonts w:ascii="宋体" w:eastAsia="宋体" w:hAnsi="Times New Roman" w:cs="Times New Roman"/>
      <w:sz w:val="28"/>
      <w:szCs w:val="24"/>
    </w:rPr>
  </w:style>
  <w:style w:type="character" w:customStyle="1" w:styleId="15">
    <w:name w:val="批注文字 字符1"/>
    <w:basedOn w:val="a0"/>
    <w:uiPriority w:val="99"/>
    <w:semiHidden/>
    <w:qFormat/>
    <w:rPr>
      <w:rFonts w:ascii="Times New Roman" w:eastAsia="宋体" w:hAnsi="Times New Roman" w:cs="Times New Roman"/>
      <w:szCs w:val="24"/>
    </w:rPr>
  </w:style>
  <w:style w:type="character" w:customStyle="1" w:styleId="16">
    <w:name w:val="批注框文本 字符1"/>
    <w:basedOn w:val="a0"/>
    <w:uiPriority w:val="99"/>
    <w:semiHidden/>
    <w:qFormat/>
    <w:rPr>
      <w:rFonts w:ascii="Times New Roman" w:eastAsia="宋体" w:hAnsi="Times New Roman" w:cs="Times New Roman"/>
      <w:sz w:val="18"/>
      <w:szCs w:val="18"/>
    </w:rPr>
  </w:style>
  <w:style w:type="character" w:customStyle="1" w:styleId="Char3">
    <w:name w:val="正文文本 Char"/>
    <w:basedOn w:val="a0"/>
    <w:link w:val="a7"/>
    <w:uiPriority w:val="99"/>
    <w:semiHidden/>
    <w:qFormat/>
    <w:rPr>
      <w:rFonts w:ascii="Times New Roman" w:eastAsia="宋体" w:hAnsi="Times New Roman" w:cs="Times New Roman"/>
      <w:szCs w:val="24"/>
    </w:rPr>
  </w:style>
  <w:style w:type="character" w:customStyle="1" w:styleId="17">
    <w:name w:val="正文文本首行缩进 字符1"/>
    <w:basedOn w:val="Char3"/>
    <w:uiPriority w:val="99"/>
    <w:semiHidden/>
    <w:qFormat/>
    <w:rPr>
      <w:rFonts w:ascii="Times New Roman" w:eastAsia="宋体" w:hAnsi="Times New Roman" w:cs="Times New Roman"/>
      <w:szCs w:val="24"/>
    </w:rPr>
  </w:style>
  <w:style w:type="character" w:customStyle="1" w:styleId="Char1">
    <w:name w:val="文档结构图 Char"/>
    <w:basedOn w:val="a0"/>
    <w:link w:val="a5"/>
    <w:qFormat/>
    <w:rPr>
      <w:rFonts w:ascii="Times New Roman" w:eastAsia="宋体" w:hAnsi="Times New Roman" w:cs="Times New Roman"/>
      <w:szCs w:val="24"/>
      <w:shd w:val="clear" w:color="auto" w:fill="000080"/>
    </w:rPr>
  </w:style>
  <w:style w:type="character" w:customStyle="1" w:styleId="18">
    <w:name w:val="批注主题 字符1"/>
    <w:basedOn w:val="15"/>
    <w:uiPriority w:val="99"/>
    <w:semiHidden/>
    <w:qFormat/>
    <w:rPr>
      <w:rFonts w:ascii="Times New Roman" w:eastAsia="宋体" w:hAnsi="Times New Roman" w:cs="Times New Roman"/>
      <w:b/>
      <w:bCs/>
      <w:szCs w:val="24"/>
    </w:rPr>
  </w:style>
  <w:style w:type="character" w:customStyle="1" w:styleId="19">
    <w:name w:val="纯文本 字符1"/>
    <w:basedOn w:val="a0"/>
    <w:uiPriority w:val="99"/>
    <w:semiHidden/>
    <w:qFormat/>
    <w:rPr>
      <w:rFonts w:asciiTheme="minorEastAsia" w:hAnsi="Courier New" w:cs="Courier New"/>
      <w:szCs w:val="24"/>
    </w:rPr>
  </w:style>
  <w:style w:type="character" w:customStyle="1" w:styleId="1a">
    <w:name w:val="正文文本缩进 字符1"/>
    <w:basedOn w:val="a0"/>
    <w:uiPriority w:val="99"/>
    <w:semiHidden/>
    <w:qFormat/>
    <w:rPr>
      <w:rFonts w:ascii="Times New Roman" w:eastAsia="宋体" w:hAnsi="Times New Roman" w:cs="Times New Roman"/>
      <w:szCs w:val="24"/>
    </w:rPr>
  </w:style>
  <w:style w:type="paragraph" w:customStyle="1" w:styleId="110">
    <w:name w:val="1标题1级"/>
    <w:basedOn w:val="a"/>
    <w:qFormat/>
    <w:pPr>
      <w:keepNext/>
      <w:snapToGrid w:val="0"/>
      <w:spacing w:line="420" w:lineRule="auto"/>
      <w:outlineLvl w:val="0"/>
    </w:pPr>
    <w:rPr>
      <w:rFonts w:eastAsia="黑体"/>
      <w:b/>
      <w:sz w:val="32"/>
    </w:rPr>
  </w:style>
  <w:style w:type="paragraph" w:customStyle="1" w:styleId="242">
    <w:name w:val="样式 行距: 固定值 24 磅 首行缩进:  2 字符"/>
    <w:basedOn w:val="a"/>
    <w:qFormat/>
    <w:pPr>
      <w:spacing w:line="480" w:lineRule="exact"/>
      <w:ind w:firstLineChars="200" w:firstLine="480"/>
    </w:pPr>
    <w:rPr>
      <w:rFonts w:cs="宋体"/>
      <w:sz w:val="24"/>
      <w:szCs w:val="20"/>
    </w:rPr>
  </w:style>
  <w:style w:type="paragraph" w:customStyle="1" w:styleId="111">
    <w:name w:val="无间隔11"/>
    <w:qFormat/>
    <w:pPr>
      <w:widowControl w:val="0"/>
      <w:jc w:val="both"/>
    </w:pPr>
    <w:rPr>
      <w:rFonts w:ascii="Times New Roman" w:eastAsia="宋体" w:hAnsi="Times New Roman" w:cs="Times New Roman"/>
      <w:kern w:val="2"/>
      <w:sz w:val="21"/>
      <w:szCs w:val="22"/>
    </w:rPr>
  </w:style>
  <w:style w:type="paragraph" w:customStyle="1" w:styleId="Style3">
    <w:name w:val="_Style 3"/>
    <w:uiPriority w:val="1"/>
    <w:qFormat/>
    <w:pPr>
      <w:widowControl w:val="0"/>
      <w:spacing w:line="340" w:lineRule="exact"/>
      <w:jc w:val="center"/>
    </w:pPr>
    <w:rPr>
      <w:rFonts w:ascii="Times New Roman" w:eastAsia="宋体" w:hAnsi="Times New Roman" w:cs="Times New Roman"/>
      <w:kern w:val="2"/>
      <w:sz w:val="21"/>
      <w:szCs w:val="24"/>
    </w:rPr>
  </w:style>
  <w:style w:type="paragraph" w:customStyle="1" w:styleId="01">
    <w:name w:val="正文01"/>
    <w:basedOn w:val="a"/>
    <w:qFormat/>
    <w:pPr>
      <w:adjustRightInd w:val="0"/>
      <w:spacing w:line="520" w:lineRule="exact"/>
      <w:ind w:firstLineChars="200" w:firstLine="480"/>
      <w:textAlignment w:val="baseline"/>
    </w:pPr>
    <w:rPr>
      <w:rFonts w:ascii="宋体" w:hAnsi="宋体"/>
      <w:kern w:val="0"/>
      <w:sz w:val="24"/>
      <w:szCs w:val="28"/>
    </w:rPr>
  </w:style>
  <w:style w:type="paragraph" w:customStyle="1" w:styleId="1b">
    <w:name w:val="正文1"/>
    <w:basedOn w:val="a"/>
    <w:qFormat/>
    <w:pPr>
      <w:spacing w:line="440" w:lineRule="exact"/>
    </w:pPr>
    <w:rPr>
      <w:sz w:val="24"/>
    </w:rPr>
  </w:style>
  <w:style w:type="paragraph" w:customStyle="1" w:styleId="Char10">
    <w:name w:val="Char1"/>
    <w:basedOn w:val="a"/>
    <w:qFormat/>
    <w:pPr>
      <w:keepNext/>
      <w:keepLines/>
      <w:tabs>
        <w:tab w:val="left" w:pos="2160"/>
      </w:tabs>
      <w:adjustRightInd w:val="0"/>
      <w:snapToGrid w:val="0"/>
      <w:spacing w:before="120" w:after="120" w:line="360" w:lineRule="auto"/>
      <w:ind w:left="2160" w:hanging="420"/>
      <w:outlineLvl w:val="3"/>
    </w:pPr>
    <w:rPr>
      <w:rFonts w:ascii="Arial" w:hAnsi="Arial"/>
      <w:bCs/>
      <w:kern w:val="0"/>
      <w:sz w:val="28"/>
      <w:szCs w:val="21"/>
    </w:rPr>
  </w:style>
  <w:style w:type="paragraph" w:customStyle="1" w:styleId="aff0">
    <w:name w:val="表格表头文字"/>
    <w:basedOn w:val="aa"/>
    <w:qFormat/>
    <w:rPr>
      <w:rFonts w:eastAsia="黑体"/>
      <w:sz w:val="18"/>
    </w:rPr>
  </w:style>
  <w:style w:type="paragraph" w:customStyle="1" w:styleId="Char20">
    <w:name w:val="Char2"/>
    <w:basedOn w:val="a"/>
    <w:qFormat/>
  </w:style>
  <w:style w:type="paragraph" w:customStyle="1" w:styleId="28208">
    <w:name w:val="样式 行距: 固定值 28 磅 首行缩进: 2.08 字符"/>
    <w:basedOn w:val="a"/>
    <w:qFormat/>
    <w:pPr>
      <w:spacing w:line="560" w:lineRule="exact"/>
      <w:ind w:firstLineChars="199" w:firstLine="478"/>
    </w:pPr>
    <w:rPr>
      <w:rFonts w:cs="宋体"/>
      <w:sz w:val="24"/>
      <w:szCs w:val="20"/>
    </w:rPr>
  </w:style>
  <w:style w:type="paragraph" w:customStyle="1" w:styleId="1-">
    <w:name w:val="1-正文"/>
    <w:basedOn w:val="a"/>
    <w:qFormat/>
    <w:pPr>
      <w:widowControl/>
      <w:spacing w:after="60" w:line="360" w:lineRule="auto"/>
      <w:ind w:firstLineChars="200" w:firstLine="200"/>
    </w:pPr>
    <w:rPr>
      <w:sz w:val="24"/>
    </w:rPr>
  </w:style>
  <w:style w:type="paragraph" w:customStyle="1" w:styleId="1c">
    <w:name w:val="无间隔1"/>
    <w:uiPriority w:val="1"/>
    <w:qFormat/>
    <w:pPr>
      <w:widowControl w:val="0"/>
      <w:jc w:val="both"/>
    </w:pPr>
    <w:rPr>
      <w:rFonts w:ascii="Times New Roman" w:eastAsia="宋体" w:hAnsi="Times New Roman" w:cs="Times New Roman"/>
      <w:kern w:val="2"/>
      <w:sz w:val="21"/>
      <w:szCs w:val="24"/>
    </w:rPr>
  </w:style>
  <w:style w:type="paragraph" w:customStyle="1" w:styleId="aff1">
    <w:name w:val="表字居中"/>
    <w:basedOn w:val="a"/>
    <w:qFormat/>
    <w:pPr>
      <w:jc w:val="center"/>
    </w:pPr>
  </w:style>
  <w:style w:type="paragraph" w:customStyle="1" w:styleId="Char11">
    <w:name w:val="Char11"/>
    <w:basedOn w:val="a"/>
    <w:qFormat/>
    <w:rPr>
      <w:sz w:val="24"/>
    </w:rPr>
  </w:style>
  <w:style w:type="paragraph" w:customStyle="1" w:styleId="CharCharChar">
    <w:name w:val="Char Char Char"/>
    <w:basedOn w:val="a5"/>
    <w:qFormat/>
    <w:pPr>
      <w:adjustRightInd w:val="0"/>
      <w:spacing w:line="436" w:lineRule="exact"/>
      <w:ind w:left="357"/>
      <w:jc w:val="left"/>
      <w:outlineLvl w:val="3"/>
    </w:pPr>
    <w:rPr>
      <w:szCs w:val="20"/>
    </w:rPr>
  </w:style>
  <w:style w:type="paragraph" w:customStyle="1" w:styleId="TableParagraph">
    <w:name w:val="Table Paragraph"/>
    <w:basedOn w:val="a"/>
    <w:qFormat/>
    <w:pPr>
      <w:autoSpaceDE w:val="0"/>
      <w:autoSpaceDN w:val="0"/>
      <w:adjustRightInd w:val="0"/>
      <w:jc w:val="left"/>
    </w:pPr>
    <w:rPr>
      <w:kern w:val="0"/>
      <w:sz w:val="24"/>
    </w:rPr>
  </w:style>
  <w:style w:type="paragraph" w:customStyle="1" w:styleId="CharCharCharCharCharCharCharCharCharChar">
    <w:name w:val="Char Char Char Char Char Char Char Char Char Char"/>
    <w:basedOn w:val="a"/>
    <w:qFormat/>
    <w:pPr>
      <w:widowControl/>
      <w:spacing w:after="160" w:line="240" w:lineRule="exact"/>
      <w:jc w:val="left"/>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aff2">
    <w:name w:val="段落"/>
    <w:basedOn w:val="a"/>
    <w:qFormat/>
    <w:pPr>
      <w:tabs>
        <w:tab w:val="left" w:pos="1021"/>
        <w:tab w:val="left" w:pos="1320"/>
      </w:tabs>
      <w:spacing w:line="326" w:lineRule="auto"/>
      <w:ind w:firstLineChars="200" w:firstLine="504"/>
    </w:pPr>
    <w:rPr>
      <w:rFonts w:eastAsia="楷体_GB2312"/>
      <w:b/>
      <w:color w:val="000000"/>
      <w:spacing w:val="6"/>
      <w:kern w:val="24"/>
      <w:sz w:val="24"/>
    </w:rPr>
  </w:style>
  <w:style w:type="paragraph" w:customStyle="1" w:styleId="Char2CharChar">
    <w:name w:val="Char2 Char Char"/>
    <w:basedOn w:val="a"/>
    <w:qFormat/>
    <w:rPr>
      <w:szCs w:val="20"/>
    </w:rPr>
  </w:style>
  <w:style w:type="paragraph" w:customStyle="1" w:styleId="1d">
    <w:name w:val="1文章"/>
    <w:basedOn w:val="a"/>
    <w:qFormat/>
    <w:pPr>
      <w:snapToGrid w:val="0"/>
      <w:spacing w:line="360" w:lineRule="auto"/>
      <w:ind w:firstLine="573"/>
    </w:pPr>
    <w:rPr>
      <w:rFonts w:eastAsia="仿宋_GB2312"/>
      <w:sz w:val="28"/>
      <w:szCs w:val="20"/>
    </w:rPr>
  </w:style>
  <w:style w:type="paragraph" w:customStyle="1" w:styleId="p0">
    <w:name w:val="p0"/>
    <w:basedOn w:val="a"/>
    <w:qFormat/>
    <w:pPr>
      <w:widowControl/>
      <w:jc w:val="left"/>
    </w:pPr>
    <w:rPr>
      <w:rFonts w:ascii="宋体" w:hAnsi="宋体" w:cs="宋体"/>
      <w:kern w:val="0"/>
      <w:sz w:val="24"/>
    </w:rPr>
  </w:style>
  <w:style w:type="paragraph" w:customStyle="1" w:styleId="Style1">
    <w:name w:val="_Style 1"/>
    <w:basedOn w:val="a"/>
    <w:qFormat/>
    <w:pPr>
      <w:spacing w:line="340" w:lineRule="exact"/>
      <w:jc w:val="center"/>
    </w:pPr>
  </w:style>
  <w:style w:type="paragraph" w:customStyle="1" w:styleId="CharCharCharChar">
    <w:name w:val="Char Char Char Char"/>
    <w:basedOn w:val="a"/>
    <w:qFormat/>
  </w:style>
  <w:style w:type="paragraph" w:customStyle="1" w:styleId="Charf2">
    <w:name w:val="Char"/>
    <w:basedOn w:val="a"/>
    <w:qFormat/>
  </w:style>
  <w:style w:type="paragraph" w:customStyle="1" w:styleId="Style2">
    <w:name w:val="_Style 2"/>
    <w:basedOn w:val="a"/>
    <w:uiPriority w:val="34"/>
    <w:qFormat/>
    <w:pPr>
      <w:ind w:firstLineChars="200" w:firstLine="420"/>
    </w:pPr>
  </w:style>
  <w:style w:type="paragraph" w:customStyle="1" w:styleId="CharCharCharCharCharCharCharCharCharChar1">
    <w:name w:val="Char Char Char Char Char Char Char Char Char Char1"/>
    <w:basedOn w:val="a"/>
    <w:qFormat/>
    <w:pPr>
      <w:widowControl/>
      <w:spacing w:after="160" w:line="240" w:lineRule="exact"/>
      <w:jc w:val="left"/>
    </w:pPr>
    <w:rPr>
      <w:rFonts w:ascii="Verdana" w:hAnsi="Verdana"/>
      <w:kern w:val="0"/>
      <w:sz w:val="20"/>
      <w:szCs w:val="20"/>
      <w:lang w:eastAsia="en-US"/>
    </w:rPr>
  </w:style>
  <w:style w:type="paragraph" w:customStyle="1" w:styleId="24">
    <w:name w:val="无间隔2"/>
    <w:qFormat/>
    <w:pPr>
      <w:widowControl w:val="0"/>
      <w:contextualSpacing/>
      <w:jc w:val="center"/>
    </w:pPr>
    <w:rPr>
      <w:rFonts w:ascii="Times New Roman" w:eastAsia="宋体" w:hAnsi="Times New Roman" w:cs="Times New Roman"/>
      <w:sz w:val="21"/>
      <w:szCs w:val="24"/>
    </w:rPr>
  </w:style>
  <w:style w:type="paragraph" w:customStyle="1" w:styleId="25">
    <w:name w:val="样式 首行缩进:  2 字符"/>
    <w:basedOn w:val="a"/>
    <w:qFormat/>
    <w:pPr>
      <w:spacing w:line="360" w:lineRule="auto"/>
      <w:ind w:firstLineChars="200" w:firstLine="420"/>
    </w:pPr>
    <w:rPr>
      <w:szCs w:val="20"/>
    </w:rPr>
  </w:style>
  <w:style w:type="paragraph" w:customStyle="1" w:styleId="GB2312099152">
    <w:name w:val="样式 样式 仿宋_GB2312 四号 黑色 首行缩进:  0.99 厘米 行距: 1.5 倍行距 + 首行缩进:  2 字符"/>
    <w:basedOn w:val="a"/>
    <w:qFormat/>
    <w:pPr>
      <w:spacing w:line="580" w:lineRule="exact"/>
      <w:ind w:firstLineChars="200" w:firstLine="420"/>
    </w:pPr>
    <w:rPr>
      <w:b/>
      <w:sz w:val="28"/>
      <w:szCs w:val="20"/>
    </w:rPr>
  </w:style>
  <w:style w:type="paragraph" w:customStyle="1" w:styleId="1e">
    <w:name w:val="列表段落1"/>
    <w:basedOn w:val="a"/>
    <w:qFormat/>
    <w:pPr>
      <w:spacing w:line="360" w:lineRule="auto"/>
      <w:ind w:firstLineChars="200" w:firstLine="420"/>
    </w:pPr>
    <w:rPr>
      <w:spacing w:val="4"/>
      <w:sz w:val="24"/>
    </w:rPr>
  </w:style>
  <w:style w:type="paragraph" w:customStyle="1" w:styleId="xl27">
    <w:name w:val="xl27"/>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hAnsi="新宋体-18030" w:cs="新宋体-18030"/>
      <w:kern w:val="0"/>
    </w:rPr>
  </w:style>
  <w:style w:type="paragraph" w:customStyle="1" w:styleId="112">
    <w:name w:val="正文文本11"/>
    <w:basedOn w:val="a"/>
    <w:qFormat/>
    <w:pPr>
      <w:shd w:val="clear" w:color="auto" w:fill="FFFFFF"/>
      <w:spacing w:line="619" w:lineRule="exact"/>
      <w:ind w:hanging="2040"/>
      <w:jc w:val="distribute"/>
    </w:pPr>
    <w:rPr>
      <w:rFonts w:ascii="MingLiU" w:eastAsia="MingLiU" w:hAnsi="MingLiU"/>
      <w:spacing w:val="20"/>
      <w:kern w:val="0"/>
      <w:sz w:val="26"/>
      <w:szCs w:val="26"/>
    </w:rPr>
  </w:style>
  <w:style w:type="paragraph" w:customStyle="1" w:styleId="aff3">
    <w:name w:val="表格"/>
    <w:qFormat/>
    <w:pPr>
      <w:spacing w:line="380" w:lineRule="exact"/>
      <w:jc w:val="center"/>
    </w:pPr>
    <w:rPr>
      <w:rFonts w:ascii="宋体" w:eastAsia="宋体" w:hAnsi="宋体" w:cs="Times New Roman"/>
      <w:snapToGrid w:val="0"/>
      <w:sz w:val="21"/>
    </w:rPr>
  </w:style>
  <w:style w:type="paragraph" w:customStyle="1" w:styleId="1f">
    <w:name w:val="1表格"/>
    <w:basedOn w:val="a"/>
    <w:qFormat/>
    <w:pPr>
      <w:snapToGrid w:val="0"/>
      <w:spacing w:line="160" w:lineRule="atLeast"/>
      <w:jc w:val="center"/>
    </w:pPr>
    <w:rPr>
      <w:rFonts w:eastAsia="仿宋_GB2312"/>
      <w:szCs w:val="20"/>
    </w:rPr>
  </w:style>
  <w:style w:type="paragraph" w:customStyle="1" w:styleId="aff4">
    <w:name w:val="表头"/>
    <w:basedOn w:val="a"/>
    <w:qFormat/>
    <w:pPr>
      <w:jc w:val="center"/>
    </w:pPr>
    <w:rPr>
      <w:color w:val="FF0000"/>
      <w:spacing w:val="14"/>
      <w:szCs w:val="21"/>
    </w:rPr>
  </w:style>
  <w:style w:type="paragraph" w:customStyle="1" w:styleId="aff5">
    <w:name w:val="表格标题"/>
    <w:basedOn w:val="a"/>
    <w:qFormat/>
    <w:pPr>
      <w:spacing w:before="120" w:line="360" w:lineRule="auto"/>
      <w:ind w:leftChars="-100" w:left="-100" w:rightChars="-100" w:right="-100"/>
      <w:jc w:val="center"/>
    </w:pPr>
    <w:rPr>
      <w:rFonts w:ascii="宋体"/>
      <w:kern w:val="0"/>
      <w:sz w:val="24"/>
      <w:szCs w:val="20"/>
    </w:rPr>
  </w:style>
  <w:style w:type="paragraph" w:customStyle="1" w:styleId="aff6">
    <w:name w:val="表格内容文字"/>
    <w:basedOn w:val="aa"/>
    <w:qFormat/>
    <w:pPr>
      <w:jc w:val="left"/>
    </w:pPr>
    <w:rPr>
      <w:rFonts w:ascii="Times New Roman" w:hAnsi="Times New Roman"/>
      <w:sz w:val="18"/>
      <w:szCs w:val="18"/>
    </w:rPr>
  </w:style>
  <w:style w:type="paragraph" w:customStyle="1" w:styleId="aff7">
    <w:name w:val="表第一列"/>
    <w:basedOn w:val="af1"/>
    <w:qFormat/>
    <w:pPr>
      <w:keepNext/>
      <w:keepLines/>
      <w:tabs>
        <w:tab w:val="left" w:pos="1727"/>
        <w:tab w:val="left" w:pos="1884"/>
        <w:tab w:val="left" w:pos="2940"/>
      </w:tabs>
      <w:adjustRightInd w:val="0"/>
      <w:snapToGrid w:val="0"/>
      <w:spacing w:after="0" w:line="0" w:lineRule="atLeast"/>
      <w:ind w:firstLineChars="0" w:firstLine="0"/>
      <w:jc w:val="center"/>
    </w:pPr>
    <w:rPr>
      <w:rFonts w:ascii="宋体" w:hAnsi="宋体"/>
      <w:color w:val="000000"/>
      <w:spacing w:val="-4"/>
      <w:sz w:val="21"/>
      <w:szCs w:val="20"/>
    </w:rPr>
  </w:style>
  <w:style w:type="character" w:styleId="aff8">
    <w:name w:val="Placeholder Text"/>
    <w:basedOn w:val="a0"/>
    <w:uiPriority w:val="99"/>
    <w:semiHidden/>
    <w:qFormat/>
    <w:rPr>
      <w:color w:val="808080"/>
    </w:rPr>
  </w:style>
  <w:style w:type="paragraph" w:styleId="aff9">
    <w:name w:val="List Paragraph"/>
    <w:basedOn w:val="a"/>
    <w:uiPriority w:val="99"/>
    <w:qFormat/>
    <w:pPr>
      <w:ind w:firstLineChars="200" w:firstLine="420"/>
    </w:pPr>
  </w:style>
  <w:style w:type="paragraph" w:customStyle="1" w:styleId="affa">
    <w:name w:val="表内文字"/>
    <w:basedOn w:val="a"/>
    <w:unhideWhenUsed/>
    <w:qFormat/>
    <w:pPr>
      <w:snapToGrid w:val="0"/>
      <w:jc w:val="center"/>
    </w:pPr>
    <w:rPr>
      <w:rFonts w:asciiTheme="minorHAnsi" w:eastAsiaTheme="minorEastAsia" w:hAnsiTheme="minorHAnsi" w:cstheme="minorBidi"/>
      <w:spacing w:val="2"/>
      <w:szCs w:val="22"/>
    </w:rPr>
  </w:style>
  <w:style w:type="table" w:customStyle="1" w:styleId="PlainTable2">
    <w:name w:val="Plain Table 2"/>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harChar0">
    <w:name w:val="表文字 Char Char"/>
    <w:qFormat/>
    <w:rPr>
      <w:sz w:val="24"/>
    </w:rPr>
  </w:style>
  <w:style w:type="paragraph" w:customStyle="1" w:styleId="affb">
    <w:name w:val="表头文字"/>
    <w:basedOn w:val="a"/>
    <w:next w:val="a"/>
    <w:qFormat/>
    <w:pPr>
      <w:adjustRightInd w:val="0"/>
      <w:snapToGrid w:val="0"/>
      <w:jc w:val="center"/>
    </w:pPr>
    <w:rPr>
      <w:b/>
      <w:sz w:val="24"/>
      <w:szCs w:val="20"/>
    </w:rPr>
  </w:style>
  <w:style w:type="paragraph" w:customStyle="1" w:styleId="TOC1">
    <w:name w:val="TOC 标题1"/>
    <w:basedOn w:val="1"/>
    <w:next w:val="a"/>
    <w:uiPriority w:val="39"/>
    <w:unhideWhenUsed/>
    <w:qFormat/>
    <w:pPr>
      <w:keepLines/>
      <w:widowControl/>
      <w:spacing w:before="240" w:line="259" w:lineRule="auto"/>
      <w:jc w:val="left"/>
      <w:outlineLvl w:val="9"/>
    </w:pPr>
    <w:rPr>
      <w:rFonts w:asciiTheme="majorHAnsi" w:eastAsiaTheme="majorEastAsia" w:hAnsiTheme="majorHAnsi" w:cstheme="majorBidi"/>
      <w:color w:val="2F5496" w:themeColor="accent1" w:themeShade="BF"/>
      <w:spacing w:val="0"/>
      <w:kern w:val="0"/>
      <w:sz w:val="32"/>
      <w:szCs w:val="32"/>
    </w:rPr>
  </w:style>
  <w:style w:type="character" w:customStyle="1" w:styleId="1f0">
    <w:name w:val="页脚 字符1"/>
    <w:basedOn w:val="a0"/>
    <w:uiPriority w:val="99"/>
    <w:qFormat/>
    <w:rPr>
      <w:sz w:val="18"/>
      <w:szCs w:val="18"/>
    </w:rPr>
  </w:style>
  <w:style w:type="paragraph" w:customStyle="1" w:styleId="1f1">
    <w:name w:val="1标题"/>
    <w:basedOn w:val="a"/>
    <w:qFormat/>
    <w:pPr>
      <w:spacing w:line="360" w:lineRule="auto"/>
      <w:ind w:firstLineChars="200" w:firstLine="723"/>
    </w:pPr>
    <w:rPr>
      <w:b/>
      <w:sz w:val="24"/>
    </w:rPr>
  </w:style>
  <w:style w:type="paragraph" w:customStyle="1" w:styleId="affc">
    <w:name w:val="表标题"/>
    <w:basedOn w:val="a"/>
    <w:qFormat/>
    <w:pPr>
      <w:jc w:val="center"/>
    </w:pPr>
    <w:rPr>
      <w:b/>
    </w:rPr>
  </w:style>
  <w:style w:type="table" w:customStyle="1" w:styleId="PlainTable4">
    <w:name w:val="Plain Table 4"/>
    <w:basedOn w:val="a1"/>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50">
    <w:name w:val="样式 (符号) 宋体 小四 行距: 1.5 倍行距"/>
    <w:basedOn w:val="a"/>
    <w:semiHidden/>
    <w:qFormat/>
    <w:pPr>
      <w:spacing w:line="360" w:lineRule="auto"/>
      <w:ind w:firstLine="480"/>
    </w:pPr>
    <w:rPr>
      <w:rFonts w:hAnsi="宋体" w:cs="宋体"/>
      <w:sz w:val="24"/>
      <w:szCs w:val="20"/>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CharChar1">
    <w:name w:val="报告正文 Char Char"/>
    <w:qFormat/>
    <w:rPr>
      <w:rFonts w:ascii="Times New Roman" w:eastAsia="宋体" w:hAnsi="Times New Roman" w:cs="Times New Roman"/>
      <w:color w:val="000000"/>
      <w:sz w:val="24"/>
      <w:szCs w:val="24"/>
    </w:rPr>
  </w:style>
  <w:style w:type="character" w:customStyle="1" w:styleId="yqlink">
    <w:name w:val="yqlink"/>
    <w:basedOn w:val="a0"/>
    <w:qFormat/>
  </w:style>
  <w:style w:type="paragraph" w:customStyle="1" w:styleId="1f2">
    <w:name w:val="普通(网站)1"/>
    <w:basedOn w:val="a"/>
    <w:qFormat/>
    <w:pPr>
      <w:widowControl/>
      <w:spacing w:before="100" w:beforeAutospacing="1" w:after="100" w:afterAutospacing="1"/>
      <w:jc w:val="left"/>
    </w:pPr>
    <w:rPr>
      <w:rFonts w:ascii="宋体" w:hAnsi="宋体" w:hint="eastAsia"/>
      <w:sz w:val="24"/>
      <w:szCs w:val="20"/>
    </w:rPr>
  </w:style>
  <w:style w:type="table" w:customStyle="1" w:styleId="PlainTable1">
    <w:name w:val="Plain Table 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26">
    <w:name w:val="正文2"/>
    <w:qFormat/>
    <w:pPr>
      <w:jc w:val="both"/>
    </w:pPr>
    <w:rPr>
      <w:rFonts w:ascii="Times New Roman" w:eastAsia="宋体" w:hAnsi="Times New Roman" w:cs="Times New Roman"/>
      <w:kern w:val="2"/>
      <w:sz w:val="21"/>
      <w:szCs w:val="21"/>
    </w:rPr>
  </w:style>
  <w:style w:type="character" w:customStyle="1" w:styleId="2Char2">
    <w:name w:val="正文首行缩进 2 Char"/>
    <w:basedOn w:val="Char4"/>
    <w:link w:val="23"/>
    <w:uiPriority w:val="99"/>
    <w:semiHidden/>
    <w:qFormat/>
    <w:rPr>
      <w:rFonts w:ascii="Times New Roman" w:eastAsia="宋体" w:hAnsi="Times New Roman" w:cs="Times New Roman"/>
      <w:spacing w:val="6"/>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uiPriority="0" w:qFormat="1"/>
    <w:lsdException w:name="Hyperlink" w:qFormat="1"/>
    <w:lsdException w:name="FollowedHyperlink" w:unhideWhenUsed="1"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uiPriority="0"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pPr>
      <w:keepNext/>
      <w:spacing w:before="120" w:line="240" w:lineRule="atLeast"/>
      <w:outlineLvl w:val="0"/>
    </w:pPr>
    <w:rPr>
      <w:rFonts w:ascii="宋体"/>
      <w:spacing w:val="6"/>
      <w:sz w:val="28"/>
      <w:szCs w:val="20"/>
    </w:rPr>
  </w:style>
  <w:style w:type="paragraph" w:styleId="2">
    <w:name w:val="heading 2"/>
    <w:basedOn w:val="a"/>
    <w:next w:val="a"/>
    <w:link w:val="2Char"/>
    <w:qFormat/>
    <w:pPr>
      <w:keepNext/>
      <w:spacing w:before="120"/>
      <w:ind w:firstLineChars="400" w:firstLine="1168"/>
      <w:outlineLvl w:val="1"/>
    </w:pPr>
    <w:rPr>
      <w:rFonts w:ascii="宋体" w:hAnsi="宋体"/>
      <w:spacing w:val="6"/>
      <w:sz w:val="28"/>
      <w:szCs w:val="20"/>
    </w:rPr>
  </w:style>
  <w:style w:type="paragraph" w:styleId="3">
    <w:name w:val="heading 3"/>
    <w:basedOn w:val="a"/>
    <w:next w:val="a"/>
    <w:link w:val="3Char"/>
    <w:qFormat/>
    <w:pPr>
      <w:keepNext/>
      <w:keepLines/>
      <w:spacing w:before="260" w:after="260" w:line="413" w:lineRule="auto"/>
      <w:outlineLvl w:val="2"/>
    </w:pPr>
    <w:rPr>
      <w:b/>
      <w:bCs/>
      <w:sz w:val="32"/>
      <w:szCs w:val="32"/>
    </w:rPr>
  </w:style>
  <w:style w:type="paragraph" w:styleId="5">
    <w:name w:val="heading 5"/>
    <w:basedOn w:val="a"/>
    <w:next w:val="a"/>
    <w:link w:val="5Char"/>
    <w:uiPriority w:val="9"/>
    <w:qFormat/>
    <w:pPr>
      <w:ind w:firstLine="482"/>
      <w:jc w:val="center"/>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uiPriority w:val="99"/>
    <w:qFormat/>
    <w:pPr>
      <w:ind w:firstLineChars="200" w:firstLine="420"/>
    </w:pPr>
    <w:rPr>
      <w:rFonts w:asciiTheme="minorHAnsi" w:hAnsiTheme="minorHAnsi" w:cstheme="minorBidi"/>
      <w:szCs w:val="22"/>
    </w:rPr>
  </w:style>
  <w:style w:type="paragraph" w:styleId="a4">
    <w:name w:val="caption"/>
    <w:basedOn w:val="a"/>
    <w:next w:val="a"/>
    <w:link w:val="Char0"/>
    <w:qFormat/>
    <w:pPr>
      <w:adjustRightInd w:val="0"/>
      <w:snapToGrid w:val="0"/>
      <w:spacing w:line="360" w:lineRule="auto"/>
      <w:jc w:val="left"/>
    </w:pPr>
    <w:rPr>
      <w:rFonts w:asciiTheme="minorHAnsi" w:eastAsia="黑体" w:hAnsiTheme="minorHAnsi" w:cstheme="minorBidi"/>
      <w:sz w:val="24"/>
      <w:szCs w:val="22"/>
    </w:rPr>
  </w:style>
  <w:style w:type="paragraph" w:styleId="a5">
    <w:name w:val="Document Map"/>
    <w:basedOn w:val="a"/>
    <w:link w:val="Char1"/>
    <w:qFormat/>
    <w:pPr>
      <w:shd w:val="clear" w:color="auto" w:fill="000080"/>
    </w:pPr>
  </w:style>
  <w:style w:type="paragraph" w:styleId="a6">
    <w:name w:val="annotation text"/>
    <w:basedOn w:val="a"/>
    <w:link w:val="Char2"/>
    <w:qFormat/>
    <w:pPr>
      <w:jc w:val="left"/>
    </w:pPr>
    <w:rPr>
      <w:rFonts w:asciiTheme="minorHAnsi" w:eastAsiaTheme="minorEastAsia" w:hAnsiTheme="minorHAnsi" w:cstheme="minorBidi"/>
    </w:rPr>
  </w:style>
  <w:style w:type="paragraph" w:styleId="a7">
    <w:name w:val="Body Text"/>
    <w:basedOn w:val="a"/>
    <w:link w:val="Char3"/>
    <w:unhideWhenUsed/>
    <w:qFormat/>
    <w:pPr>
      <w:spacing w:after="120"/>
    </w:pPr>
  </w:style>
  <w:style w:type="paragraph" w:styleId="a8">
    <w:name w:val="Body Text Indent"/>
    <w:basedOn w:val="a"/>
    <w:link w:val="Char4"/>
    <w:qFormat/>
    <w:pPr>
      <w:ind w:firstLine="630"/>
    </w:pPr>
    <w:rPr>
      <w:rFonts w:ascii="宋体" w:hAnsi="宋体" w:hint="eastAsia"/>
      <w:spacing w:val="6"/>
      <w:sz w:val="28"/>
      <w:szCs w:val="22"/>
    </w:rPr>
  </w:style>
  <w:style w:type="paragraph" w:styleId="a9">
    <w:name w:val="Block Text"/>
    <w:basedOn w:val="a"/>
    <w:qFormat/>
    <w:pPr>
      <w:spacing w:line="360" w:lineRule="auto"/>
      <w:ind w:left="18" w:right="259" w:firstLine="1032"/>
    </w:pPr>
    <w:rPr>
      <w:rFonts w:ascii="宋体"/>
      <w:spacing w:val="6"/>
      <w:sz w:val="28"/>
      <w:szCs w:val="20"/>
    </w:rPr>
  </w:style>
  <w:style w:type="paragraph" w:styleId="30">
    <w:name w:val="toc 3"/>
    <w:basedOn w:val="a"/>
    <w:next w:val="a"/>
    <w:uiPriority w:val="39"/>
    <w:qFormat/>
    <w:pPr>
      <w:ind w:leftChars="400" w:left="840"/>
    </w:pPr>
  </w:style>
  <w:style w:type="paragraph" w:styleId="aa">
    <w:name w:val="Plain Text"/>
    <w:basedOn w:val="a"/>
    <w:link w:val="Char5"/>
    <w:qFormat/>
    <w:rPr>
      <w:rFonts w:ascii="宋体" w:eastAsiaTheme="minorEastAsia" w:hAnsi="Courier New" w:cs="Courier New"/>
      <w:szCs w:val="21"/>
    </w:rPr>
  </w:style>
  <w:style w:type="paragraph" w:styleId="ab">
    <w:name w:val="Date"/>
    <w:basedOn w:val="a"/>
    <w:next w:val="a"/>
    <w:link w:val="Char6"/>
    <w:qFormat/>
    <w:pPr>
      <w:ind w:leftChars="2500" w:left="100"/>
    </w:pPr>
  </w:style>
  <w:style w:type="paragraph" w:styleId="20">
    <w:name w:val="Body Text Indent 2"/>
    <w:basedOn w:val="a"/>
    <w:link w:val="2Char0"/>
    <w:qFormat/>
    <w:pPr>
      <w:spacing w:line="520" w:lineRule="exact"/>
      <w:ind w:firstLine="705"/>
    </w:pPr>
    <w:rPr>
      <w:rFonts w:ascii="宋体"/>
      <w:sz w:val="28"/>
    </w:rPr>
  </w:style>
  <w:style w:type="paragraph" w:styleId="ac">
    <w:name w:val="Balloon Text"/>
    <w:basedOn w:val="a"/>
    <w:link w:val="Char7"/>
    <w:qFormat/>
    <w:rPr>
      <w:rFonts w:asciiTheme="minorHAnsi" w:eastAsiaTheme="minorEastAsia" w:hAnsiTheme="minorHAnsi" w:cstheme="minorBidi"/>
      <w:sz w:val="18"/>
      <w:szCs w:val="18"/>
    </w:rPr>
  </w:style>
  <w:style w:type="paragraph" w:styleId="ad">
    <w:name w:val="footer"/>
    <w:basedOn w:val="a"/>
    <w:link w:val="Char8"/>
    <w:uiPriority w:val="99"/>
    <w:unhideWhenUsed/>
    <w:qFormat/>
    <w:pPr>
      <w:tabs>
        <w:tab w:val="center" w:pos="4153"/>
        <w:tab w:val="right" w:pos="8306"/>
      </w:tabs>
      <w:snapToGrid w:val="0"/>
      <w:jc w:val="left"/>
    </w:pPr>
    <w:rPr>
      <w:sz w:val="18"/>
      <w:szCs w:val="18"/>
    </w:rPr>
  </w:style>
  <w:style w:type="paragraph" w:styleId="ae">
    <w:name w:val="header"/>
    <w:basedOn w:val="a"/>
    <w:link w:val="Char9"/>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401"/>
      </w:tabs>
      <w:spacing w:line="480" w:lineRule="exact"/>
      <w:jc w:val="center"/>
    </w:pPr>
    <w:rPr>
      <w:b/>
      <w:sz w:val="28"/>
      <w:szCs w:val="28"/>
    </w:rPr>
  </w:style>
  <w:style w:type="paragraph" w:styleId="31">
    <w:name w:val="Body Text Indent 3"/>
    <w:basedOn w:val="a"/>
    <w:link w:val="3Char0"/>
    <w:qFormat/>
    <w:pPr>
      <w:spacing w:line="520" w:lineRule="exact"/>
      <w:ind w:firstLineChars="200" w:firstLine="560"/>
    </w:pPr>
    <w:rPr>
      <w:rFonts w:ascii="宋体"/>
      <w:sz w:val="28"/>
    </w:rPr>
  </w:style>
  <w:style w:type="paragraph" w:styleId="21">
    <w:name w:val="toc 2"/>
    <w:basedOn w:val="a"/>
    <w:next w:val="a"/>
    <w:uiPriority w:val="39"/>
    <w:unhideWhenUsed/>
    <w:qFormat/>
    <w:pPr>
      <w:widowControl/>
      <w:spacing w:after="100" w:line="259" w:lineRule="auto"/>
      <w:ind w:left="220"/>
      <w:jc w:val="left"/>
    </w:pPr>
    <w:rPr>
      <w:rFonts w:asciiTheme="minorHAnsi" w:eastAsiaTheme="minorEastAsia" w:hAnsiTheme="minorHAnsi"/>
      <w:kern w:val="0"/>
      <w:sz w:val="22"/>
      <w:szCs w:val="22"/>
    </w:rPr>
  </w:style>
  <w:style w:type="paragraph" w:styleId="22">
    <w:name w:val="Body Text 2"/>
    <w:basedOn w:val="a"/>
    <w:link w:val="2Char1"/>
    <w:qFormat/>
    <w:pPr>
      <w:spacing w:line="600" w:lineRule="exact"/>
    </w:pPr>
    <w:rPr>
      <w:rFonts w:ascii="宋体"/>
      <w:b/>
      <w:spacing w:val="6"/>
      <w:sz w:val="28"/>
      <w:szCs w:val="20"/>
    </w:rPr>
  </w:style>
  <w:style w:type="paragraph" w:styleId="HTML">
    <w:name w:val="HTML Preformatted"/>
    <w:basedOn w:val="a"/>
    <w:link w:val="HTMLChar"/>
    <w:qFormat/>
    <w:rPr>
      <w:rFonts w:ascii="Courier New" w:hAnsi="Courier New" w:cs="Courier New"/>
      <w:sz w:val="20"/>
      <w:szCs w:val="20"/>
    </w:rPr>
  </w:style>
  <w:style w:type="paragraph" w:styleId="af">
    <w:name w:val="Normal (Web)"/>
    <w:basedOn w:val="a"/>
    <w:uiPriority w:val="99"/>
    <w:qFormat/>
    <w:pPr>
      <w:widowControl/>
      <w:spacing w:before="100" w:beforeAutospacing="1" w:after="100" w:afterAutospacing="1"/>
      <w:jc w:val="left"/>
    </w:pPr>
    <w:rPr>
      <w:rFonts w:ascii="宋体" w:hAnsi="宋体"/>
      <w:kern w:val="0"/>
      <w:sz w:val="24"/>
    </w:rPr>
  </w:style>
  <w:style w:type="paragraph" w:styleId="11">
    <w:name w:val="index 1"/>
    <w:basedOn w:val="a"/>
    <w:next w:val="a"/>
    <w:uiPriority w:val="99"/>
    <w:unhideWhenUsed/>
    <w:qFormat/>
    <w:pPr>
      <w:tabs>
        <w:tab w:val="left" w:pos="5580"/>
      </w:tabs>
      <w:spacing w:line="280" w:lineRule="exact"/>
    </w:pPr>
    <w:rPr>
      <w:rFonts w:ascii="宋体" w:hAnsi="宋体"/>
      <w:spacing w:val="10"/>
    </w:rPr>
  </w:style>
  <w:style w:type="paragraph" w:styleId="af0">
    <w:name w:val="annotation subject"/>
    <w:basedOn w:val="a6"/>
    <w:next w:val="a6"/>
    <w:link w:val="Chara"/>
    <w:qFormat/>
    <w:rPr>
      <w:b/>
      <w:bCs/>
    </w:rPr>
  </w:style>
  <w:style w:type="paragraph" w:styleId="af1">
    <w:name w:val="Body Text First Indent"/>
    <w:basedOn w:val="a"/>
    <w:link w:val="Charb"/>
    <w:qFormat/>
    <w:pPr>
      <w:spacing w:after="120"/>
      <w:ind w:firstLineChars="100" w:firstLine="420"/>
    </w:pPr>
    <w:rPr>
      <w:rFonts w:asciiTheme="minorHAnsi" w:hAnsiTheme="minorHAnsi" w:cstheme="minorBidi"/>
      <w:sz w:val="32"/>
    </w:rPr>
  </w:style>
  <w:style w:type="paragraph" w:styleId="23">
    <w:name w:val="Body Text First Indent 2"/>
    <w:basedOn w:val="a8"/>
    <w:link w:val="2Char2"/>
    <w:uiPriority w:val="99"/>
    <w:semiHidden/>
    <w:unhideWhenUsed/>
    <w:qFormat/>
    <w:pPr>
      <w:spacing w:after="120"/>
      <w:ind w:leftChars="200" w:left="420" w:firstLineChars="200" w:firstLine="420"/>
    </w:pPr>
    <w:rPr>
      <w:rFonts w:ascii="Times New Roman" w:hAnsi="Times New Roman" w:hint="default"/>
      <w:spacing w:val="0"/>
      <w:sz w:val="21"/>
      <w:szCs w:val="24"/>
    </w:rPr>
  </w:style>
  <w:style w:type="table" w:styleId="af2">
    <w:name w:val="Table Grid"/>
    <w:basedOn w:val="a1"/>
    <w:uiPriority w:val="9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0">
    <w:name w:val="Table Grid 5"/>
    <w:basedOn w:val="a1"/>
    <w:qFormat/>
    <w:pPr>
      <w:widowControl w:val="0"/>
      <w:jc w:val="both"/>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Pr>
      <w:b/>
      <w:bCs/>
    </w:rPr>
  </w:style>
  <w:style w:type="character" w:styleId="af4">
    <w:name w:val="page number"/>
    <w:basedOn w:val="a0"/>
    <w:qFormat/>
  </w:style>
  <w:style w:type="character" w:styleId="af5">
    <w:name w:val="FollowedHyperlink"/>
    <w:basedOn w:val="a0"/>
    <w:uiPriority w:val="99"/>
    <w:unhideWhenUsed/>
    <w:qFormat/>
    <w:rPr>
      <w:color w:val="252525"/>
      <w:u w:val="none"/>
    </w:rPr>
  </w:style>
  <w:style w:type="character" w:styleId="af6">
    <w:name w:val="Emphasis"/>
    <w:basedOn w:val="a0"/>
    <w:uiPriority w:val="20"/>
    <w:qFormat/>
  </w:style>
  <w:style w:type="character" w:styleId="af7">
    <w:name w:val="Hyperlink"/>
    <w:uiPriority w:val="99"/>
    <w:qFormat/>
    <w:rPr>
      <w:color w:val="3366CC"/>
      <w:u w:val="single"/>
    </w:rPr>
  </w:style>
  <w:style w:type="character" w:styleId="HTML0">
    <w:name w:val="HTML Code"/>
    <w:basedOn w:val="a0"/>
    <w:uiPriority w:val="99"/>
    <w:unhideWhenUsed/>
    <w:qFormat/>
    <w:rPr>
      <w:rFonts w:ascii="Courier New" w:hAnsi="Courier New"/>
      <w:sz w:val="20"/>
    </w:rPr>
  </w:style>
  <w:style w:type="character" w:styleId="af8">
    <w:name w:val="annotation reference"/>
    <w:qFormat/>
    <w:rPr>
      <w:sz w:val="21"/>
      <w:szCs w:val="21"/>
    </w:rPr>
  </w:style>
  <w:style w:type="character" w:styleId="HTML1">
    <w:name w:val="HTML Cite"/>
    <w:basedOn w:val="a0"/>
    <w:uiPriority w:val="99"/>
    <w:unhideWhenUsed/>
    <w:qFormat/>
  </w:style>
  <w:style w:type="character" w:customStyle="1" w:styleId="Char9">
    <w:name w:val="页眉 Char"/>
    <w:basedOn w:val="a0"/>
    <w:link w:val="ae"/>
    <w:uiPriority w:val="99"/>
    <w:qFormat/>
    <w:rPr>
      <w:sz w:val="18"/>
      <w:szCs w:val="18"/>
    </w:rPr>
  </w:style>
  <w:style w:type="character" w:customStyle="1" w:styleId="Char8">
    <w:name w:val="页脚 Char"/>
    <w:basedOn w:val="a0"/>
    <w:link w:val="ad"/>
    <w:uiPriority w:val="99"/>
    <w:qFormat/>
    <w:rPr>
      <w:sz w:val="18"/>
      <w:szCs w:val="18"/>
    </w:rPr>
  </w:style>
  <w:style w:type="character" w:customStyle="1" w:styleId="1Char">
    <w:name w:val="标题 1 Char"/>
    <w:basedOn w:val="a0"/>
    <w:link w:val="1"/>
    <w:uiPriority w:val="9"/>
    <w:qFormat/>
    <w:rPr>
      <w:rFonts w:ascii="宋体" w:eastAsia="宋体" w:hAnsi="Times New Roman" w:cs="Times New Roman"/>
      <w:spacing w:val="6"/>
      <w:sz w:val="28"/>
      <w:szCs w:val="20"/>
    </w:rPr>
  </w:style>
  <w:style w:type="character" w:customStyle="1" w:styleId="2Char">
    <w:name w:val="标题 2 Char"/>
    <w:basedOn w:val="a0"/>
    <w:link w:val="2"/>
    <w:qFormat/>
    <w:rPr>
      <w:rFonts w:ascii="宋体" w:eastAsia="宋体" w:hAnsi="宋体" w:cs="Times New Roman"/>
      <w:spacing w:val="6"/>
      <w:sz w:val="28"/>
      <w:szCs w:val="20"/>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5Char">
    <w:name w:val="标题 5 Char"/>
    <w:basedOn w:val="a0"/>
    <w:link w:val="5"/>
    <w:uiPriority w:val="9"/>
    <w:qFormat/>
    <w:rPr>
      <w:rFonts w:ascii="Times New Roman" w:eastAsia="宋体" w:hAnsi="Times New Roman" w:cs="Times New Roman"/>
      <w:b/>
      <w:bCs/>
      <w:szCs w:val="28"/>
    </w:rPr>
  </w:style>
  <w:style w:type="character" w:customStyle="1" w:styleId="Char7">
    <w:name w:val="批注框文本 Char"/>
    <w:link w:val="ac"/>
    <w:qFormat/>
    <w:rPr>
      <w:sz w:val="18"/>
      <w:szCs w:val="18"/>
    </w:rPr>
  </w:style>
  <w:style w:type="character" w:customStyle="1" w:styleId="Charb">
    <w:name w:val="正文首行缩进 Char"/>
    <w:link w:val="af1"/>
    <w:qFormat/>
    <w:rPr>
      <w:rFonts w:eastAsia="宋体"/>
      <w:sz w:val="32"/>
      <w:szCs w:val="24"/>
    </w:rPr>
  </w:style>
  <w:style w:type="character" w:customStyle="1" w:styleId="Charc">
    <w:name w:val="表格正文 Char"/>
    <w:link w:val="af9"/>
    <w:qFormat/>
    <w:rPr>
      <w:rFonts w:eastAsia="宋体"/>
      <w:snapToGrid w:val="0"/>
      <w:szCs w:val="24"/>
    </w:rPr>
  </w:style>
  <w:style w:type="paragraph" w:customStyle="1" w:styleId="af9">
    <w:name w:val="表格正文"/>
    <w:basedOn w:val="a"/>
    <w:link w:val="Charc"/>
    <w:qFormat/>
    <w:pPr>
      <w:spacing w:line="360" w:lineRule="exact"/>
      <w:jc w:val="center"/>
    </w:pPr>
    <w:rPr>
      <w:rFonts w:asciiTheme="minorHAnsi" w:hAnsiTheme="minorHAnsi" w:cstheme="minorBidi"/>
      <w:snapToGrid w:val="0"/>
    </w:rPr>
  </w:style>
  <w:style w:type="character" w:customStyle="1" w:styleId="CharChar4">
    <w:name w:val="Char Char4"/>
    <w:basedOn w:val="a0"/>
    <w:qFormat/>
    <w:rPr>
      <w:rFonts w:ascii="宋体"/>
      <w:spacing w:val="6"/>
      <w:kern w:val="2"/>
      <w:sz w:val="28"/>
    </w:rPr>
  </w:style>
  <w:style w:type="character" w:customStyle="1" w:styleId="13">
    <w:name w:val="正文文本 (13)_"/>
    <w:link w:val="130"/>
    <w:qFormat/>
    <w:rPr>
      <w:rFonts w:ascii="MingLiU" w:eastAsia="MingLiU" w:hAnsi="MingLiU"/>
      <w:spacing w:val="10"/>
      <w:sz w:val="26"/>
      <w:szCs w:val="26"/>
      <w:shd w:val="clear" w:color="auto" w:fill="FFFFFF"/>
    </w:rPr>
  </w:style>
  <w:style w:type="paragraph" w:customStyle="1" w:styleId="130">
    <w:name w:val="正文文本 (13)"/>
    <w:basedOn w:val="a"/>
    <w:link w:val="13"/>
    <w:qFormat/>
    <w:pPr>
      <w:shd w:val="clear" w:color="auto" w:fill="FFFFFF"/>
      <w:spacing w:after="360" w:line="0" w:lineRule="atLeast"/>
      <w:ind w:hanging="2040"/>
      <w:jc w:val="left"/>
    </w:pPr>
    <w:rPr>
      <w:rFonts w:ascii="MingLiU" w:eastAsia="MingLiU" w:hAnsi="MingLiU" w:cstheme="minorBidi"/>
      <w:spacing w:val="10"/>
      <w:sz w:val="26"/>
      <w:szCs w:val="26"/>
      <w:shd w:val="clear" w:color="auto" w:fill="FFFFFF"/>
    </w:rPr>
  </w:style>
  <w:style w:type="character" w:customStyle="1" w:styleId="Chard">
    <w:name w:val="表文字 Char"/>
    <w:link w:val="afa"/>
    <w:qFormat/>
    <w:rPr>
      <w:sz w:val="24"/>
      <w:szCs w:val="24"/>
    </w:rPr>
  </w:style>
  <w:style w:type="paragraph" w:customStyle="1" w:styleId="afa">
    <w:name w:val="表文字"/>
    <w:basedOn w:val="a"/>
    <w:link w:val="Chard"/>
    <w:qFormat/>
    <w:pPr>
      <w:overflowPunct w:val="0"/>
      <w:autoSpaceDE w:val="0"/>
      <w:autoSpaceDN w:val="0"/>
      <w:adjustRightInd w:val="0"/>
      <w:spacing w:line="240" w:lineRule="atLeast"/>
      <w:jc w:val="center"/>
      <w:textAlignment w:val="baseline"/>
    </w:pPr>
    <w:rPr>
      <w:rFonts w:asciiTheme="minorHAnsi" w:eastAsiaTheme="minorEastAsia" w:hAnsiTheme="minorHAnsi" w:cstheme="minorBidi"/>
      <w:sz w:val="24"/>
    </w:rPr>
  </w:style>
  <w:style w:type="character" w:customStyle="1" w:styleId="Char2">
    <w:name w:val="批注文字 Char"/>
    <w:link w:val="a6"/>
    <w:qFormat/>
    <w:rPr>
      <w:szCs w:val="24"/>
    </w:rPr>
  </w:style>
  <w:style w:type="character" w:customStyle="1" w:styleId="Char0">
    <w:name w:val="题注 Char"/>
    <w:link w:val="a4"/>
    <w:qFormat/>
    <w:rPr>
      <w:rFonts w:eastAsia="黑体"/>
      <w:sz w:val="24"/>
    </w:rPr>
  </w:style>
  <w:style w:type="character" w:customStyle="1" w:styleId="1Char0">
    <w:name w:val="样式1 Char"/>
    <w:basedOn w:val="a0"/>
    <w:link w:val="12"/>
    <w:qFormat/>
    <w:rPr>
      <w:sz w:val="24"/>
    </w:rPr>
  </w:style>
  <w:style w:type="paragraph" w:customStyle="1" w:styleId="12">
    <w:name w:val="样式1"/>
    <w:basedOn w:val="a"/>
    <w:link w:val="1Char0"/>
    <w:qFormat/>
    <w:pPr>
      <w:adjustRightInd w:val="0"/>
      <w:spacing w:line="360" w:lineRule="exact"/>
      <w:ind w:firstLineChars="200" w:firstLine="480"/>
      <w:jc w:val="left"/>
      <w:textAlignment w:val="baseline"/>
    </w:pPr>
    <w:rPr>
      <w:rFonts w:asciiTheme="minorHAnsi" w:eastAsiaTheme="minorEastAsia" w:hAnsiTheme="minorHAnsi" w:cstheme="minorBidi"/>
      <w:sz w:val="24"/>
      <w:szCs w:val="22"/>
    </w:rPr>
  </w:style>
  <w:style w:type="character" w:customStyle="1" w:styleId="00Char">
    <w:name w:val="00 Char"/>
    <w:basedOn w:val="a0"/>
    <w:link w:val="00"/>
    <w:qFormat/>
    <w:rPr>
      <w:rFonts w:ascii="宋体" w:eastAsia="宋体" w:hAnsi="宋体" w:cs="宋体"/>
      <w:sz w:val="24"/>
      <w:szCs w:val="24"/>
    </w:rPr>
  </w:style>
  <w:style w:type="paragraph" w:customStyle="1" w:styleId="00">
    <w:name w:val="00"/>
    <w:basedOn w:val="a"/>
    <w:link w:val="00Char"/>
    <w:qFormat/>
    <w:pPr>
      <w:spacing w:line="520" w:lineRule="exact"/>
      <w:ind w:firstLine="480"/>
    </w:pPr>
    <w:rPr>
      <w:rFonts w:ascii="宋体" w:hAnsi="宋体" w:cs="宋体" w:hint="eastAsia"/>
      <w:sz w:val="24"/>
    </w:rPr>
  </w:style>
  <w:style w:type="character" w:customStyle="1" w:styleId="Char4">
    <w:name w:val="正文文本缩进 Char"/>
    <w:basedOn w:val="a0"/>
    <w:link w:val="a8"/>
    <w:qFormat/>
    <w:rPr>
      <w:rFonts w:ascii="宋体" w:eastAsia="宋体" w:hAnsi="宋体" w:cs="Times New Roman"/>
      <w:spacing w:val="6"/>
      <w:sz w:val="28"/>
    </w:rPr>
  </w:style>
  <w:style w:type="character" w:customStyle="1" w:styleId="Chare">
    <w:name w:val="正文小四 Char"/>
    <w:link w:val="afb"/>
    <w:qFormat/>
    <w:rPr>
      <w:sz w:val="24"/>
    </w:rPr>
  </w:style>
  <w:style w:type="paragraph" w:customStyle="1" w:styleId="afb">
    <w:name w:val="正文小四"/>
    <w:basedOn w:val="a"/>
    <w:link w:val="Chare"/>
    <w:qFormat/>
    <w:pPr>
      <w:spacing w:line="360" w:lineRule="auto"/>
      <w:ind w:firstLineChars="200" w:firstLine="200"/>
    </w:pPr>
    <w:rPr>
      <w:rFonts w:asciiTheme="minorHAnsi" w:eastAsiaTheme="minorEastAsia" w:hAnsiTheme="minorHAnsi" w:cstheme="minorBidi"/>
      <w:sz w:val="24"/>
      <w:szCs w:val="22"/>
    </w:rPr>
  </w:style>
  <w:style w:type="character" w:customStyle="1" w:styleId="Charf">
    <w:name w:val="表格文字 Char"/>
    <w:link w:val="afc"/>
    <w:qFormat/>
    <w:rPr>
      <w:rFonts w:ascii="Calibri" w:eastAsia="宋体" w:hAnsi="Calibri"/>
      <w:szCs w:val="21"/>
    </w:rPr>
  </w:style>
  <w:style w:type="paragraph" w:customStyle="1" w:styleId="afc">
    <w:name w:val="表格文字"/>
    <w:basedOn w:val="af1"/>
    <w:link w:val="Charf"/>
    <w:qFormat/>
    <w:pPr>
      <w:snapToGrid w:val="0"/>
      <w:spacing w:after="0"/>
      <w:ind w:firstLineChars="0" w:firstLine="0"/>
      <w:jc w:val="center"/>
    </w:pPr>
    <w:rPr>
      <w:rFonts w:ascii="Calibri" w:hAnsi="Calibri"/>
      <w:sz w:val="21"/>
      <w:szCs w:val="21"/>
    </w:rPr>
  </w:style>
  <w:style w:type="character" w:customStyle="1" w:styleId="14">
    <w:name w:val="标题1"/>
    <w:basedOn w:val="a0"/>
    <w:qFormat/>
  </w:style>
  <w:style w:type="character" w:customStyle="1" w:styleId="Char">
    <w:name w:val="正文缩进 Char"/>
    <w:basedOn w:val="a0"/>
    <w:link w:val="a3"/>
    <w:uiPriority w:val="99"/>
    <w:qFormat/>
    <w:rPr>
      <w:rFonts w:eastAsia="宋体"/>
    </w:rPr>
  </w:style>
  <w:style w:type="character" w:customStyle="1" w:styleId="Charf0">
    <w:name w:val="报告正文 Char"/>
    <w:basedOn w:val="a0"/>
    <w:link w:val="afd"/>
    <w:qFormat/>
    <w:rPr>
      <w:rFonts w:ascii="宋体" w:eastAsia="宋体"/>
      <w:sz w:val="24"/>
    </w:rPr>
  </w:style>
  <w:style w:type="paragraph" w:customStyle="1" w:styleId="afd">
    <w:name w:val="报告正文"/>
    <w:basedOn w:val="a"/>
    <w:link w:val="Charf0"/>
    <w:qFormat/>
    <w:pPr>
      <w:adjustRightInd w:val="0"/>
      <w:snapToGrid w:val="0"/>
      <w:spacing w:line="360" w:lineRule="auto"/>
      <w:ind w:firstLineChars="200" w:firstLine="200"/>
    </w:pPr>
    <w:rPr>
      <w:rFonts w:ascii="宋体" w:hAnsiTheme="minorHAnsi" w:cstheme="minorBidi"/>
      <w:sz w:val="24"/>
      <w:szCs w:val="22"/>
    </w:rPr>
  </w:style>
  <w:style w:type="character" w:customStyle="1" w:styleId="Char5">
    <w:name w:val="纯文本 Char"/>
    <w:basedOn w:val="a0"/>
    <w:link w:val="aa"/>
    <w:qFormat/>
    <w:locked/>
    <w:rPr>
      <w:rFonts w:ascii="宋体" w:hAnsi="Courier New" w:cs="Courier New"/>
      <w:szCs w:val="21"/>
    </w:rPr>
  </w:style>
  <w:style w:type="character" w:customStyle="1" w:styleId="CharChar8">
    <w:name w:val="Char Char8"/>
    <w:qFormat/>
    <w:rPr>
      <w:rFonts w:eastAsia="宋体"/>
      <w:kern w:val="2"/>
      <w:sz w:val="32"/>
      <w:szCs w:val="24"/>
      <w:lang w:val="en-US" w:eastAsia="zh-CN" w:bidi="ar-SA"/>
    </w:rPr>
  </w:style>
  <w:style w:type="character" w:customStyle="1" w:styleId="Chara">
    <w:name w:val="批注主题 Char"/>
    <w:link w:val="af0"/>
    <w:qFormat/>
    <w:rPr>
      <w:b/>
      <w:bCs/>
      <w:szCs w:val="24"/>
    </w:rPr>
  </w:style>
  <w:style w:type="character" w:customStyle="1" w:styleId="afe">
    <w:name w:val="正文文本 字符"/>
    <w:basedOn w:val="a0"/>
    <w:qFormat/>
    <w:rPr>
      <w:kern w:val="2"/>
      <w:sz w:val="21"/>
      <w:szCs w:val="24"/>
    </w:rPr>
  </w:style>
  <w:style w:type="character" w:customStyle="1" w:styleId="Charf1">
    <w:name w:val="中气表头 Char"/>
    <w:link w:val="aff"/>
    <w:qFormat/>
    <w:rPr>
      <w:rFonts w:eastAsia="黑体"/>
      <w:b/>
      <w:szCs w:val="21"/>
    </w:rPr>
  </w:style>
  <w:style w:type="paragraph" w:customStyle="1" w:styleId="aff">
    <w:name w:val="中气表头"/>
    <w:basedOn w:val="a"/>
    <w:link w:val="Charf1"/>
    <w:qFormat/>
    <w:pPr>
      <w:jc w:val="center"/>
    </w:pPr>
    <w:rPr>
      <w:rFonts w:asciiTheme="minorHAnsi" w:eastAsia="黑体" w:hAnsiTheme="minorHAnsi" w:cstheme="minorBidi"/>
      <w:b/>
      <w:szCs w:val="21"/>
    </w:rPr>
  </w:style>
  <w:style w:type="character" w:customStyle="1" w:styleId="CharChar">
    <w:name w:val="Char Char"/>
    <w:basedOn w:val="a0"/>
    <w:qFormat/>
    <w:rPr>
      <w:rFonts w:ascii="宋体"/>
      <w:spacing w:val="6"/>
      <w:kern w:val="2"/>
      <w:sz w:val="28"/>
    </w:rPr>
  </w:style>
  <w:style w:type="character" w:customStyle="1" w:styleId="HTMLChar">
    <w:name w:val="HTML 预设格式 Char"/>
    <w:basedOn w:val="a0"/>
    <w:link w:val="HTML"/>
    <w:qFormat/>
    <w:rPr>
      <w:rFonts w:ascii="Courier New" w:eastAsia="宋体" w:hAnsi="Courier New" w:cs="Courier New"/>
      <w:sz w:val="20"/>
      <w:szCs w:val="20"/>
    </w:rPr>
  </w:style>
  <w:style w:type="character" w:customStyle="1" w:styleId="2Char1">
    <w:name w:val="正文文本 2 Char"/>
    <w:basedOn w:val="a0"/>
    <w:link w:val="22"/>
    <w:qFormat/>
    <w:rPr>
      <w:rFonts w:ascii="宋体" w:eastAsia="宋体" w:hAnsi="Times New Roman" w:cs="Times New Roman"/>
      <w:b/>
      <w:spacing w:val="6"/>
      <w:sz w:val="28"/>
      <w:szCs w:val="20"/>
    </w:rPr>
  </w:style>
  <w:style w:type="character" w:customStyle="1" w:styleId="2Char0">
    <w:name w:val="正文文本缩进 2 Char"/>
    <w:basedOn w:val="a0"/>
    <w:link w:val="20"/>
    <w:qFormat/>
    <w:rPr>
      <w:rFonts w:ascii="宋体" w:eastAsia="宋体" w:hAnsi="Times New Roman" w:cs="Times New Roman"/>
      <w:sz w:val="28"/>
      <w:szCs w:val="24"/>
    </w:rPr>
  </w:style>
  <w:style w:type="character" w:customStyle="1" w:styleId="Char6">
    <w:name w:val="日期 Char"/>
    <w:basedOn w:val="a0"/>
    <w:link w:val="ab"/>
    <w:qFormat/>
    <w:rPr>
      <w:rFonts w:ascii="Times New Roman" w:eastAsia="宋体" w:hAnsi="Times New Roman" w:cs="Times New Roman"/>
      <w:szCs w:val="24"/>
    </w:rPr>
  </w:style>
  <w:style w:type="character" w:customStyle="1" w:styleId="3Char0">
    <w:name w:val="正文文本缩进 3 Char"/>
    <w:basedOn w:val="a0"/>
    <w:link w:val="31"/>
    <w:qFormat/>
    <w:rPr>
      <w:rFonts w:ascii="宋体" w:eastAsia="宋体" w:hAnsi="Times New Roman" w:cs="Times New Roman"/>
      <w:sz w:val="28"/>
      <w:szCs w:val="24"/>
    </w:rPr>
  </w:style>
  <w:style w:type="character" w:customStyle="1" w:styleId="15">
    <w:name w:val="批注文字 字符1"/>
    <w:basedOn w:val="a0"/>
    <w:uiPriority w:val="99"/>
    <w:semiHidden/>
    <w:qFormat/>
    <w:rPr>
      <w:rFonts w:ascii="Times New Roman" w:eastAsia="宋体" w:hAnsi="Times New Roman" w:cs="Times New Roman"/>
      <w:szCs w:val="24"/>
    </w:rPr>
  </w:style>
  <w:style w:type="character" w:customStyle="1" w:styleId="16">
    <w:name w:val="批注框文本 字符1"/>
    <w:basedOn w:val="a0"/>
    <w:uiPriority w:val="99"/>
    <w:semiHidden/>
    <w:qFormat/>
    <w:rPr>
      <w:rFonts w:ascii="Times New Roman" w:eastAsia="宋体" w:hAnsi="Times New Roman" w:cs="Times New Roman"/>
      <w:sz w:val="18"/>
      <w:szCs w:val="18"/>
    </w:rPr>
  </w:style>
  <w:style w:type="character" w:customStyle="1" w:styleId="Char3">
    <w:name w:val="正文文本 Char"/>
    <w:basedOn w:val="a0"/>
    <w:link w:val="a7"/>
    <w:uiPriority w:val="99"/>
    <w:semiHidden/>
    <w:qFormat/>
    <w:rPr>
      <w:rFonts w:ascii="Times New Roman" w:eastAsia="宋体" w:hAnsi="Times New Roman" w:cs="Times New Roman"/>
      <w:szCs w:val="24"/>
    </w:rPr>
  </w:style>
  <w:style w:type="character" w:customStyle="1" w:styleId="17">
    <w:name w:val="正文文本首行缩进 字符1"/>
    <w:basedOn w:val="Char3"/>
    <w:uiPriority w:val="99"/>
    <w:semiHidden/>
    <w:qFormat/>
    <w:rPr>
      <w:rFonts w:ascii="Times New Roman" w:eastAsia="宋体" w:hAnsi="Times New Roman" w:cs="Times New Roman"/>
      <w:szCs w:val="24"/>
    </w:rPr>
  </w:style>
  <w:style w:type="character" w:customStyle="1" w:styleId="Char1">
    <w:name w:val="文档结构图 Char"/>
    <w:basedOn w:val="a0"/>
    <w:link w:val="a5"/>
    <w:qFormat/>
    <w:rPr>
      <w:rFonts w:ascii="Times New Roman" w:eastAsia="宋体" w:hAnsi="Times New Roman" w:cs="Times New Roman"/>
      <w:szCs w:val="24"/>
      <w:shd w:val="clear" w:color="auto" w:fill="000080"/>
    </w:rPr>
  </w:style>
  <w:style w:type="character" w:customStyle="1" w:styleId="18">
    <w:name w:val="批注主题 字符1"/>
    <w:basedOn w:val="15"/>
    <w:uiPriority w:val="99"/>
    <w:semiHidden/>
    <w:qFormat/>
    <w:rPr>
      <w:rFonts w:ascii="Times New Roman" w:eastAsia="宋体" w:hAnsi="Times New Roman" w:cs="Times New Roman"/>
      <w:b/>
      <w:bCs/>
      <w:szCs w:val="24"/>
    </w:rPr>
  </w:style>
  <w:style w:type="character" w:customStyle="1" w:styleId="19">
    <w:name w:val="纯文本 字符1"/>
    <w:basedOn w:val="a0"/>
    <w:uiPriority w:val="99"/>
    <w:semiHidden/>
    <w:qFormat/>
    <w:rPr>
      <w:rFonts w:asciiTheme="minorEastAsia" w:hAnsi="Courier New" w:cs="Courier New"/>
      <w:szCs w:val="24"/>
    </w:rPr>
  </w:style>
  <w:style w:type="character" w:customStyle="1" w:styleId="1a">
    <w:name w:val="正文文本缩进 字符1"/>
    <w:basedOn w:val="a0"/>
    <w:uiPriority w:val="99"/>
    <w:semiHidden/>
    <w:qFormat/>
    <w:rPr>
      <w:rFonts w:ascii="Times New Roman" w:eastAsia="宋体" w:hAnsi="Times New Roman" w:cs="Times New Roman"/>
      <w:szCs w:val="24"/>
    </w:rPr>
  </w:style>
  <w:style w:type="paragraph" w:customStyle="1" w:styleId="110">
    <w:name w:val="1标题1级"/>
    <w:basedOn w:val="a"/>
    <w:qFormat/>
    <w:pPr>
      <w:keepNext/>
      <w:snapToGrid w:val="0"/>
      <w:spacing w:line="420" w:lineRule="auto"/>
      <w:outlineLvl w:val="0"/>
    </w:pPr>
    <w:rPr>
      <w:rFonts w:eastAsia="黑体"/>
      <w:b/>
      <w:sz w:val="32"/>
    </w:rPr>
  </w:style>
  <w:style w:type="paragraph" w:customStyle="1" w:styleId="242">
    <w:name w:val="样式 行距: 固定值 24 磅 首行缩进:  2 字符"/>
    <w:basedOn w:val="a"/>
    <w:qFormat/>
    <w:pPr>
      <w:spacing w:line="480" w:lineRule="exact"/>
      <w:ind w:firstLineChars="200" w:firstLine="480"/>
    </w:pPr>
    <w:rPr>
      <w:rFonts w:cs="宋体"/>
      <w:sz w:val="24"/>
      <w:szCs w:val="20"/>
    </w:rPr>
  </w:style>
  <w:style w:type="paragraph" w:customStyle="1" w:styleId="111">
    <w:name w:val="无间隔11"/>
    <w:qFormat/>
    <w:pPr>
      <w:widowControl w:val="0"/>
      <w:jc w:val="both"/>
    </w:pPr>
    <w:rPr>
      <w:rFonts w:ascii="Times New Roman" w:eastAsia="宋体" w:hAnsi="Times New Roman" w:cs="Times New Roman"/>
      <w:kern w:val="2"/>
      <w:sz w:val="21"/>
      <w:szCs w:val="22"/>
    </w:rPr>
  </w:style>
  <w:style w:type="paragraph" w:customStyle="1" w:styleId="Style3">
    <w:name w:val="_Style 3"/>
    <w:uiPriority w:val="1"/>
    <w:qFormat/>
    <w:pPr>
      <w:widowControl w:val="0"/>
      <w:spacing w:line="340" w:lineRule="exact"/>
      <w:jc w:val="center"/>
    </w:pPr>
    <w:rPr>
      <w:rFonts w:ascii="Times New Roman" w:eastAsia="宋体" w:hAnsi="Times New Roman" w:cs="Times New Roman"/>
      <w:kern w:val="2"/>
      <w:sz w:val="21"/>
      <w:szCs w:val="24"/>
    </w:rPr>
  </w:style>
  <w:style w:type="paragraph" w:customStyle="1" w:styleId="01">
    <w:name w:val="正文01"/>
    <w:basedOn w:val="a"/>
    <w:qFormat/>
    <w:pPr>
      <w:adjustRightInd w:val="0"/>
      <w:spacing w:line="520" w:lineRule="exact"/>
      <w:ind w:firstLineChars="200" w:firstLine="480"/>
      <w:textAlignment w:val="baseline"/>
    </w:pPr>
    <w:rPr>
      <w:rFonts w:ascii="宋体" w:hAnsi="宋体"/>
      <w:kern w:val="0"/>
      <w:sz w:val="24"/>
      <w:szCs w:val="28"/>
    </w:rPr>
  </w:style>
  <w:style w:type="paragraph" w:customStyle="1" w:styleId="1b">
    <w:name w:val="正文1"/>
    <w:basedOn w:val="a"/>
    <w:qFormat/>
    <w:pPr>
      <w:spacing w:line="440" w:lineRule="exact"/>
    </w:pPr>
    <w:rPr>
      <w:sz w:val="24"/>
    </w:rPr>
  </w:style>
  <w:style w:type="paragraph" w:customStyle="1" w:styleId="Char10">
    <w:name w:val="Char1"/>
    <w:basedOn w:val="a"/>
    <w:qFormat/>
    <w:pPr>
      <w:keepNext/>
      <w:keepLines/>
      <w:tabs>
        <w:tab w:val="left" w:pos="2160"/>
      </w:tabs>
      <w:adjustRightInd w:val="0"/>
      <w:snapToGrid w:val="0"/>
      <w:spacing w:before="120" w:after="120" w:line="360" w:lineRule="auto"/>
      <w:ind w:left="2160" w:hanging="420"/>
      <w:outlineLvl w:val="3"/>
    </w:pPr>
    <w:rPr>
      <w:rFonts w:ascii="Arial" w:hAnsi="Arial"/>
      <w:bCs/>
      <w:kern w:val="0"/>
      <w:sz w:val="28"/>
      <w:szCs w:val="21"/>
    </w:rPr>
  </w:style>
  <w:style w:type="paragraph" w:customStyle="1" w:styleId="aff0">
    <w:name w:val="表格表头文字"/>
    <w:basedOn w:val="aa"/>
    <w:qFormat/>
    <w:rPr>
      <w:rFonts w:eastAsia="黑体"/>
      <w:sz w:val="18"/>
    </w:rPr>
  </w:style>
  <w:style w:type="paragraph" w:customStyle="1" w:styleId="Char20">
    <w:name w:val="Char2"/>
    <w:basedOn w:val="a"/>
    <w:qFormat/>
  </w:style>
  <w:style w:type="paragraph" w:customStyle="1" w:styleId="28208">
    <w:name w:val="样式 行距: 固定值 28 磅 首行缩进: 2.08 字符"/>
    <w:basedOn w:val="a"/>
    <w:qFormat/>
    <w:pPr>
      <w:spacing w:line="560" w:lineRule="exact"/>
      <w:ind w:firstLineChars="199" w:firstLine="478"/>
    </w:pPr>
    <w:rPr>
      <w:rFonts w:cs="宋体"/>
      <w:sz w:val="24"/>
      <w:szCs w:val="20"/>
    </w:rPr>
  </w:style>
  <w:style w:type="paragraph" w:customStyle="1" w:styleId="1-">
    <w:name w:val="1-正文"/>
    <w:basedOn w:val="a"/>
    <w:qFormat/>
    <w:pPr>
      <w:widowControl/>
      <w:spacing w:after="60" w:line="360" w:lineRule="auto"/>
      <w:ind w:firstLineChars="200" w:firstLine="200"/>
    </w:pPr>
    <w:rPr>
      <w:sz w:val="24"/>
    </w:rPr>
  </w:style>
  <w:style w:type="paragraph" w:customStyle="1" w:styleId="1c">
    <w:name w:val="无间隔1"/>
    <w:uiPriority w:val="1"/>
    <w:qFormat/>
    <w:pPr>
      <w:widowControl w:val="0"/>
      <w:jc w:val="both"/>
    </w:pPr>
    <w:rPr>
      <w:rFonts w:ascii="Times New Roman" w:eastAsia="宋体" w:hAnsi="Times New Roman" w:cs="Times New Roman"/>
      <w:kern w:val="2"/>
      <w:sz w:val="21"/>
      <w:szCs w:val="24"/>
    </w:rPr>
  </w:style>
  <w:style w:type="paragraph" w:customStyle="1" w:styleId="aff1">
    <w:name w:val="表字居中"/>
    <w:basedOn w:val="a"/>
    <w:qFormat/>
    <w:pPr>
      <w:jc w:val="center"/>
    </w:pPr>
  </w:style>
  <w:style w:type="paragraph" w:customStyle="1" w:styleId="Char11">
    <w:name w:val="Char11"/>
    <w:basedOn w:val="a"/>
    <w:qFormat/>
    <w:rPr>
      <w:sz w:val="24"/>
    </w:rPr>
  </w:style>
  <w:style w:type="paragraph" w:customStyle="1" w:styleId="CharCharChar">
    <w:name w:val="Char Char Char"/>
    <w:basedOn w:val="a5"/>
    <w:qFormat/>
    <w:pPr>
      <w:adjustRightInd w:val="0"/>
      <w:spacing w:line="436" w:lineRule="exact"/>
      <w:ind w:left="357"/>
      <w:jc w:val="left"/>
      <w:outlineLvl w:val="3"/>
    </w:pPr>
    <w:rPr>
      <w:szCs w:val="20"/>
    </w:rPr>
  </w:style>
  <w:style w:type="paragraph" w:customStyle="1" w:styleId="TableParagraph">
    <w:name w:val="Table Paragraph"/>
    <w:basedOn w:val="a"/>
    <w:qFormat/>
    <w:pPr>
      <w:autoSpaceDE w:val="0"/>
      <w:autoSpaceDN w:val="0"/>
      <w:adjustRightInd w:val="0"/>
      <w:jc w:val="left"/>
    </w:pPr>
    <w:rPr>
      <w:kern w:val="0"/>
      <w:sz w:val="24"/>
    </w:rPr>
  </w:style>
  <w:style w:type="paragraph" w:customStyle="1" w:styleId="CharCharCharCharCharCharCharCharCharChar">
    <w:name w:val="Char Char Char Char Char Char Char Char Char Char"/>
    <w:basedOn w:val="a"/>
    <w:qFormat/>
    <w:pPr>
      <w:widowControl/>
      <w:spacing w:after="160" w:line="240" w:lineRule="exact"/>
      <w:jc w:val="left"/>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aff2">
    <w:name w:val="段落"/>
    <w:basedOn w:val="a"/>
    <w:qFormat/>
    <w:pPr>
      <w:tabs>
        <w:tab w:val="left" w:pos="1021"/>
        <w:tab w:val="left" w:pos="1320"/>
      </w:tabs>
      <w:spacing w:line="326" w:lineRule="auto"/>
      <w:ind w:firstLineChars="200" w:firstLine="504"/>
    </w:pPr>
    <w:rPr>
      <w:rFonts w:eastAsia="楷体_GB2312"/>
      <w:b/>
      <w:color w:val="000000"/>
      <w:spacing w:val="6"/>
      <w:kern w:val="24"/>
      <w:sz w:val="24"/>
    </w:rPr>
  </w:style>
  <w:style w:type="paragraph" w:customStyle="1" w:styleId="Char2CharChar">
    <w:name w:val="Char2 Char Char"/>
    <w:basedOn w:val="a"/>
    <w:qFormat/>
    <w:rPr>
      <w:szCs w:val="20"/>
    </w:rPr>
  </w:style>
  <w:style w:type="paragraph" w:customStyle="1" w:styleId="1d">
    <w:name w:val="1文章"/>
    <w:basedOn w:val="a"/>
    <w:qFormat/>
    <w:pPr>
      <w:snapToGrid w:val="0"/>
      <w:spacing w:line="360" w:lineRule="auto"/>
      <w:ind w:firstLine="573"/>
    </w:pPr>
    <w:rPr>
      <w:rFonts w:eastAsia="仿宋_GB2312"/>
      <w:sz w:val="28"/>
      <w:szCs w:val="20"/>
    </w:rPr>
  </w:style>
  <w:style w:type="paragraph" w:customStyle="1" w:styleId="p0">
    <w:name w:val="p0"/>
    <w:basedOn w:val="a"/>
    <w:qFormat/>
    <w:pPr>
      <w:widowControl/>
      <w:jc w:val="left"/>
    </w:pPr>
    <w:rPr>
      <w:rFonts w:ascii="宋体" w:hAnsi="宋体" w:cs="宋体"/>
      <w:kern w:val="0"/>
      <w:sz w:val="24"/>
    </w:rPr>
  </w:style>
  <w:style w:type="paragraph" w:customStyle="1" w:styleId="Style1">
    <w:name w:val="_Style 1"/>
    <w:basedOn w:val="a"/>
    <w:qFormat/>
    <w:pPr>
      <w:spacing w:line="340" w:lineRule="exact"/>
      <w:jc w:val="center"/>
    </w:pPr>
  </w:style>
  <w:style w:type="paragraph" w:customStyle="1" w:styleId="CharCharCharChar">
    <w:name w:val="Char Char Char Char"/>
    <w:basedOn w:val="a"/>
    <w:qFormat/>
  </w:style>
  <w:style w:type="paragraph" w:customStyle="1" w:styleId="Charf2">
    <w:name w:val="Char"/>
    <w:basedOn w:val="a"/>
    <w:qFormat/>
  </w:style>
  <w:style w:type="paragraph" w:customStyle="1" w:styleId="Style2">
    <w:name w:val="_Style 2"/>
    <w:basedOn w:val="a"/>
    <w:uiPriority w:val="34"/>
    <w:qFormat/>
    <w:pPr>
      <w:ind w:firstLineChars="200" w:firstLine="420"/>
    </w:pPr>
  </w:style>
  <w:style w:type="paragraph" w:customStyle="1" w:styleId="CharCharCharCharCharCharCharCharCharChar1">
    <w:name w:val="Char Char Char Char Char Char Char Char Char Char1"/>
    <w:basedOn w:val="a"/>
    <w:qFormat/>
    <w:pPr>
      <w:widowControl/>
      <w:spacing w:after="160" w:line="240" w:lineRule="exact"/>
      <w:jc w:val="left"/>
    </w:pPr>
    <w:rPr>
      <w:rFonts w:ascii="Verdana" w:hAnsi="Verdana"/>
      <w:kern w:val="0"/>
      <w:sz w:val="20"/>
      <w:szCs w:val="20"/>
      <w:lang w:eastAsia="en-US"/>
    </w:rPr>
  </w:style>
  <w:style w:type="paragraph" w:customStyle="1" w:styleId="24">
    <w:name w:val="无间隔2"/>
    <w:qFormat/>
    <w:pPr>
      <w:widowControl w:val="0"/>
      <w:contextualSpacing/>
      <w:jc w:val="center"/>
    </w:pPr>
    <w:rPr>
      <w:rFonts w:ascii="Times New Roman" w:eastAsia="宋体" w:hAnsi="Times New Roman" w:cs="Times New Roman"/>
      <w:sz w:val="21"/>
      <w:szCs w:val="24"/>
    </w:rPr>
  </w:style>
  <w:style w:type="paragraph" w:customStyle="1" w:styleId="25">
    <w:name w:val="样式 首行缩进:  2 字符"/>
    <w:basedOn w:val="a"/>
    <w:qFormat/>
    <w:pPr>
      <w:spacing w:line="360" w:lineRule="auto"/>
      <w:ind w:firstLineChars="200" w:firstLine="420"/>
    </w:pPr>
    <w:rPr>
      <w:szCs w:val="20"/>
    </w:rPr>
  </w:style>
  <w:style w:type="paragraph" w:customStyle="1" w:styleId="GB2312099152">
    <w:name w:val="样式 样式 仿宋_GB2312 四号 黑色 首行缩进:  0.99 厘米 行距: 1.5 倍行距 + 首行缩进:  2 字符"/>
    <w:basedOn w:val="a"/>
    <w:qFormat/>
    <w:pPr>
      <w:spacing w:line="580" w:lineRule="exact"/>
      <w:ind w:firstLineChars="200" w:firstLine="420"/>
    </w:pPr>
    <w:rPr>
      <w:b/>
      <w:sz w:val="28"/>
      <w:szCs w:val="20"/>
    </w:rPr>
  </w:style>
  <w:style w:type="paragraph" w:customStyle="1" w:styleId="1e">
    <w:name w:val="列表段落1"/>
    <w:basedOn w:val="a"/>
    <w:qFormat/>
    <w:pPr>
      <w:spacing w:line="360" w:lineRule="auto"/>
      <w:ind w:firstLineChars="200" w:firstLine="420"/>
    </w:pPr>
    <w:rPr>
      <w:spacing w:val="4"/>
      <w:sz w:val="24"/>
    </w:rPr>
  </w:style>
  <w:style w:type="paragraph" w:customStyle="1" w:styleId="xl27">
    <w:name w:val="xl27"/>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hAnsi="新宋体-18030" w:cs="新宋体-18030"/>
      <w:kern w:val="0"/>
    </w:rPr>
  </w:style>
  <w:style w:type="paragraph" w:customStyle="1" w:styleId="112">
    <w:name w:val="正文文本11"/>
    <w:basedOn w:val="a"/>
    <w:qFormat/>
    <w:pPr>
      <w:shd w:val="clear" w:color="auto" w:fill="FFFFFF"/>
      <w:spacing w:line="619" w:lineRule="exact"/>
      <w:ind w:hanging="2040"/>
      <w:jc w:val="distribute"/>
    </w:pPr>
    <w:rPr>
      <w:rFonts w:ascii="MingLiU" w:eastAsia="MingLiU" w:hAnsi="MingLiU"/>
      <w:spacing w:val="20"/>
      <w:kern w:val="0"/>
      <w:sz w:val="26"/>
      <w:szCs w:val="26"/>
    </w:rPr>
  </w:style>
  <w:style w:type="paragraph" w:customStyle="1" w:styleId="aff3">
    <w:name w:val="表格"/>
    <w:qFormat/>
    <w:pPr>
      <w:spacing w:line="380" w:lineRule="exact"/>
      <w:jc w:val="center"/>
    </w:pPr>
    <w:rPr>
      <w:rFonts w:ascii="宋体" w:eastAsia="宋体" w:hAnsi="宋体" w:cs="Times New Roman"/>
      <w:snapToGrid w:val="0"/>
      <w:sz w:val="21"/>
    </w:rPr>
  </w:style>
  <w:style w:type="paragraph" w:customStyle="1" w:styleId="1f">
    <w:name w:val="1表格"/>
    <w:basedOn w:val="a"/>
    <w:qFormat/>
    <w:pPr>
      <w:snapToGrid w:val="0"/>
      <w:spacing w:line="160" w:lineRule="atLeast"/>
      <w:jc w:val="center"/>
    </w:pPr>
    <w:rPr>
      <w:rFonts w:eastAsia="仿宋_GB2312"/>
      <w:szCs w:val="20"/>
    </w:rPr>
  </w:style>
  <w:style w:type="paragraph" w:customStyle="1" w:styleId="aff4">
    <w:name w:val="表头"/>
    <w:basedOn w:val="a"/>
    <w:qFormat/>
    <w:pPr>
      <w:jc w:val="center"/>
    </w:pPr>
    <w:rPr>
      <w:color w:val="FF0000"/>
      <w:spacing w:val="14"/>
      <w:szCs w:val="21"/>
    </w:rPr>
  </w:style>
  <w:style w:type="paragraph" w:customStyle="1" w:styleId="aff5">
    <w:name w:val="表格标题"/>
    <w:basedOn w:val="a"/>
    <w:qFormat/>
    <w:pPr>
      <w:spacing w:before="120" w:line="360" w:lineRule="auto"/>
      <w:ind w:leftChars="-100" w:left="-100" w:rightChars="-100" w:right="-100"/>
      <w:jc w:val="center"/>
    </w:pPr>
    <w:rPr>
      <w:rFonts w:ascii="宋体"/>
      <w:kern w:val="0"/>
      <w:sz w:val="24"/>
      <w:szCs w:val="20"/>
    </w:rPr>
  </w:style>
  <w:style w:type="paragraph" w:customStyle="1" w:styleId="aff6">
    <w:name w:val="表格内容文字"/>
    <w:basedOn w:val="aa"/>
    <w:qFormat/>
    <w:pPr>
      <w:jc w:val="left"/>
    </w:pPr>
    <w:rPr>
      <w:rFonts w:ascii="Times New Roman" w:hAnsi="Times New Roman"/>
      <w:sz w:val="18"/>
      <w:szCs w:val="18"/>
    </w:rPr>
  </w:style>
  <w:style w:type="paragraph" w:customStyle="1" w:styleId="aff7">
    <w:name w:val="表第一列"/>
    <w:basedOn w:val="af1"/>
    <w:qFormat/>
    <w:pPr>
      <w:keepNext/>
      <w:keepLines/>
      <w:tabs>
        <w:tab w:val="left" w:pos="1727"/>
        <w:tab w:val="left" w:pos="1884"/>
        <w:tab w:val="left" w:pos="2940"/>
      </w:tabs>
      <w:adjustRightInd w:val="0"/>
      <w:snapToGrid w:val="0"/>
      <w:spacing w:after="0" w:line="0" w:lineRule="atLeast"/>
      <w:ind w:firstLineChars="0" w:firstLine="0"/>
      <w:jc w:val="center"/>
    </w:pPr>
    <w:rPr>
      <w:rFonts w:ascii="宋体" w:hAnsi="宋体"/>
      <w:color w:val="000000"/>
      <w:spacing w:val="-4"/>
      <w:sz w:val="21"/>
      <w:szCs w:val="20"/>
    </w:rPr>
  </w:style>
  <w:style w:type="character" w:styleId="aff8">
    <w:name w:val="Placeholder Text"/>
    <w:basedOn w:val="a0"/>
    <w:uiPriority w:val="99"/>
    <w:semiHidden/>
    <w:qFormat/>
    <w:rPr>
      <w:color w:val="808080"/>
    </w:rPr>
  </w:style>
  <w:style w:type="paragraph" w:styleId="aff9">
    <w:name w:val="List Paragraph"/>
    <w:basedOn w:val="a"/>
    <w:uiPriority w:val="99"/>
    <w:qFormat/>
    <w:pPr>
      <w:ind w:firstLineChars="200" w:firstLine="420"/>
    </w:pPr>
  </w:style>
  <w:style w:type="paragraph" w:customStyle="1" w:styleId="affa">
    <w:name w:val="表内文字"/>
    <w:basedOn w:val="a"/>
    <w:unhideWhenUsed/>
    <w:qFormat/>
    <w:pPr>
      <w:snapToGrid w:val="0"/>
      <w:jc w:val="center"/>
    </w:pPr>
    <w:rPr>
      <w:rFonts w:asciiTheme="minorHAnsi" w:eastAsiaTheme="minorEastAsia" w:hAnsiTheme="minorHAnsi" w:cstheme="minorBidi"/>
      <w:spacing w:val="2"/>
      <w:szCs w:val="22"/>
    </w:rPr>
  </w:style>
  <w:style w:type="table" w:customStyle="1" w:styleId="PlainTable2">
    <w:name w:val="Plain Table 2"/>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harChar0">
    <w:name w:val="表文字 Char Char"/>
    <w:qFormat/>
    <w:rPr>
      <w:sz w:val="24"/>
    </w:rPr>
  </w:style>
  <w:style w:type="paragraph" w:customStyle="1" w:styleId="affb">
    <w:name w:val="表头文字"/>
    <w:basedOn w:val="a"/>
    <w:next w:val="a"/>
    <w:qFormat/>
    <w:pPr>
      <w:adjustRightInd w:val="0"/>
      <w:snapToGrid w:val="0"/>
      <w:jc w:val="center"/>
    </w:pPr>
    <w:rPr>
      <w:b/>
      <w:sz w:val="24"/>
      <w:szCs w:val="20"/>
    </w:rPr>
  </w:style>
  <w:style w:type="paragraph" w:customStyle="1" w:styleId="TOC1">
    <w:name w:val="TOC 标题1"/>
    <w:basedOn w:val="1"/>
    <w:next w:val="a"/>
    <w:uiPriority w:val="39"/>
    <w:unhideWhenUsed/>
    <w:qFormat/>
    <w:pPr>
      <w:keepLines/>
      <w:widowControl/>
      <w:spacing w:before="240" w:line="259" w:lineRule="auto"/>
      <w:jc w:val="left"/>
      <w:outlineLvl w:val="9"/>
    </w:pPr>
    <w:rPr>
      <w:rFonts w:asciiTheme="majorHAnsi" w:eastAsiaTheme="majorEastAsia" w:hAnsiTheme="majorHAnsi" w:cstheme="majorBidi"/>
      <w:color w:val="2F5496" w:themeColor="accent1" w:themeShade="BF"/>
      <w:spacing w:val="0"/>
      <w:kern w:val="0"/>
      <w:sz w:val="32"/>
      <w:szCs w:val="32"/>
    </w:rPr>
  </w:style>
  <w:style w:type="character" w:customStyle="1" w:styleId="1f0">
    <w:name w:val="页脚 字符1"/>
    <w:basedOn w:val="a0"/>
    <w:uiPriority w:val="99"/>
    <w:qFormat/>
    <w:rPr>
      <w:sz w:val="18"/>
      <w:szCs w:val="18"/>
    </w:rPr>
  </w:style>
  <w:style w:type="paragraph" w:customStyle="1" w:styleId="1f1">
    <w:name w:val="1标题"/>
    <w:basedOn w:val="a"/>
    <w:qFormat/>
    <w:pPr>
      <w:spacing w:line="360" w:lineRule="auto"/>
      <w:ind w:firstLineChars="200" w:firstLine="723"/>
    </w:pPr>
    <w:rPr>
      <w:b/>
      <w:sz w:val="24"/>
    </w:rPr>
  </w:style>
  <w:style w:type="paragraph" w:customStyle="1" w:styleId="affc">
    <w:name w:val="表标题"/>
    <w:basedOn w:val="a"/>
    <w:qFormat/>
    <w:pPr>
      <w:jc w:val="center"/>
    </w:pPr>
    <w:rPr>
      <w:b/>
    </w:rPr>
  </w:style>
  <w:style w:type="table" w:customStyle="1" w:styleId="PlainTable4">
    <w:name w:val="Plain Table 4"/>
    <w:basedOn w:val="a1"/>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50">
    <w:name w:val="样式 (符号) 宋体 小四 行距: 1.5 倍行距"/>
    <w:basedOn w:val="a"/>
    <w:semiHidden/>
    <w:qFormat/>
    <w:pPr>
      <w:spacing w:line="360" w:lineRule="auto"/>
      <w:ind w:firstLine="480"/>
    </w:pPr>
    <w:rPr>
      <w:rFonts w:hAnsi="宋体" w:cs="宋体"/>
      <w:sz w:val="24"/>
      <w:szCs w:val="20"/>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CharChar1">
    <w:name w:val="报告正文 Char Char"/>
    <w:qFormat/>
    <w:rPr>
      <w:rFonts w:ascii="Times New Roman" w:eastAsia="宋体" w:hAnsi="Times New Roman" w:cs="Times New Roman"/>
      <w:color w:val="000000"/>
      <w:sz w:val="24"/>
      <w:szCs w:val="24"/>
    </w:rPr>
  </w:style>
  <w:style w:type="character" w:customStyle="1" w:styleId="yqlink">
    <w:name w:val="yqlink"/>
    <w:basedOn w:val="a0"/>
    <w:qFormat/>
  </w:style>
  <w:style w:type="paragraph" w:customStyle="1" w:styleId="1f2">
    <w:name w:val="普通(网站)1"/>
    <w:basedOn w:val="a"/>
    <w:qFormat/>
    <w:pPr>
      <w:widowControl/>
      <w:spacing w:before="100" w:beforeAutospacing="1" w:after="100" w:afterAutospacing="1"/>
      <w:jc w:val="left"/>
    </w:pPr>
    <w:rPr>
      <w:rFonts w:ascii="宋体" w:hAnsi="宋体" w:hint="eastAsia"/>
      <w:sz w:val="24"/>
      <w:szCs w:val="20"/>
    </w:rPr>
  </w:style>
  <w:style w:type="table" w:customStyle="1" w:styleId="PlainTable1">
    <w:name w:val="Plain Table 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26">
    <w:name w:val="正文2"/>
    <w:qFormat/>
    <w:pPr>
      <w:jc w:val="both"/>
    </w:pPr>
    <w:rPr>
      <w:rFonts w:ascii="Times New Roman" w:eastAsia="宋体" w:hAnsi="Times New Roman" w:cs="Times New Roman"/>
      <w:kern w:val="2"/>
      <w:sz w:val="21"/>
      <w:szCs w:val="21"/>
    </w:rPr>
  </w:style>
  <w:style w:type="character" w:customStyle="1" w:styleId="2Char2">
    <w:name w:val="正文首行缩进 2 Char"/>
    <w:basedOn w:val="Char4"/>
    <w:link w:val="23"/>
    <w:uiPriority w:val="99"/>
    <w:semiHidden/>
    <w:qFormat/>
    <w:rPr>
      <w:rFonts w:ascii="Times New Roman" w:eastAsia="宋体" w:hAnsi="Times New Roman" w:cs="Times New Roman"/>
      <w:spacing w:val="6"/>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C93481-6882-4DE2-89FD-C9D5C9D28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2313</TotalTime>
  <Pages>80</Pages>
  <Words>9125</Words>
  <Characters>52017</Characters>
  <Application>Microsoft Office Word</Application>
  <DocSecurity>0</DocSecurity>
  <Lines>433</Lines>
  <Paragraphs>122</Paragraphs>
  <ScaleCrop>false</ScaleCrop>
  <Company/>
  <LinksUpToDate>false</LinksUpToDate>
  <CharactersWithSpaces>61020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51219</dc:creator>
  <cp:lastModifiedBy>24482</cp:lastModifiedBy>
  <cp:revision>4520</cp:revision>
  <dcterms:created xsi:type="dcterms:W3CDTF">2019-10-12T03:08:00Z</dcterms:created>
  <dcterms:modified xsi:type="dcterms:W3CDTF">2019-12-04T02:03:00Z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