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101</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100.00%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4.25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1.70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1.70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2.51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2,940.66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93.95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7120.45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2,824.29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7120.45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2、办案费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74.48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3、环境监察、监测能力建设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15.40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22.95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4、环境监察、监测等运行经费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26.49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w:t>
            </w:r>
            <w:r>
              <w:rPr>
                <w:rFonts w:hint="eastAsia" w:ascii="仿宋_GB2312" w:hAnsi="仿宋_GB2312" w:eastAsia="仿宋_GB2312" w:cs="仿宋_GB2312"/>
                <w:sz w:val="20"/>
                <w:szCs w:val="20"/>
                <w:highlight w:val="none"/>
              </w:rPr>
              <w:t>、</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603.75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283.32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346.27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371.97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221.14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223.08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44.21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40.12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2.75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3.70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676.45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437.40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571.75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highlight w:val="none"/>
                <w:lang w:val="en-US" w:eastAsia="zh-CN"/>
              </w:rPr>
              <w:t>204.06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fixed"/>
        <w:tblCellMar>
          <w:top w:w="0" w:type="dxa"/>
          <w:left w:w="108" w:type="dxa"/>
          <w:bottom w:w="0" w:type="dxa"/>
          <w:right w:w="108" w:type="dxa"/>
        </w:tblCellMar>
      </w:tblPr>
      <w:tblGrid>
        <w:gridCol w:w="1080"/>
        <w:gridCol w:w="1080"/>
        <w:gridCol w:w="1034"/>
        <w:gridCol w:w="1270"/>
        <w:gridCol w:w="1416"/>
        <w:gridCol w:w="1164"/>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岳阳市生态环境局湘阴分局</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4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16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1716.19</w:t>
            </w:r>
          </w:p>
        </w:tc>
        <w:tc>
          <w:tcPr>
            <w:tcW w:w="141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9026.75</w:t>
            </w:r>
          </w:p>
        </w:tc>
        <w:tc>
          <w:tcPr>
            <w:tcW w:w="1164"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8946.75</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99.11%</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80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19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80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1890.95</w:t>
            </w:r>
          </w:p>
        </w:tc>
        <w:tc>
          <w:tcPr>
            <w:tcW w:w="419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1826.30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800"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199"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7120.45</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80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19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800"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7135.80</w:t>
            </w:r>
          </w:p>
        </w:tc>
        <w:tc>
          <w:tcPr>
            <w:tcW w:w="4199"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800"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9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800"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目标1：坚持绿色发展，着力巩固生态环境工作“大格局”                                                                   目标2：坚持标本兼治，着力打好蓝天保卫战。                                                                     目标3：坚持分类治理，着力打好碧水保卫战。</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目标4：坚持问题导向，着力抓好突出环境问题整改。</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目标5：服务经济发展，不断提升服务水平。</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目标6：服务经济发展，不断提升服务水平。</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目标7：坚持严管重罚，着力强化环境监管能力</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19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已全部完成。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强力开展各项行动</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10次</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全县环境质量达标</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90%</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按时完成各项指标任务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2023年度</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2023年度</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5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财政支出绩效目标</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lang w:val="en-US" w:eastAsia="zh-CN"/>
              </w:rPr>
              <w:t>9026.75</w:t>
            </w:r>
            <w:r>
              <w:rPr>
                <w:rFonts w:hint="eastAsia" w:ascii="仿宋_GB2312" w:hAnsi="仿宋_GB2312" w:eastAsia="仿宋_GB2312" w:cs="仿宋_GB2312"/>
                <w:color w:val="000000"/>
                <w:sz w:val="20"/>
                <w:szCs w:val="20"/>
                <w:highlight w:val="none"/>
                <w:lang w:val="en-US" w:eastAsia="zh-CN"/>
              </w:rPr>
              <w:t>万元</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8946.75万元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推动污染治理环保产业发展</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效益明显 </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有所改善</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提升了公众环保意识，提升生态环境保护社会影响度</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效益明显 </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有所提升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县域生态环境考核</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达标</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达标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绿色发展稳步推进</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效益明显 </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效益明显</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社会公众满意度</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default"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95%</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99.91</w:t>
            </w:r>
            <w:r>
              <w:rPr>
                <w:rFonts w:hint="eastAsia" w:ascii="仿宋_GB2312" w:hAnsi="仿宋_GB2312" w:eastAsia="仿宋_GB2312" w:cs="仿宋_GB2312"/>
                <w:color w:val="000000"/>
                <w:sz w:val="20"/>
                <w:szCs w:val="20"/>
                <w:highlight w:val="none"/>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业务工作经费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岳阳市生态环境局湘阴分局</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93.95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7120.45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7120.45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93.95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7120.45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7120.45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 1、加强资金监控，积极、主动向主管部门，财政主管股室及绩效管理股交送监控情况表，及时反馈相关信息，促进各项工作顺利开展；</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w:t>
            </w:r>
            <w:r>
              <w:rPr>
                <w:rFonts w:hint="eastAsia" w:ascii="仿宋_GB2312" w:hAnsi="仿宋_GB2312" w:eastAsia="仿宋_GB2312" w:cs="仿宋_GB2312"/>
                <w:color w:val="000000"/>
                <w:kern w:val="0"/>
                <w:sz w:val="20"/>
                <w:szCs w:val="20"/>
                <w:lang w:val="en-US" w:eastAsia="zh-CN" w:bidi="ar-SA"/>
              </w:rPr>
              <w:t>2、</w:t>
            </w:r>
            <w:r>
              <w:rPr>
                <w:rFonts w:hint="eastAsia" w:ascii="仿宋_GB2312" w:hAnsi="仿宋_GB2312" w:eastAsia="仿宋_GB2312" w:cs="仿宋_GB2312"/>
                <w:color w:val="000000"/>
                <w:sz w:val="20"/>
                <w:szCs w:val="20"/>
                <w:highlight w:val="none"/>
              </w:rPr>
              <w:t>切实做好饮用水源保护工作。进一步对违法违规企业的打击力度。继续做好突出环境污染问题的整治工作；</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目标</w:t>
            </w:r>
            <w:r>
              <w:rPr>
                <w:rFonts w:hint="eastAsia" w:ascii="仿宋_GB2312" w:hAnsi="仿宋_GB2312" w:eastAsia="仿宋_GB2312" w:cs="仿宋_GB2312"/>
                <w:color w:val="000000"/>
                <w:kern w:val="0"/>
                <w:sz w:val="20"/>
                <w:szCs w:val="20"/>
                <w:lang w:val="en-US" w:eastAsia="zh-CN" w:bidi="ar-SA"/>
              </w:rPr>
              <w:t>3、</w:t>
            </w:r>
            <w:r>
              <w:rPr>
                <w:rFonts w:hint="eastAsia" w:ascii="仿宋_GB2312" w:hAnsi="仿宋_GB2312" w:eastAsia="仿宋_GB2312" w:cs="仿宋_GB2312"/>
                <w:color w:val="000000"/>
                <w:sz w:val="20"/>
                <w:szCs w:val="20"/>
                <w:highlight w:val="none"/>
              </w:rPr>
              <w:t>加强环境保护法律法规的宣传工作、加强环境能力建设，提升环保队伍。</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县生态环境问题大排查、大整治行动，共排查发现问题61个，已完成整改60个，剩余1个正按时序推进整改；2023年，需完成的第二轮中央生态环境保护督察和省、市警示片披露问题9个，已对照整改标准“照单抓药”完成整改6个，剩余3个正按时序推进整改；我县“夏季攻势”任务共计53项，52项已完成整治并销号，剩余1项任务“鹤龙湖水系连通工程”正在推进。</w:t>
            </w:r>
          </w:p>
          <w:p>
            <w:pPr>
              <w:keepNext w:val="0"/>
              <w:keepLines w:val="0"/>
              <w:pageBreakBefore w:val="0"/>
              <w:widowControl/>
              <w:numPr>
                <w:ilvl w:val="0"/>
                <w:numId w:val="1"/>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打好污染防治攻坚战。做好入河排污口排查、监测、溯源、整治工作，保护饮用水水源等，加强水污染防治。建筑工地扬尘治理、油烟直排住户升级改造，柴油货车路检等工作，加强大气污染防治。做好耕地安全利用项目，壤重点监管单位土壤隐患排查等工作，加强土壤污染防治。</w:t>
            </w:r>
          </w:p>
          <w:p>
            <w:pPr>
              <w:keepNext w:val="0"/>
              <w:keepLines w:val="0"/>
              <w:pageBreakBefore w:val="0"/>
              <w:widowControl/>
              <w:numPr>
                <w:ilvl w:val="0"/>
                <w:numId w:val="1"/>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开展生态环境风险隐患专项执法行动</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6.5世界环境日宣传活动、全县主干公路设置广告宣传牌</w:t>
            </w:r>
            <w:r>
              <w:rPr>
                <w:rFonts w:hint="eastAsia" w:ascii="仿宋_GB2312" w:hAnsi="仿宋_GB2312" w:eastAsia="仿宋_GB2312" w:cs="仿宋_GB2312"/>
                <w:color w:val="000000"/>
                <w:sz w:val="20"/>
                <w:szCs w:val="20"/>
                <w:highlight w:val="none"/>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强力开展各项专项行动；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重点监测重点污染源企业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城市环境空气质量优良率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85%</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大气主要污染物二氧化硫、氮氧化物排放总量较2020年</w:t>
            </w:r>
            <w:r>
              <w:rPr>
                <w:rFonts w:hint="eastAsia" w:ascii="仿宋_GB2312" w:hAnsi="仿宋_GB2312" w:eastAsia="仿宋_GB2312" w:cs="仿宋_GB2312"/>
                <w:color w:val="000000"/>
                <w:sz w:val="20"/>
                <w:szCs w:val="20"/>
                <w:highlight w:val="none"/>
                <w:lang w:eastAsia="zh-CN"/>
              </w:rPr>
              <w:t>往年</w:t>
            </w:r>
            <w:r>
              <w:rPr>
                <w:rFonts w:hint="eastAsia" w:ascii="仿宋_GB2312" w:hAnsi="仿宋_GB2312" w:eastAsia="仿宋_GB2312" w:cs="仿宋_GB2312"/>
                <w:color w:val="000000"/>
                <w:sz w:val="20"/>
                <w:szCs w:val="20"/>
                <w:highlight w:val="none"/>
              </w:rPr>
              <w:t>分别下降</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2%</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全市环境质量达标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委托第三方进行监督性监测</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定期</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定期</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项目在计划时间内完成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突发任务及时完成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即时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即时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成本控制在预算范围内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促进经济发展</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经济平稳发展</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节能减排推动污染治理环保产业发展</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有所发展</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有所发展</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改善居民生产、生活环境，提升幸福生活指数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有所改善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提升公众环保意识</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明显</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治理重点污染源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实施大气污染防治攻坚</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环境质量达标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达标</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生态</w:t>
            </w:r>
            <w:r>
              <w:rPr>
                <w:rFonts w:hint="eastAsia" w:ascii="仿宋_GB2312" w:hAnsi="仿宋_GB2312" w:eastAsia="仿宋_GB2312" w:cs="仿宋_GB2312"/>
                <w:color w:val="000000"/>
                <w:sz w:val="20"/>
                <w:szCs w:val="20"/>
                <w:highlight w:val="none"/>
              </w:rPr>
              <w:t>发展良好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良好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湘阴县全体人民群众</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绝大部分人满意</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年度岳阳市生态环境局湘阴分局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部门（单位）名称：岳阳市生态环境局湘阴分局</w:t>
      </w:r>
      <w:r>
        <w:rPr>
          <w:rFonts w:hint="default" w:ascii="Times New Roman" w:hAnsi="Times New Roman" w:eastAsia="仿宋_GB2312" w:cs="Times New Roman"/>
          <w:sz w:val="32"/>
          <w:szCs w:val="32"/>
          <w:highlight w:val="none"/>
          <w:u w:val="none"/>
        </w:rPr>
        <w:t>（盖章）</w:t>
      </w:r>
    </w:p>
    <w:p>
      <w:pPr>
        <w:spacing w:line="600" w:lineRule="exact"/>
        <w:jc w:val="center"/>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年  月  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br w:type="page"/>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年度岳阳市生态环境局湘阴分局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2"/>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spacing w:val="0"/>
          <w:kern w:val="2"/>
          <w:position w:val="0"/>
          <w:sz w:val="32"/>
          <w:szCs w:val="32"/>
          <w:lang w:val="en-US" w:eastAsia="zh-CN"/>
        </w:rPr>
      </w:pPr>
      <w:r>
        <w:rPr>
          <w:rFonts w:hint="eastAsia" w:ascii="楷体_GB2312" w:hAnsi="楷体_GB2312" w:eastAsia="楷体_GB2312" w:cs="楷体_GB2312"/>
          <w:b/>
          <w:bCs/>
          <w:color w:val="000000"/>
          <w:spacing w:val="0"/>
          <w:kern w:val="2"/>
          <w:position w:val="0"/>
          <w:sz w:val="32"/>
          <w:szCs w:val="32"/>
          <w:lang w:val="en-US" w:eastAsia="zh-CN"/>
        </w:rPr>
        <w:t>（一）职能职责</w:t>
      </w:r>
    </w:p>
    <w:p>
      <w:pPr>
        <w:ind w:left="0" w:leftChars="0" w:firstLine="838" w:firstLineChars="262"/>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1、受市生态环境局委托，承担辖区内的生态环境相关工作；承担市生态环境局</w:t>
      </w:r>
      <w:r>
        <w:rPr>
          <w:rFonts w:hint="eastAsia" w:ascii="仿宋_GB2312" w:hAnsi="仿宋_GB2312" w:eastAsia="仿宋_GB2312" w:cs="仿宋_GB2312"/>
          <w:color w:val="000000"/>
          <w:kern w:val="2"/>
          <w:sz w:val="32"/>
          <w:szCs w:val="32"/>
          <w:lang w:eastAsia="zh-CN"/>
        </w:rPr>
        <w:t>和县委、县政府</w:t>
      </w:r>
      <w:r>
        <w:rPr>
          <w:rFonts w:hint="eastAsia" w:ascii="仿宋_GB2312" w:hAnsi="仿宋_GB2312" w:eastAsia="仿宋_GB2312" w:cs="仿宋_GB2312"/>
          <w:color w:val="000000"/>
          <w:kern w:val="2"/>
          <w:sz w:val="32"/>
          <w:szCs w:val="32"/>
        </w:rPr>
        <w:t>交办的其他任务。</w:t>
      </w:r>
    </w:p>
    <w:p>
      <w:pPr>
        <w:ind w:left="0" w:leftChars="0" w:firstLine="838" w:firstLineChars="262"/>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负责本辖区内重点污染源在线监控系统现场监督管理；负责受理和办理生态环境保护举报（信访），负责生态环境信访维稳事件的现场调查处置工作；负责环境县级执法事项违法案件调查处理；负责组织协调生态环境保护县级跨部门联合执法行动。</w:t>
      </w:r>
    </w:p>
    <w:p>
      <w:pPr>
        <w:ind w:left="0" w:leftChars="0" w:firstLine="838" w:firstLineChars="262"/>
        <w:jc w:val="left"/>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3、负责本辖区生态环境</w:t>
      </w:r>
      <w:r>
        <w:rPr>
          <w:rFonts w:hint="eastAsia" w:ascii="仿宋_GB2312" w:hAnsi="仿宋_GB2312" w:eastAsia="仿宋_GB2312" w:cs="仿宋_GB2312"/>
          <w:color w:val="000000"/>
          <w:kern w:val="2"/>
          <w:sz w:val="32"/>
          <w:szCs w:val="32"/>
          <w:lang w:eastAsia="zh-CN"/>
        </w:rPr>
        <w:t>质量监测、</w:t>
      </w:r>
      <w:r>
        <w:rPr>
          <w:rFonts w:hint="eastAsia" w:ascii="仿宋_GB2312" w:hAnsi="仿宋_GB2312" w:eastAsia="仿宋_GB2312" w:cs="仿宋_GB2312"/>
          <w:color w:val="000000"/>
          <w:kern w:val="2"/>
          <w:sz w:val="32"/>
          <w:szCs w:val="32"/>
        </w:rPr>
        <w:t>执法监测、污染源监测和应急监测</w:t>
      </w:r>
      <w:r>
        <w:rPr>
          <w:rFonts w:hint="eastAsia" w:ascii="仿宋_GB2312" w:hAnsi="仿宋_GB2312" w:eastAsia="仿宋_GB2312" w:cs="仿宋_GB2312"/>
          <w:color w:val="000000"/>
          <w:kern w:val="2"/>
          <w:sz w:val="32"/>
          <w:szCs w:val="32"/>
          <w:lang w:eastAsia="zh-CN"/>
        </w:rPr>
        <w:t>；负责辖区内生态文明示范县创建。</w:t>
      </w:r>
    </w:p>
    <w:p>
      <w:pPr>
        <w:ind w:left="0" w:leftChars="0" w:firstLine="838" w:firstLineChars="262"/>
        <w:jc w:val="left"/>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4、承担辖区内固体废物、化学品、持久性有机物、重金属、电磁辐射源等年度调查技术工作；承担企业固体废物、化学品等污染防治技术的指导与服务工作；参与危险（固体）废物、重金属、辐射事故应急与调查技术工作；承担废弃电器电子产品拆解技术审查和电子废物环境管理相关技术指导与服务工作。承担辖区内主要污染物排污权有偿使用和指标储备相关技术性、事务性工作。承担辖区内生态环境数据资源建设、信息系统及基础设备设施的管理运维工作，提供网络安全与信息化技术支持和服务保障。承担为机关行政审批、行政许可和综合执法等工作提供技术支撑和事务性工作。承办上级交办的其他事项。</w:t>
      </w:r>
    </w:p>
    <w:p>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spacing w:val="0"/>
          <w:kern w:val="2"/>
          <w:position w:val="0"/>
          <w:sz w:val="32"/>
          <w:szCs w:val="32"/>
          <w:lang w:val="en-US" w:eastAsia="zh-CN"/>
        </w:rPr>
      </w:pPr>
      <w:r>
        <w:rPr>
          <w:rFonts w:hint="eastAsia" w:ascii="楷体_GB2312" w:hAnsi="楷体_GB2312" w:eastAsia="楷体_GB2312" w:cs="楷体_GB2312"/>
          <w:b/>
          <w:bCs/>
          <w:color w:val="000000"/>
          <w:spacing w:val="0"/>
          <w:kern w:val="2"/>
          <w:position w:val="0"/>
          <w:sz w:val="32"/>
          <w:szCs w:val="32"/>
          <w:lang w:val="en-US" w:eastAsia="zh-CN"/>
        </w:rPr>
        <w:t>（二）机构设置</w:t>
      </w:r>
    </w:p>
    <w:p>
      <w:pPr>
        <w:ind w:left="0" w:leftChars="0" w:firstLine="838" w:firstLineChars="262"/>
        <w:jc w:val="left"/>
        <w:rPr>
          <w:rFonts w:hint="default"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岳阳市生态环境局</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分局部门</w:t>
      </w:r>
      <w:r>
        <w:rPr>
          <w:rFonts w:hint="eastAsia" w:ascii="仿宋_GB2312" w:hAnsi="仿宋_GB2312" w:eastAsia="仿宋_GB2312" w:cs="仿宋_GB2312"/>
          <w:color w:val="000000"/>
          <w:kern w:val="2"/>
          <w:sz w:val="32"/>
          <w:szCs w:val="32"/>
          <w:lang w:eastAsia="zh-CN"/>
        </w:rPr>
        <w:t>预算</w:t>
      </w:r>
      <w:r>
        <w:rPr>
          <w:rFonts w:hint="eastAsia" w:ascii="仿宋_GB2312" w:hAnsi="仿宋_GB2312" w:eastAsia="仿宋_GB2312" w:cs="仿宋_GB2312"/>
          <w:color w:val="000000"/>
          <w:kern w:val="2"/>
          <w:sz w:val="32"/>
          <w:szCs w:val="32"/>
        </w:rPr>
        <w:t>包括局机关本级决算及所属二级机构（根据财政预算管理制度，所属二级机构由岳阳市生态环境局</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分局统一预算），</w:t>
      </w:r>
      <w:r>
        <w:rPr>
          <w:rFonts w:hint="eastAsia" w:ascii="仿宋_GB2312" w:hAnsi="仿宋_GB2312" w:eastAsia="仿宋_GB2312" w:cs="仿宋_GB2312"/>
          <w:color w:val="000000"/>
          <w:kern w:val="2"/>
          <w:sz w:val="32"/>
          <w:szCs w:val="32"/>
          <w:lang w:eastAsia="zh-CN"/>
        </w:rPr>
        <w:t>湘阴分局</w:t>
      </w:r>
      <w:r>
        <w:rPr>
          <w:rFonts w:hint="eastAsia" w:ascii="仿宋_GB2312" w:hAnsi="仿宋_GB2312" w:eastAsia="仿宋_GB2312" w:cs="仿宋_GB2312"/>
          <w:color w:val="000000"/>
          <w:kern w:val="2"/>
          <w:sz w:val="32"/>
          <w:szCs w:val="32"/>
        </w:rPr>
        <w:t>现有编制数</w:t>
      </w:r>
      <w:r>
        <w:rPr>
          <w:rFonts w:hint="eastAsia" w:ascii="仿宋_GB2312" w:hAnsi="仿宋_GB2312" w:eastAsia="仿宋_GB2312" w:cs="仿宋_GB2312"/>
          <w:color w:val="000000"/>
          <w:kern w:val="2"/>
          <w:sz w:val="32"/>
          <w:szCs w:val="32"/>
          <w:lang w:val="en-US" w:eastAsia="zh-CN"/>
        </w:rPr>
        <w:t>101</w:t>
      </w:r>
      <w:r>
        <w:rPr>
          <w:rFonts w:hint="eastAsia" w:ascii="仿宋_GB2312" w:hAnsi="仿宋_GB2312" w:eastAsia="仿宋_GB2312" w:cs="仿宋_GB2312"/>
          <w:color w:val="000000"/>
          <w:kern w:val="2"/>
          <w:sz w:val="32"/>
          <w:szCs w:val="32"/>
          <w:lang w:eastAsia="zh-CN"/>
        </w:rPr>
        <w:t>人</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w:t>
      </w:r>
      <w:r>
        <w:rPr>
          <w:rFonts w:hint="eastAsia" w:ascii="仿宋_GB2312" w:hAnsi="仿宋_GB2312" w:eastAsia="仿宋_GB2312" w:cs="仿宋_GB2312"/>
          <w:color w:val="000000"/>
          <w:kern w:val="2"/>
          <w:sz w:val="32"/>
          <w:szCs w:val="32"/>
          <w:lang w:eastAsia="zh-CN"/>
        </w:rPr>
        <w:t>“三定”设立</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rPr>
        <w:t>个机构：市生态环境局</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分局机关、岳阳市</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生态环境保护综合行政执法大队、岳阳市</w:t>
      </w:r>
      <w:r>
        <w:rPr>
          <w:rFonts w:hint="eastAsia" w:ascii="仿宋_GB2312" w:hAnsi="仿宋_GB2312" w:eastAsia="仿宋_GB2312" w:cs="仿宋_GB2312"/>
          <w:color w:val="000000"/>
          <w:kern w:val="2"/>
          <w:sz w:val="32"/>
          <w:szCs w:val="32"/>
          <w:lang w:eastAsia="zh-CN"/>
        </w:rPr>
        <w:t>湘阴</w:t>
      </w:r>
      <w:r>
        <w:rPr>
          <w:rFonts w:hint="eastAsia" w:ascii="仿宋_GB2312" w:hAnsi="仿宋_GB2312" w:eastAsia="仿宋_GB2312" w:cs="仿宋_GB2312"/>
          <w:color w:val="000000"/>
          <w:kern w:val="2"/>
          <w:sz w:val="32"/>
          <w:szCs w:val="32"/>
        </w:rPr>
        <w:t>生态环境监测站。</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10"/>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ind w:left="0" w:leftChars="0" w:firstLine="838" w:firstLineChars="262"/>
        <w:jc w:val="left"/>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kern w:val="2"/>
          <w:sz w:val="32"/>
          <w:szCs w:val="32"/>
        </w:rPr>
        <w:t>202</w:t>
      </w: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rPr>
        <w:t>年基本支出年初预算数为</w:t>
      </w:r>
      <w:r>
        <w:rPr>
          <w:rFonts w:hint="eastAsia" w:ascii="仿宋_GB2312" w:hAnsi="仿宋_GB2312" w:eastAsia="仿宋_GB2312" w:cs="仿宋_GB2312"/>
          <w:color w:val="000000"/>
          <w:kern w:val="2"/>
          <w:sz w:val="32"/>
          <w:szCs w:val="32"/>
          <w:lang w:val="en-US" w:eastAsia="zh-CN"/>
        </w:rPr>
        <w:t>1622.24</w:t>
      </w:r>
      <w:r>
        <w:rPr>
          <w:rFonts w:hint="eastAsia" w:ascii="仿宋_GB2312" w:hAnsi="仿宋_GB2312" w:eastAsia="仿宋_GB2312" w:cs="仿宋_GB2312"/>
          <w:color w:val="000000"/>
          <w:kern w:val="2"/>
          <w:sz w:val="32"/>
          <w:szCs w:val="32"/>
        </w:rPr>
        <w:t>万元，</w:t>
      </w:r>
      <w:r>
        <w:rPr>
          <w:rFonts w:hint="eastAsia" w:ascii="仿宋_GB2312" w:hAnsi="仿宋_GB2312" w:eastAsia="仿宋_GB2312" w:cs="仿宋_GB2312"/>
          <w:color w:val="000000"/>
          <w:kern w:val="2"/>
          <w:sz w:val="32"/>
          <w:szCs w:val="32"/>
          <w:lang w:eastAsia="zh-CN"/>
        </w:rPr>
        <w:t>决算</w:t>
      </w:r>
      <w:r>
        <w:rPr>
          <w:rFonts w:hint="eastAsia" w:ascii="仿宋_GB2312" w:hAnsi="仿宋_GB2312" w:eastAsia="仿宋_GB2312" w:cs="仿宋_GB2312"/>
          <w:color w:val="000000"/>
          <w:kern w:val="2"/>
          <w:sz w:val="32"/>
          <w:szCs w:val="32"/>
        </w:rPr>
        <w:t>实际支出数为</w:t>
      </w:r>
      <w:r>
        <w:rPr>
          <w:rFonts w:hint="eastAsia" w:ascii="仿宋_GB2312" w:hAnsi="仿宋_GB2312" w:eastAsia="仿宋_GB2312" w:cs="仿宋_GB2312"/>
          <w:color w:val="000000"/>
          <w:kern w:val="2"/>
          <w:sz w:val="32"/>
          <w:szCs w:val="32"/>
          <w:lang w:val="en-US" w:eastAsia="zh-CN"/>
        </w:rPr>
        <w:t>1826.30</w:t>
      </w:r>
      <w:r>
        <w:rPr>
          <w:rFonts w:hint="eastAsia" w:ascii="仿宋_GB2312" w:hAnsi="仿宋_GB2312" w:eastAsia="仿宋_GB2312" w:cs="仿宋_GB2312"/>
          <w:color w:val="000000"/>
          <w:kern w:val="2"/>
          <w:sz w:val="32"/>
          <w:szCs w:val="32"/>
        </w:rPr>
        <w:t>万元。其中：人员经费</w:t>
      </w:r>
      <w:r>
        <w:rPr>
          <w:rFonts w:hint="eastAsia" w:ascii="仿宋_GB2312" w:hAnsi="仿宋_GB2312" w:eastAsia="仿宋_GB2312" w:cs="仿宋_GB2312"/>
          <w:color w:val="000000"/>
          <w:kern w:val="2"/>
          <w:sz w:val="32"/>
          <w:szCs w:val="32"/>
          <w:lang w:val="en-US" w:eastAsia="zh-CN"/>
        </w:rPr>
        <w:t>1480.02</w:t>
      </w:r>
      <w:r>
        <w:rPr>
          <w:rFonts w:hint="eastAsia" w:ascii="仿宋_GB2312" w:hAnsi="仿宋_GB2312" w:eastAsia="仿宋_GB2312" w:cs="仿宋_GB2312"/>
          <w:color w:val="000000"/>
          <w:kern w:val="2"/>
          <w:sz w:val="32"/>
          <w:szCs w:val="32"/>
        </w:rPr>
        <w:t>万元，主要包括：基本工资、津贴补贴、奖金、绩效工资、机关事业单位基本养老保险缴费、职工基本医疗保险缴费、其他社会保障缴费、住房公积金、其他工资福利支出</w:t>
      </w:r>
      <w:r>
        <w:rPr>
          <w:rFonts w:hint="eastAsia" w:ascii="仿宋_GB2312" w:hAnsi="仿宋_GB2312" w:eastAsia="仿宋_GB2312" w:cs="仿宋_GB2312"/>
          <w:color w:val="000000"/>
          <w:kern w:val="2"/>
          <w:sz w:val="32"/>
          <w:szCs w:val="32"/>
          <w:lang w:eastAsia="zh-CN"/>
        </w:rPr>
        <w:t>等</w:t>
      </w:r>
      <w:r>
        <w:rPr>
          <w:rFonts w:hint="eastAsia" w:ascii="仿宋_GB2312" w:hAnsi="仿宋_GB2312" w:eastAsia="仿宋_GB2312" w:cs="仿宋_GB2312"/>
          <w:color w:val="000000"/>
          <w:kern w:val="2"/>
          <w:sz w:val="32"/>
          <w:szCs w:val="32"/>
        </w:rPr>
        <w:t>；公用经费</w:t>
      </w:r>
      <w:r>
        <w:rPr>
          <w:rFonts w:hint="eastAsia" w:ascii="仿宋_GB2312" w:hAnsi="仿宋_GB2312" w:eastAsia="仿宋_GB2312" w:cs="仿宋_GB2312"/>
          <w:color w:val="000000"/>
          <w:kern w:val="2"/>
          <w:sz w:val="32"/>
          <w:szCs w:val="32"/>
          <w:lang w:val="en-US" w:eastAsia="zh-CN"/>
        </w:rPr>
        <w:t>346.27</w:t>
      </w:r>
      <w:r>
        <w:rPr>
          <w:rFonts w:hint="eastAsia" w:ascii="仿宋_GB2312" w:hAnsi="仿宋_GB2312" w:eastAsia="仿宋_GB2312" w:cs="仿宋_GB2312"/>
          <w:color w:val="000000"/>
          <w:kern w:val="2"/>
          <w:sz w:val="32"/>
          <w:szCs w:val="32"/>
        </w:rPr>
        <w:t>万元，主要包括：办公费、邮电费、差旅费、培训费、工会经费、其他商品和服务支出</w:t>
      </w:r>
      <w:r>
        <w:rPr>
          <w:rFonts w:hint="eastAsia" w:ascii="仿宋_GB2312" w:hAnsi="仿宋_GB2312" w:eastAsia="仿宋_GB2312" w:cs="仿宋_GB2312"/>
          <w:color w:val="000000"/>
          <w:kern w:val="2"/>
          <w:sz w:val="32"/>
          <w:szCs w:val="32"/>
          <w:lang w:eastAsia="zh-CN"/>
        </w:rPr>
        <w:t>等</w:t>
      </w:r>
      <w:r>
        <w:rPr>
          <w:rFonts w:hint="eastAsia" w:ascii="仿宋_GB2312" w:hAnsi="仿宋_GB2312" w:eastAsia="仿宋_GB2312" w:cs="仿宋_GB2312"/>
          <w:color w:val="000000"/>
          <w:kern w:val="2"/>
          <w:sz w:val="32"/>
          <w:szCs w:val="32"/>
        </w:rPr>
        <w:t>。</w:t>
      </w:r>
    </w:p>
    <w:p>
      <w:pPr>
        <w:pStyle w:val="10"/>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楷体_GB2312" w:cs="Times New Roman"/>
          <w:b/>
          <w:sz w:val="32"/>
          <w:szCs w:val="32"/>
          <w:highlight w:val="none"/>
        </w:rPr>
      </w:pPr>
      <w:r>
        <w:rPr>
          <w:rFonts w:hint="eastAsia" w:ascii="仿宋_GB2312" w:hAnsi="仿宋_GB2312" w:eastAsia="仿宋_GB2312" w:cs="仿宋_GB2312"/>
          <w:color w:val="000000"/>
          <w:kern w:val="2"/>
          <w:sz w:val="32"/>
          <w:szCs w:val="32"/>
          <w:lang w:val="en-US" w:eastAsia="zh-CN"/>
        </w:rPr>
        <w:t>2023年项目支出年初预算数为93.95万元，决算实际支出数为64.65万元。主要用于水质自动站四通一平建设工程，湘阴县大冲村农田土壤转移修复项目，湘阴县范家坝湖-白泥湖生态环境综合治理工程，湘阴县广兴化工历史遗留重金属污染治理专项，湘阴县金龙镇胜利水库千人以上饮用水源地规范化建设，湘阴县岭北镇原钒冶炼厂历史遗留污染源治理项目，湘阴县南湖洲镇、湘滨镇镉污染耕地安全利用项目，湘阴县青山岛横岭湖团山围闸口人工湿地工程，湘阴县入河排污口规范化建设项目，湘阴县三叉港湖生态环境综合整治项目，湘阴县生态环境大数据平台建设项目，湘阴县王家河白洋湖生态环境综合整治工程，湘阴县文星镇原种场2023年农用地土壤污染治理项目，湘阴县湘资垸、沙田垸、岭北垸水生态环境综合整治工程，湘阴县冶炼厂土壤治理项目，湘阴县远大再生燃油股份有限公司废气处理提质改造项目等方面。</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2023年本单位无政府性基金预算支出情况。</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2023年本单位无国有资本经营预算支出情况。</w:t>
      </w:r>
    </w:p>
    <w:p>
      <w:pPr>
        <w:pStyle w:val="10"/>
        <w:keepNext w:val="0"/>
        <w:keepLines w:val="0"/>
        <w:pageBreakBefore w:val="0"/>
        <w:widowControl/>
        <w:numPr>
          <w:ilvl w:val="0"/>
          <w:numId w:val="2"/>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2023年本单位无社会保险基金预算支出情况。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default" w:ascii="仿宋_GB2312" w:hAnsi="仿宋_GB2312" w:eastAsia="仿宋_GB2312" w:cs="仿宋_GB2312"/>
          <w:color w:val="000000"/>
          <w:kern w:val="2"/>
          <w:sz w:val="32"/>
          <w:szCs w:val="32"/>
          <w:lang w:val="en-US" w:eastAsia="zh-CN"/>
        </w:rPr>
        <w:t>我局2023年预算资金总额</w:t>
      </w:r>
      <w:r>
        <w:rPr>
          <w:rFonts w:hint="eastAsia" w:ascii="仿宋_GB2312" w:hAnsi="仿宋_GB2312" w:eastAsia="仿宋_GB2312" w:cs="仿宋_GB2312"/>
          <w:color w:val="000000"/>
          <w:kern w:val="2"/>
          <w:sz w:val="32"/>
          <w:szCs w:val="32"/>
          <w:lang w:val="en-US" w:eastAsia="zh-CN"/>
        </w:rPr>
        <w:t>9026.75</w:t>
      </w:r>
      <w:r>
        <w:rPr>
          <w:rFonts w:hint="default" w:ascii="仿宋_GB2312" w:hAnsi="仿宋_GB2312" w:eastAsia="仿宋_GB2312" w:cs="仿宋_GB2312"/>
          <w:color w:val="000000"/>
          <w:kern w:val="2"/>
          <w:sz w:val="32"/>
          <w:szCs w:val="32"/>
          <w:lang w:val="en-US" w:eastAsia="zh-CN"/>
        </w:rPr>
        <w:t>万元，专项经费实行专款专用，严格按照相关规定支付，资金支付合规合法，资金使用率100%。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从整体上看，</w:t>
      </w:r>
      <w:r>
        <w:rPr>
          <w:rFonts w:hint="default" w:ascii="仿宋_GB2312" w:hAnsi="仿宋_GB2312" w:eastAsia="仿宋_GB2312" w:cs="仿宋_GB2312"/>
          <w:color w:val="000000"/>
          <w:kern w:val="2"/>
          <w:sz w:val="32"/>
          <w:szCs w:val="32"/>
          <w:lang w:val="en-US" w:eastAsia="zh-CN"/>
        </w:rPr>
        <w:t>202</w:t>
      </w:r>
      <w:r>
        <w:rPr>
          <w:rFonts w:hint="eastAsia" w:ascii="仿宋_GB2312" w:hAnsi="仿宋_GB2312" w:eastAsia="仿宋_GB2312" w:cs="仿宋_GB2312"/>
          <w:color w:val="000000"/>
          <w:kern w:val="2"/>
          <w:sz w:val="32"/>
          <w:szCs w:val="32"/>
          <w:lang w:val="en-US" w:eastAsia="zh-CN"/>
        </w:rPr>
        <w:t>3年我局资金运行维护决策正确，资金管理规范，项目管理到位，政策执行有力，有效发挥了财政资金的使用效率。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我局各项项目资金其主要用途是确保了各项工作顺利进行；在人员经费支出、公用支出按照制度严格执行；在项目经费的使用上，在保证各项任务顺利完成的同时，严格落实厉行节约的原则；三公经费的使用严格控制在预算申报的范围内。</w:t>
      </w:r>
    </w:p>
    <w:p>
      <w:pPr>
        <w:pStyle w:val="10"/>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default" w:ascii="仿宋_GB2312" w:hAnsi="仿宋_GB2312" w:eastAsia="仿宋_GB2312" w:cs="仿宋_GB2312"/>
          <w:color w:val="000000"/>
          <w:kern w:val="2"/>
          <w:sz w:val="32"/>
          <w:szCs w:val="32"/>
          <w:lang w:val="en-US" w:eastAsia="zh-CN"/>
        </w:rPr>
        <w:t>预算编制不够明确和细化，预算编制的合理性需要提高，预算执行力度还要进一步加强。绩效管理水平有待提高，特别是绩效指标设置的科学性、合理性有待进一步改善。</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虽然近年来我县</w:t>
      </w:r>
      <w:r>
        <w:rPr>
          <w:rFonts w:hint="eastAsia" w:eastAsia="仿宋_GB2312" w:cs="Times New Roman"/>
          <w:color w:val="000000"/>
          <w:sz w:val="32"/>
          <w:szCs w:val="32"/>
          <w:lang w:val="en-US" w:eastAsia="zh-CN"/>
        </w:rPr>
        <w:t>整改了一大批</w:t>
      </w:r>
      <w:r>
        <w:rPr>
          <w:rFonts w:hint="eastAsia" w:ascii="Times New Roman" w:hAnsi="Times New Roman" w:eastAsia="仿宋_GB2312" w:cs="Times New Roman"/>
          <w:color w:val="000000"/>
          <w:sz w:val="32"/>
          <w:szCs w:val="32"/>
          <w:lang w:val="en-US" w:eastAsia="zh-CN"/>
        </w:rPr>
        <w:t>突出环境问题</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个性问题上呈现下降趋势，</w:t>
      </w:r>
      <w:r>
        <w:rPr>
          <w:rFonts w:hint="eastAsia" w:eastAsia="仿宋_GB2312" w:cs="Times New Roman"/>
          <w:color w:val="000000"/>
          <w:sz w:val="32"/>
          <w:szCs w:val="32"/>
          <w:lang w:val="en-US" w:eastAsia="zh-CN"/>
        </w:rPr>
        <w:t>但环境问题仍然在不同层面、不同程度存在，短时期内难以彻底根治。如秸秆露天焚烧屡禁不止，</w:t>
      </w:r>
      <w:r>
        <w:rPr>
          <w:rFonts w:hint="eastAsia" w:ascii="Times New Roman" w:hAnsi="Times New Roman" w:eastAsia="仿宋_GB2312" w:cs="Times New Roman"/>
          <w:color w:val="000000"/>
          <w:kern w:val="2"/>
          <w:sz w:val="32"/>
          <w:szCs w:val="32"/>
          <w:lang w:val="en-US" w:eastAsia="zh-CN" w:bidi="ar-SA"/>
        </w:rPr>
        <w:t>建筑施工和道路扬尘、餐饮油烟污染仍然存在。</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技术装备严重不足，目前执法人员仅有部分移动执法箱、执法记录仪，环境执法缺乏视频监控、现场执法辅助设备等科技技术监管手段，无执法车辆；</w:t>
      </w:r>
      <w:r>
        <w:rPr>
          <w:rFonts w:hint="eastAsia" w:ascii="仿宋_GB2312" w:hAnsi="仿宋_GB2312" w:eastAsia="仿宋_GB2312" w:cs="仿宋_GB2312"/>
          <w:b w:val="0"/>
          <w:bCs w:val="0"/>
          <w:strike w:val="0"/>
          <w:dstrike w:val="0"/>
          <w:color w:val="000000"/>
          <w:spacing w:val="6"/>
          <w:kern w:val="2"/>
          <w:sz w:val="32"/>
          <w:szCs w:val="32"/>
          <w:lang w:val="en-US" w:eastAsia="zh-CN" w:bidi="ar-SA"/>
        </w:rPr>
        <w:t>环境监测</w:t>
      </w:r>
      <w:r>
        <w:rPr>
          <w:rFonts w:hint="eastAsia" w:ascii="仿宋_GB2312" w:hAnsi="仿宋_GB2312" w:eastAsia="仿宋_GB2312" w:cs="仿宋_GB2312"/>
          <w:sz w:val="32"/>
          <w:szCs w:val="32"/>
        </w:rPr>
        <w:t>在仪器设备配置</w:t>
      </w:r>
      <w:r>
        <w:rPr>
          <w:rFonts w:hint="eastAsia" w:ascii="仿宋_GB2312" w:hAnsi="仿宋_GB2312" w:eastAsia="仿宋_GB2312" w:cs="仿宋_GB2312"/>
          <w:sz w:val="32"/>
          <w:szCs w:val="32"/>
          <w:lang w:eastAsia="zh-CN"/>
        </w:rPr>
        <w:t>无法满足</w:t>
      </w:r>
      <w:r>
        <w:rPr>
          <w:rFonts w:hint="eastAsia" w:ascii="仿宋_GB2312" w:hAnsi="仿宋_GB2312" w:eastAsia="仿宋_GB2312" w:cs="仿宋_GB2312"/>
          <w:sz w:val="32"/>
          <w:szCs w:val="32"/>
        </w:rPr>
        <w:t>县级生态环境监测站丙类机构创建及验收工作</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color w:val="000000"/>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加强财务管理，严格财务审批。在费用报账支付时，按照预算规定的费用项目和用途进行资金使用、审核，列报支付，财务核算杜绝超支现象的发生。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加强培训。建议多开展部门整体绩效评价工作的业务工作培训，组织开展部门之间、单位之间的经验交流，特别是要组织非财务部门的人员参与评价工作，切实推进绩效评价工作的开展。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建议市财政进一步加大环境保护资金力度，保障水、气、土攻坚“三大战役”持续推进，促进本辖区环境总体质量稳步提升。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本单位高度重视此项绩效自评工作，积极落实主体责任，切实加强组织领导，按照绩效评价相关制度规定，明确具体责任人，认真开展自评，撰写了此份绩效评价报告，确保绩效自评工作顺利实施，并将按照要求进行信息公开，对存在的问题积极整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DFB0D"/>
    <w:multiLevelType w:val="singleLevel"/>
    <w:tmpl w:val="89DDFB0D"/>
    <w:lvl w:ilvl="0" w:tentative="0">
      <w:start w:val="2"/>
      <w:numFmt w:val="chineseCounting"/>
      <w:suff w:val="nothing"/>
      <w:lvlText w:val="（%1）"/>
      <w:lvlJc w:val="left"/>
      <w:rPr>
        <w:rFonts w:hint="eastAsia"/>
      </w:rPr>
    </w:lvl>
  </w:abstractNum>
  <w:abstractNum w:abstractNumId="1">
    <w:nsid w:val="19ACDC24"/>
    <w:multiLevelType w:val="singleLevel"/>
    <w:tmpl w:val="19ACDC24"/>
    <w:lvl w:ilvl="0" w:tentative="0">
      <w:start w:val="1"/>
      <w:numFmt w:val="decimal"/>
      <w:suff w:val="nothing"/>
      <w:lvlText w:val="%1、"/>
      <w:lvlJc w:val="left"/>
    </w:lvl>
  </w:abstractNum>
  <w:abstractNum w:abstractNumId="2">
    <w:nsid w:val="43451800"/>
    <w:multiLevelType w:val="singleLevel"/>
    <w:tmpl w:val="43451800"/>
    <w:lvl w:ilvl="0" w:tentative="0">
      <w:start w:val="8"/>
      <w:numFmt w:val="chineseCounting"/>
      <w:suff w:val="nothing"/>
      <w:lvlText w:val="%1、"/>
      <w:lvlJc w:val="left"/>
      <w:rPr>
        <w:rFonts w:hint="eastAsia"/>
      </w:rPr>
    </w:lvl>
  </w:abstractNum>
  <w:abstractNum w:abstractNumId="3">
    <w:nsid w:val="60DC6D39"/>
    <w:multiLevelType w:val="singleLevel"/>
    <w:tmpl w:val="60DC6D39"/>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M2RiODNhYzYwODk5ZTg2MTVmODIyMGIzNjA1OGYifQ=="/>
  </w:docVars>
  <w:rsids>
    <w:rsidRoot w:val="59886344"/>
    <w:rsid w:val="078947C9"/>
    <w:rsid w:val="09B47989"/>
    <w:rsid w:val="09D27E0F"/>
    <w:rsid w:val="0AF62424"/>
    <w:rsid w:val="0B9A319F"/>
    <w:rsid w:val="0C1F4E62"/>
    <w:rsid w:val="0C395F24"/>
    <w:rsid w:val="10350003"/>
    <w:rsid w:val="11A37BF8"/>
    <w:rsid w:val="11F528ED"/>
    <w:rsid w:val="12705D8B"/>
    <w:rsid w:val="13DF3855"/>
    <w:rsid w:val="16040312"/>
    <w:rsid w:val="160E21CF"/>
    <w:rsid w:val="178A7F7B"/>
    <w:rsid w:val="18475A4E"/>
    <w:rsid w:val="195D6EAA"/>
    <w:rsid w:val="1A241497"/>
    <w:rsid w:val="1A7D3DC7"/>
    <w:rsid w:val="1AC148E7"/>
    <w:rsid w:val="1EC10747"/>
    <w:rsid w:val="1F0B693B"/>
    <w:rsid w:val="201E11C5"/>
    <w:rsid w:val="215536EB"/>
    <w:rsid w:val="216B737C"/>
    <w:rsid w:val="226A4C31"/>
    <w:rsid w:val="2288155B"/>
    <w:rsid w:val="265055A1"/>
    <w:rsid w:val="27697726"/>
    <w:rsid w:val="277125BE"/>
    <w:rsid w:val="27D25752"/>
    <w:rsid w:val="29B46ADD"/>
    <w:rsid w:val="29ED6EA3"/>
    <w:rsid w:val="2AC33130"/>
    <w:rsid w:val="2BD61589"/>
    <w:rsid w:val="2C842D93"/>
    <w:rsid w:val="2CDA0C05"/>
    <w:rsid w:val="2CE61358"/>
    <w:rsid w:val="2FA37038"/>
    <w:rsid w:val="2FFD64DA"/>
    <w:rsid w:val="312468F3"/>
    <w:rsid w:val="312E4D7E"/>
    <w:rsid w:val="332B3AC7"/>
    <w:rsid w:val="33F16F60"/>
    <w:rsid w:val="363B44C3"/>
    <w:rsid w:val="36DE7CD7"/>
    <w:rsid w:val="39D96C03"/>
    <w:rsid w:val="3A06303A"/>
    <w:rsid w:val="3B7D557D"/>
    <w:rsid w:val="3CAA23A2"/>
    <w:rsid w:val="3CE775C9"/>
    <w:rsid w:val="3D8B465F"/>
    <w:rsid w:val="3EAE4245"/>
    <w:rsid w:val="401D0507"/>
    <w:rsid w:val="41566655"/>
    <w:rsid w:val="4541761C"/>
    <w:rsid w:val="469D2F78"/>
    <w:rsid w:val="4ABA3B32"/>
    <w:rsid w:val="4E6F6FA8"/>
    <w:rsid w:val="4EF676C9"/>
    <w:rsid w:val="4F196F13"/>
    <w:rsid w:val="53BB2E17"/>
    <w:rsid w:val="55821CB6"/>
    <w:rsid w:val="55CE055B"/>
    <w:rsid w:val="56A774E2"/>
    <w:rsid w:val="57DC6AF5"/>
    <w:rsid w:val="57E74053"/>
    <w:rsid w:val="58D565A1"/>
    <w:rsid w:val="59886344"/>
    <w:rsid w:val="5A494D86"/>
    <w:rsid w:val="5AAD2753"/>
    <w:rsid w:val="5AF96577"/>
    <w:rsid w:val="5BCF1086"/>
    <w:rsid w:val="5DD76917"/>
    <w:rsid w:val="5E465559"/>
    <w:rsid w:val="5F24793A"/>
    <w:rsid w:val="610A2B60"/>
    <w:rsid w:val="61585DF6"/>
    <w:rsid w:val="615C499B"/>
    <w:rsid w:val="61D977DD"/>
    <w:rsid w:val="69761282"/>
    <w:rsid w:val="6ADF6E0B"/>
    <w:rsid w:val="6C2216A6"/>
    <w:rsid w:val="6C327B3B"/>
    <w:rsid w:val="6CF22E26"/>
    <w:rsid w:val="6EC57815"/>
    <w:rsid w:val="6FC00FB9"/>
    <w:rsid w:val="6FFA03B4"/>
    <w:rsid w:val="701E39EB"/>
    <w:rsid w:val="7135050C"/>
    <w:rsid w:val="721963A6"/>
    <w:rsid w:val="74C0380A"/>
    <w:rsid w:val="757C3BD5"/>
    <w:rsid w:val="75AD1FE0"/>
    <w:rsid w:val="75C80BC8"/>
    <w:rsid w:val="78590179"/>
    <w:rsid w:val="78B6564F"/>
    <w:rsid w:val="79ED503A"/>
    <w:rsid w:val="7ACA3634"/>
    <w:rsid w:val="7AE313E4"/>
    <w:rsid w:val="7B916E5F"/>
    <w:rsid w:val="7C6C2CF0"/>
    <w:rsid w:val="7DB23BCF"/>
    <w:rsid w:val="7E891110"/>
    <w:rsid w:val="7F460E0E"/>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Normal Indent"/>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仿宋" w:hAnsi="仿宋" w:eastAsia="宋体" w:cs="Times New Roman"/>
      <w:kern w:val="0"/>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仿宋" w:hAnsi="仿宋" w:eastAsia="宋体" w:cs="Times New Roman"/>
      <w:kern w:val="0"/>
      <w:sz w:val="18"/>
      <w:szCs w:val="24"/>
      <w:lang w:val="en-US" w:eastAsia="zh-CN" w:bidi="ar-SA"/>
    </w:rPr>
  </w:style>
  <w:style w:type="paragraph" w:styleId="6">
    <w:name w:val="Normal (Web)"/>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paragraph" w:customStyle="1" w:styleId="9">
    <w:name w:val="列出段落1"/>
    <w:basedOn w:val="1"/>
    <w:autoRedefine/>
    <w:qFormat/>
    <w:uiPriority w:val="34"/>
    <w:pPr>
      <w:ind w:firstLine="420" w:firstLineChars="200"/>
    </w:pPr>
  </w:style>
  <w:style w:type="paragraph" w:styleId="10">
    <w:name w:val="List Paragraph"/>
    <w:basedOn w:val="1"/>
    <w:autoRedefine/>
    <w:qFormat/>
    <w:uiPriority w:val="99"/>
    <w:pPr>
      <w:ind w:firstLine="420" w:firstLineChars="200"/>
    </w:pPr>
    <w:rPr>
      <w:rFonts w:ascii="Calibri" w:hAnsi="Calibri"/>
      <w:szCs w:val="22"/>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4450</Words>
  <Characters>4902</Characters>
  <Lines>0</Lines>
  <Paragraphs>0</Paragraphs>
  <TotalTime>0</TotalTime>
  <ScaleCrop>false</ScaleCrop>
  <LinksUpToDate>false</LinksUpToDate>
  <CharactersWithSpaces>5268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Gat</cp:lastModifiedBy>
  <dcterms:modified xsi:type="dcterms:W3CDTF">2024-06-27T04:13:15Z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6182D3A10D564617983F46DEE354AEAF</vt:lpwstr>
  </property>
</Properties>
</file>