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67" w:tblpY="572"/>
        <w:tblOverlap w:val="never"/>
        <w:tblW w:w="94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614"/>
        <w:gridCol w:w="750"/>
        <w:gridCol w:w="4426"/>
        <w:gridCol w:w="1019"/>
        <w:gridCol w:w="19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textAlignment w:val="center"/>
              <w:rPr>
                <w:rFonts w:hint="eastAsia" w:ascii="黑体" w:hAnsi="黑体" w:eastAsia="黑体" w:cs="方正小标宋简体"/>
                <w:sz w:val="44"/>
                <w:szCs w:val="44"/>
                <w:lang w:bidi="ar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附件3：</w:t>
            </w:r>
          </w:p>
          <w:p>
            <w:pPr>
              <w:spacing w:line="5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bidi="ar"/>
              </w:rPr>
              <w:t>经历业绩量化评分表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  <w:lang w:bidi="ar"/>
              </w:rPr>
              <w:t>考核对象：                                  总分：100分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项　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权重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评分标准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评分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0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知识背景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61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75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10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本科（在职）记5分</w:t>
            </w:r>
          </w:p>
        </w:tc>
        <w:tc>
          <w:tcPr>
            <w:tcW w:w="10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取最高一项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6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普通本科（全日制）或在职研究生记10分</w:t>
            </w:r>
          </w:p>
        </w:tc>
        <w:tc>
          <w:tcPr>
            <w:tcW w:w="10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职业资格证书情况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职业资格证书情况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20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有本行业相关职业资格证书的根据证书等级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初级、中级、高级）依次记5分、10分、20分。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取最高一项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工作业绩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岗位经验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20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①在出纳岗位工作满5年记6分，每增加一年加2分，最高不超过10分；</w:t>
            </w:r>
          </w:p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②在会计岗位工作满5年记6分，每增加一年加2分，最高不超过10分；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rPr>
                <w:rFonts w:hint="eastAsia"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任职岗位经验可累计计算，最高不超过20分。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从业经历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20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①本行业工作满5年记6分，每增加一年加2分，最高不超过10分；</w:t>
            </w:r>
          </w:p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②在本行业中任中层管理人员满2年记6分，每增加一年加2分，最高不超过10分；</w:t>
            </w:r>
          </w:p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③在本行业中任高级管理人员满1年记6分，每增加一年加2分，最高不超过10分。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任职岗位经历可累计计算，最高不超过20分。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工作成果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20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主要看应聘者工作业绩轨迹，与工作关联度越高得分越高，且相似工作业绩中工作量越大、工作越重要、难度越高、成绩越突出、本人作用发挥越大的得分越高。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根据工作业绩材料进行评价。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3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10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公司及县级荣誉每次加4分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近3年个人或个人所负责、从事工作获得公司级以上表彰奖励的，累计加分不超过10分。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市级荣誉每次加5分</w:t>
            </w:r>
          </w:p>
        </w:tc>
        <w:tc>
          <w:tcPr>
            <w:tcW w:w="10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1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省级荣誉每次加6分</w:t>
            </w:r>
          </w:p>
        </w:tc>
        <w:tc>
          <w:tcPr>
            <w:tcW w:w="10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06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总　计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495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  <w:lang w:bidi="ar"/>
              </w:rPr>
              <w:t>评审小组成员签名：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ZDkxYzUxOGQ1OTBhYWNiZTA5ZmViMjgyYWRkZDYifQ=="/>
  </w:docVars>
  <w:rsids>
    <w:rsidRoot w:val="46A7067F"/>
    <w:rsid w:val="46A7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spacing w:line="357" w:lineRule="atLeast"/>
      <w:ind w:firstLine="420" w:firstLineChars="200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paragraph" w:styleId="3">
    <w:name w:val="caption"/>
    <w:next w:val="1"/>
    <w:qFormat/>
    <w:uiPriority w:val="0"/>
    <w:pPr>
      <w:spacing w:line="357" w:lineRule="atLeast"/>
      <w:jc w:val="both"/>
    </w:pPr>
    <w:rPr>
      <w:rFonts w:ascii="Cambria" w:hAnsi="Cambria" w:eastAsia="黑体" w:cs="Times New Roman"/>
      <w:color w:val="000000"/>
      <w:sz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2023-08-16T00:36:00Z</dcterms:created>
  <dc:creator>程振宇</dc:creator>
  <cp:lastModifiedBy>程振宇</cp:lastModifiedBy>
  <dcterms:modified xsi:type="dcterms:W3CDTF">2023-08-16T00:37:46Z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2052-11.1.0.14650</vt:lpwstr>
  </property>
  <property fmtid="{D5CDD505-2E9C-101B-9397-08002B2CF9AE}" pid="3" name="ICV">
    <vt:lpwstr>F76FA731A07C4EA0974DF559459191A8_11</vt:lpwstr>
  </property>
</Properties>
</file>