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4"/>
          <w:szCs w:val="44"/>
        </w:rPr>
      </w:pPr>
      <w:r>
        <w:rPr>
          <w:rFonts w:hint="eastAsia" w:eastAsia="方正小标宋简体"/>
          <w:bCs/>
          <w:sz w:val="44"/>
          <w:szCs w:val="44"/>
          <w:lang w:val="en-US" w:eastAsia="zh-CN"/>
        </w:rPr>
        <w:t xml:space="preserve"> </w:t>
      </w:r>
      <w:r>
        <w:rPr>
          <w:rFonts w:hint="eastAsia" w:eastAsia="方正小标宋简体"/>
          <w:bCs/>
          <w:sz w:val="44"/>
          <w:szCs w:val="44"/>
        </w:rPr>
        <w:t>湘阴县财政支出项目绩效评价自评报告</w:t>
      </w:r>
    </w:p>
    <w:p>
      <w:pPr>
        <w:rPr>
          <w:rFonts w:eastAsia="仿宋_GB2312"/>
          <w:b/>
          <w:sz w:val="32"/>
        </w:rPr>
      </w:pPr>
    </w:p>
    <w:p>
      <w:pPr>
        <w:rPr>
          <w:rFonts w:eastAsia="仿宋_GB2312"/>
          <w:b/>
          <w:sz w:val="32"/>
        </w:rPr>
      </w:pPr>
    </w:p>
    <w:p>
      <w:pPr>
        <w:ind w:firstLine="964" w:firstLineChars="300"/>
        <w:rPr>
          <w:rFonts w:hint="eastAsia" w:eastAsia="仿宋_GB2312"/>
          <w:sz w:val="32"/>
          <w:szCs w:val="32"/>
          <w:lang w:eastAsia="zh-CN"/>
        </w:rPr>
      </w:pPr>
      <w:r>
        <w:rPr>
          <w:rFonts w:hint="eastAsia" w:eastAsia="仿宋_GB2312"/>
          <w:b/>
          <w:sz w:val="32"/>
          <w:szCs w:val="32"/>
        </w:rPr>
        <w:t>评价类型</w:t>
      </w:r>
      <w:r>
        <w:rPr>
          <w:rFonts w:hint="eastAsia" w:eastAsia="仿宋_GB2312"/>
          <w:sz w:val="32"/>
          <w:szCs w:val="32"/>
        </w:rPr>
        <w:t>：项目实施过程评价□</w:t>
      </w:r>
      <w:r>
        <w:rPr>
          <w:rFonts w:eastAsia="仿宋_GB2312"/>
          <w:sz w:val="32"/>
          <w:szCs w:val="32"/>
        </w:rPr>
        <w:t xml:space="preserve">   </w:t>
      </w:r>
      <w:r>
        <w:rPr>
          <w:rFonts w:hint="eastAsia" w:eastAsia="仿宋_GB2312"/>
          <w:sz w:val="32"/>
          <w:szCs w:val="32"/>
        </w:rPr>
        <w:t>项目完成结果评价</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50" w:line="960" w:lineRule="auto"/>
        <w:ind w:firstLine="1120" w:firstLineChars="350"/>
        <w:textAlignment w:val="auto"/>
        <w:rPr>
          <w:rFonts w:eastAsia="仿宋_GB2312"/>
          <w:sz w:val="32"/>
          <w:u w:val="single"/>
        </w:rPr>
      </w:pPr>
      <w:r>
        <w:rPr>
          <w:rFonts w:hint="eastAsia" w:eastAsia="仿宋_GB2312"/>
          <w:sz w:val="32"/>
        </w:rPr>
        <w:t>项目名称</w:t>
      </w:r>
      <w:r>
        <w:rPr>
          <w:rFonts w:eastAsia="仿宋_GB2312"/>
          <w:sz w:val="32"/>
        </w:rPr>
        <w:t xml:space="preserve">  </w:t>
      </w:r>
      <w:r>
        <w:rPr>
          <w:rFonts w:hint="eastAsia" w:eastAsia="仿宋_GB2312"/>
          <w:sz w:val="32"/>
          <w:u w:val="single"/>
        </w:rPr>
        <w:t>全域禁炮经费</w:t>
      </w:r>
      <w:r>
        <w:rPr>
          <w:rFonts w:eastAsia="仿宋_GB2312"/>
          <w:sz w:val="32"/>
          <w:u w:val="single"/>
        </w:rPr>
        <w:t xml:space="preserve">                </w:t>
      </w:r>
      <w:r>
        <w:rPr>
          <w:rFonts w:hint="eastAsia" w:eastAsia="仿宋_GB2312"/>
          <w:sz w:val="32"/>
          <w:u w:val="single"/>
          <w:lang w:val="en-US" w:eastAsia="zh-CN"/>
        </w:rPr>
        <w:t xml:space="preserve">     </w:t>
      </w:r>
      <w:r>
        <w:rPr>
          <w:rFonts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beforeLines="50" w:line="960" w:lineRule="auto"/>
        <w:ind w:firstLine="1120" w:firstLineChars="350"/>
        <w:textAlignment w:val="auto"/>
        <w:rPr>
          <w:rFonts w:eastAsia="仿宋_GB2312"/>
          <w:sz w:val="32"/>
        </w:rPr>
      </w:pPr>
      <w:r>
        <w:rPr>
          <w:rFonts w:hint="eastAsia" w:eastAsia="仿宋_GB2312"/>
          <w:sz w:val="32"/>
        </w:rPr>
        <w:t>项目单位</w:t>
      </w:r>
      <w:r>
        <w:rPr>
          <w:rFonts w:eastAsia="仿宋_GB2312"/>
          <w:sz w:val="32"/>
        </w:rPr>
        <w:t xml:space="preserve">  </w:t>
      </w:r>
      <w:r>
        <w:rPr>
          <w:rFonts w:eastAsia="仿宋_GB2312"/>
          <w:sz w:val="32"/>
          <w:u w:val="single"/>
        </w:rPr>
        <w:t xml:space="preserve"> </w:t>
      </w:r>
      <w:r>
        <w:rPr>
          <w:rFonts w:hint="eastAsia" w:eastAsia="仿宋_GB2312"/>
          <w:sz w:val="32"/>
          <w:u w:val="single"/>
        </w:rPr>
        <w:t>湘阴县应急管理局</w:t>
      </w:r>
      <w:r>
        <w:rPr>
          <w:rFonts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beforeLines="50" w:line="960" w:lineRule="auto"/>
        <w:ind w:firstLine="1120" w:firstLineChars="350"/>
        <w:textAlignment w:val="auto"/>
        <w:rPr>
          <w:rFonts w:eastAsia="仿宋_GB2312"/>
          <w:sz w:val="32"/>
          <w:u w:val="single"/>
        </w:rPr>
      </w:pPr>
      <w:r>
        <w:rPr>
          <w:rFonts w:hint="eastAsia" w:eastAsia="仿宋_GB2312"/>
          <w:sz w:val="32"/>
        </w:rPr>
        <w:t>主管部门</w:t>
      </w:r>
      <w:r>
        <w:rPr>
          <w:rFonts w:eastAsia="仿宋_GB2312"/>
          <w:sz w:val="32"/>
        </w:rPr>
        <w:t xml:space="preserve">  </w:t>
      </w:r>
      <w:r>
        <w:rPr>
          <w:rFonts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beforeLines="50" w:line="960" w:lineRule="auto"/>
        <w:ind w:firstLine="1120" w:firstLineChars="350"/>
        <w:textAlignment w:val="auto"/>
        <w:rPr>
          <w:rFonts w:eastAsia="仿宋_GB2312"/>
          <w:sz w:val="32"/>
        </w:rPr>
      </w:pPr>
      <w:r>
        <w:rPr>
          <w:rFonts w:hint="eastAsia" w:eastAsia="仿宋_GB2312"/>
          <w:sz w:val="32"/>
        </w:rPr>
        <w:t>评价方式：</w:t>
      </w:r>
      <w:r>
        <w:rPr>
          <w:rFonts w:hint="eastAsia" w:eastAsia="仿宋_GB2312"/>
          <w:sz w:val="28"/>
          <w:szCs w:val="28"/>
        </w:rPr>
        <w:t>部门（单位）绩效自评</w:t>
      </w:r>
    </w:p>
    <w:p>
      <w:pPr>
        <w:keepNext w:val="0"/>
        <w:keepLines w:val="0"/>
        <w:pageBreakBefore w:val="0"/>
        <w:widowControl w:val="0"/>
        <w:kinsoku/>
        <w:wordWrap/>
        <w:overflowPunct/>
        <w:topLinePunct w:val="0"/>
        <w:autoSpaceDE/>
        <w:autoSpaceDN/>
        <w:bidi w:val="0"/>
        <w:adjustRightInd/>
        <w:snapToGrid/>
        <w:spacing w:beforeLines="50" w:line="960" w:lineRule="auto"/>
        <w:ind w:firstLine="1120" w:firstLineChars="350"/>
        <w:textAlignment w:val="auto"/>
        <w:rPr>
          <w:rFonts w:eastAsia="仿宋_GB2312"/>
          <w:sz w:val="28"/>
          <w:szCs w:val="28"/>
        </w:rPr>
      </w:pPr>
      <w:r>
        <w:rPr>
          <w:rFonts w:hint="eastAsia" w:eastAsia="仿宋_GB2312"/>
          <w:sz w:val="32"/>
          <w:szCs w:val="32"/>
        </w:rPr>
        <w:t>评价机构：</w:t>
      </w:r>
      <w:r>
        <w:rPr>
          <w:rFonts w:hint="eastAsia" w:eastAsia="仿宋_GB2312"/>
          <w:sz w:val="28"/>
          <w:szCs w:val="28"/>
        </w:rPr>
        <w:t>部门（单位）评价组</w:t>
      </w:r>
      <w:r>
        <w:rPr>
          <w:rFonts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beforeLines="50" w:line="600" w:lineRule="exact"/>
        <w:ind w:firstLine="420" w:firstLineChars="150"/>
        <w:textAlignment w:val="auto"/>
        <w:rPr>
          <w:rFonts w:eastAsia="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2208" w:firstLineChars="690"/>
        <w:textAlignment w:val="auto"/>
        <w:rPr>
          <w:rFonts w:eastAsia="仿宋_GB2312"/>
          <w:sz w:val="32"/>
        </w:rPr>
      </w:pPr>
      <w:r>
        <w:rPr>
          <w:rFonts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208" w:firstLineChars="690"/>
        <w:textAlignment w:val="auto"/>
        <w:rPr>
          <w:rFonts w:hint="eastAsia" w:eastAsia="仿宋_GB2312"/>
          <w:sz w:val="32"/>
          <w:lang w:val="en-US" w:eastAsia="zh-CN"/>
        </w:rPr>
      </w:pPr>
      <w:r>
        <w:rPr>
          <w:rFonts w:eastAsia="仿宋_GB2312"/>
          <w:sz w:val="32"/>
        </w:rPr>
        <w:t xml:space="preserve">   </w:t>
      </w:r>
      <w:r>
        <w:rPr>
          <w:rFonts w:hint="eastAsia" w:eastAsia="仿宋_GB2312"/>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208" w:firstLineChars="690"/>
        <w:textAlignment w:val="auto"/>
        <w:rPr>
          <w:rFonts w:eastAsia="仿宋_GB2312"/>
          <w:sz w:val="32"/>
        </w:rPr>
      </w:pPr>
      <w:r>
        <w:rPr>
          <w:rFonts w:hint="eastAsia" w:eastAsia="仿宋_GB2312"/>
          <w:sz w:val="32"/>
        </w:rPr>
        <w:t>报告日期：</w:t>
      </w:r>
      <w:r>
        <w:rPr>
          <w:rFonts w:eastAsia="仿宋_GB2312"/>
          <w:sz w:val="32"/>
        </w:rPr>
        <w:t xml:space="preserve">  202</w:t>
      </w:r>
      <w:r>
        <w:rPr>
          <w:rFonts w:hint="eastAsia" w:eastAsia="仿宋_GB2312"/>
          <w:sz w:val="32"/>
          <w:lang w:val="en-US" w:eastAsia="zh-CN"/>
        </w:rPr>
        <w:t>2</w:t>
      </w:r>
      <w:r>
        <w:rPr>
          <w:rFonts w:hint="eastAsia" w:eastAsia="仿宋_GB2312"/>
          <w:sz w:val="32"/>
        </w:rPr>
        <w:t>年</w:t>
      </w:r>
      <w:r>
        <w:rPr>
          <w:rFonts w:hint="eastAsia" w:eastAsia="仿宋_GB2312"/>
          <w:sz w:val="32"/>
          <w:lang w:val="en-US" w:eastAsia="zh-CN"/>
        </w:rPr>
        <w:t>3</w:t>
      </w:r>
      <w:r>
        <w:rPr>
          <w:rFonts w:hint="eastAsia" w:eastAsia="仿宋_GB2312"/>
          <w:sz w:val="32"/>
        </w:rPr>
        <w:t>月</w:t>
      </w:r>
      <w:r>
        <w:rPr>
          <w:rFonts w:hint="eastAsia" w:eastAsia="仿宋_GB2312"/>
          <w:sz w:val="32"/>
          <w:lang w:val="en-US" w:eastAsia="zh-CN"/>
        </w:rPr>
        <w:t>30</w:t>
      </w:r>
      <w:r>
        <w:rPr>
          <w:rFonts w:eastAsia="仿宋_GB2312"/>
          <w:sz w:val="32"/>
        </w:rPr>
        <w:t xml:space="preserve"> </w:t>
      </w:r>
      <w:r>
        <w:rPr>
          <w:rFonts w:hint="eastAsia" w:eastAsia="仿宋_GB2312"/>
          <w:sz w:val="32"/>
        </w:rPr>
        <w:t>日</w:t>
      </w:r>
    </w:p>
    <w:p>
      <w:pPr>
        <w:spacing w:line="348" w:lineRule="auto"/>
        <w:jc w:val="center"/>
        <w:rPr>
          <w:rFonts w:eastAsia="仿宋_GB2312"/>
          <w:sz w:val="32"/>
        </w:rPr>
      </w:pPr>
      <w:r>
        <w:rPr>
          <w:rFonts w:hint="eastAsia" w:eastAsia="仿宋_GB2312"/>
          <w:sz w:val="32"/>
        </w:rPr>
        <w:t>湘阴县财政局（制）</w:t>
      </w:r>
    </w:p>
    <w:tbl>
      <w:tblPr>
        <w:tblStyle w:val="3"/>
        <w:tblW w:w="1008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583"/>
        <w:gridCol w:w="433"/>
        <w:gridCol w:w="151"/>
        <w:gridCol w:w="98"/>
        <w:gridCol w:w="134"/>
        <w:gridCol w:w="984"/>
        <w:gridCol w:w="277"/>
        <w:gridCol w:w="359"/>
        <w:gridCol w:w="332"/>
        <w:gridCol w:w="389"/>
        <w:gridCol w:w="215"/>
        <w:gridCol w:w="227"/>
        <w:gridCol w:w="818"/>
        <w:gridCol w:w="111"/>
        <w:gridCol w:w="222"/>
        <w:gridCol w:w="170"/>
        <w:gridCol w:w="286"/>
        <w:gridCol w:w="6"/>
        <w:gridCol w:w="632"/>
        <w:gridCol w:w="170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0" w:type="dxa"/>
            <w:gridSpan w:val="22"/>
            <w:vAlign w:val="center"/>
          </w:tcPr>
          <w:p>
            <w:pPr>
              <w:jc w:val="center"/>
              <w:rPr>
                <w:rFonts w:eastAsia="仿宋_GB2312"/>
                <w:b/>
                <w:sz w:val="24"/>
              </w:rPr>
            </w:pPr>
            <w:r>
              <w:rPr>
                <w:rFonts w:hint="eastAsia" w:eastAsia="仿宋_GB2312"/>
                <w:b/>
                <w:sz w:val="24"/>
              </w:rPr>
              <w:t>一、项</w:t>
            </w:r>
            <w:r>
              <w:rPr>
                <w:rFonts w:eastAsia="仿宋_GB2312"/>
                <w:b/>
                <w:sz w:val="24"/>
              </w:rPr>
              <w:t xml:space="preserve"> </w:t>
            </w:r>
            <w:r>
              <w:rPr>
                <w:rFonts w:hint="eastAsia" w:eastAsia="仿宋_GB2312"/>
                <w:b/>
                <w:sz w:val="24"/>
              </w:rPr>
              <w:t>目</w:t>
            </w:r>
            <w:r>
              <w:rPr>
                <w:rFonts w:eastAsia="仿宋_GB2312"/>
                <w:b/>
                <w:sz w:val="24"/>
              </w:rPr>
              <w:t xml:space="preserve"> </w:t>
            </w:r>
            <w:r>
              <w:rPr>
                <w:rFonts w:hint="eastAsia" w:eastAsia="仿宋_GB2312"/>
                <w:b/>
                <w:sz w:val="24"/>
              </w:rPr>
              <w:t>基</w:t>
            </w:r>
            <w:r>
              <w:rPr>
                <w:rFonts w:eastAsia="仿宋_GB2312"/>
                <w:b/>
                <w:sz w:val="24"/>
              </w:rPr>
              <w:t xml:space="preserve"> </w:t>
            </w:r>
            <w:r>
              <w:rPr>
                <w:rFonts w:hint="eastAsia" w:eastAsia="仿宋_GB2312"/>
                <w:b/>
                <w:sz w:val="24"/>
              </w:rPr>
              <w:t>本</w:t>
            </w:r>
            <w:r>
              <w:rPr>
                <w:rFonts w:eastAsia="仿宋_GB2312"/>
                <w:b/>
                <w:sz w:val="24"/>
              </w:rPr>
              <w:t xml:space="preserve"> </w:t>
            </w:r>
            <w:r>
              <w:rPr>
                <w:rFonts w:hint="eastAsia" w:eastAsia="仿宋_GB2312"/>
                <w:b/>
                <w:sz w:val="24"/>
              </w:rPr>
              <w:t>概</w:t>
            </w:r>
            <w:r>
              <w:rPr>
                <w:rFonts w:eastAsia="仿宋_GB2312"/>
                <w:b/>
                <w:sz w:val="24"/>
              </w:rPr>
              <w:t xml:space="preserve"> </w:t>
            </w:r>
            <w:r>
              <w:rPr>
                <w:rFonts w:hint="eastAsia" w:eastAsia="仿宋_GB2312"/>
                <w:b/>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项目负责人</w:t>
            </w:r>
          </w:p>
        </w:tc>
        <w:tc>
          <w:tcPr>
            <w:tcW w:w="3157" w:type="dxa"/>
            <w:gridSpan w:val="9"/>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颜强</w:t>
            </w:r>
          </w:p>
        </w:tc>
        <w:tc>
          <w:tcPr>
            <w:tcW w:w="1260"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联系电话</w:t>
            </w:r>
          </w:p>
        </w:tc>
        <w:tc>
          <w:tcPr>
            <w:tcW w:w="4007" w:type="dxa"/>
            <w:gridSpan w:val="8"/>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_GB2312"/>
                <w:szCs w:val="21"/>
                <w:lang w:val="en-US" w:eastAsia="zh-CN"/>
              </w:rPr>
            </w:pPr>
            <w:r>
              <w:rPr>
                <w:rFonts w:hint="eastAsia" w:eastAsia="仿宋_GB2312"/>
                <w:szCs w:val="21"/>
                <w:lang w:val="en-US" w:eastAsia="zh-CN"/>
              </w:rPr>
              <w:t>15115076322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项目地址</w:t>
            </w:r>
          </w:p>
        </w:tc>
        <w:tc>
          <w:tcPr>
            <w:tcW w:w="3157" w:type="dxa"/>
            <w:gridSpan w:val="9"/>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c>
          <w:tcPr>
            <w:tcW w:w="1260"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邮</w:t>
            </w:r>
            <w:r>
              <w:rPr>
                <w:rFonts w:eastAsia="仿宋_GB2312"/>
                <w:szCs w:val="21"/>
              </w:rPr>
              <w:t xml:space="preserve">  </w:t>
            </w:r>
            <w:r>
              <w:rPr>
                <w:rFonts w:hint="eastAsia" w:eastAsia="仿宋_GB2312"/>
                <w:szCs w:val="21"/>
              </w:rPr>
              <w:t>编</w:t>
            </w:r>
          </w:p>
        </w:tc>
        <w:tc>
          <w:tcPr>
            <w:tcW w:w="4007" w:type="dxa"/>
            <w:gridSpan w:val="8"/>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56"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项目起止时间</w:t>
            </w:r>
          </w:p>
        </w:tc>
        <w:tc>
          <w:tcPr>
            <w:tcW w:w="8424" w:type="dxa"/>
            <w:gridSpan w:val="20"/>
            <w:vAlign w:val="center"/>
          </w:tcPr>
          <w:p>
            <w:pPr>
              <w:keepNext w:val="0"/>
              <w:keepLines w:val="0"/>
              <w:pageBreakBefore w:val="0"/>
              <w:widowControl w:val="0"/>
              <w:kinsoku/>
              <w:wordWrap/>
              <w:overflowPunct/>
              <w:topLinePunct w:val="0"/>
              <w:autoSpaceDE/>
              <w:autoSpaceDN/>
              <w:bidi w:val="0"/>
              <w:adjustRightInd/>
              <w:snapToGrid/>
              <w:spacing w:line="600" w:lineRule="exact"/>
              <w:ind w:firstLine="1041" w:firstLineChars="496"/>
              <w:textAlignment w:val="auto"/>
              <w:rPr>
                <w:rFonts w:eastAsia="仿宋_GB2312"/>
                <w:szCs w:val="21"/>
              </w:rPr>
            </w:pPr>
            <w:r>
              <w:rPr>
                <w:rFonts w:hint="eastAsia" w:eastAsia="仿宋_GB2312"/>
                <w:szCs w:val="21"/>
                <w:lang w:eastAsia="zh-CN"/>
              </w:rPr>
              <w:t>2021年</w:t>
            </w:r>
            <w:r>
              <w:rPr>
                <w:rFonts w:eastAsia="仿宋_GB2312"/>
                <w:szCs w:val="21"/>
              </w:rPr>
              <w:t xml:space="preserve">  1 </w:t>
            </w:r>
            <w:r>
              <w:rPr>
                <w:rFonts w:hint="eastAsia" w:eastAsia="仿宋_GB2312"/>
                <w:szCs w:val="21"/>
              </w:rPr>
              <w:t>月起至</w:t>
            </w:r>
            <w:r>
              <w:rPr>
                <w:rFonts w:eastAsia="仿宋_GB2312"/>
                <w:szCs w:val="21"/>
              </w:rPr>
              <w:t xml:space="preserve"> 2020</w:t>
            </w:r>
            <w:r>
              <w:rPr>
                <w:rFonts w:hint="eastAsia" w:eastAsia="仿宋_GB2312"/>
                <w:szCs w:val="21"/>
                <w:lang w:val="en-US" w:eastAsia="zh-CN"/>
              </w:rPr>
              <w:t>1</w:t>
            </w:r>
            <w:r>
              <w:rPr>
                <w:rFonts w:eastAsia="仿宋_GB2312"/>
                <w:szCs w:val="21"/>
              </w:rPr>
              <w:t xml:space="preserve"> </w:t>
            </w:r>
            <w:r>
              <w:rPr>
                <w:rFonts w:hint="eastAsia" w:eastAsia="仿宋_GB2312"/>
                <w:szCs w:val="21"/>
              </w:rPr>
              <w:t>年</w:t>
            </w:r>
            <w:r>
              <w:rPr>
                <w:rFonts w:eastAsia="仿宋_GB2312"/>
                <w:szCs w:val="21"/>
              </w:rPr>
              <w:t xml:space="preserve">  12 </w:t>
            </w:r>
            <w:r>
              <w:rPr>
                <w:rFonts w:hint="eastAsia" w:eastAsia="仿宋_GB2312"/>
                <w:szCs w:val="21"/>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656"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仿宋_GB2312"/>
                <w:szCs w:val="21"/>
              </w:rPr>
            </w:pPr>
            <w:r>
              <w:rPr>
                <w:rFonts w:hint="eastAsia" w:eastAsia="仿宋_GB2312"/>
                <w:szCs w:val="21"/>
              </w:rPr>
              <w:t>计划安排资金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仿宋_GB2312"/>
                <w:szCs w:val="21"/>
              </w:rPr>
            </w:pPr>
            <w:r>
              <w:rPr>
                <w:rFonts w:hint="eastAsia" w:eastAsia="仿宋_GB2312"/>
                <w:szCs w:val="21"/>
              </w:rPr>
              <w:t>（万元）</w:t>
            </w:r>
          </w:p>
        </w:tc>
        <w:tc>
          <w:tcPr>
            <w:tcW w:w="816"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仿宋_GB2312"/>
                <w:szCs w:val="21"/>
                <w:lang w:val="en-US" w:eastAsia="zh-CN"/>
              </w:rPr>
            </w:pPr>
            <w:r>
              <w:rPr>
                <w:rFonts w:hint="eastAsia" w:eastAsia="仿宋_GB2312"/>
                <w:szCs w:val="21"/>
                <w:lang w:val="en-US" w:eastAsia="zh-CN"/>
              </w:rPr>
              <w:t>20</w:t>
            </w:r>
          </w:p>
        </w:tc>
        <w:tc>
          <w:tcPr>
            <w:tcW w:w="1620"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仿宋_GB2312"/>
                <w:szCs w:val="21"/>
              </w:rPr>
            </w:pPr>
            <w:r>
              <w:rPr>
                <w:rFonts w:hint="eastAsia" w:eastAsia="仿宋_GB2312"/>
                <w:szCs w:val="21"/>
              </w:rPr>
              <w:t>实际到位资金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仿宋_GB2312"/>
                <w:szCs w:val="21"/>
              </w:rPr>
            </w:pPr>
            <w:r>
              <w:rPr>
                <w:rFonts w:hint="eastAsia" w:eastAsia="仿宋_GB2312"/>
                <w:szCs w:val="21"/>
              </w:rPr>
              <w:t>（万元）</w:t>
            </w:r>
          </w:p>
        </w:tc>
        <w:tc>
          <w:tcPr>
            <w:tcW w:w="936"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仿宋_GB2312"/>
                <w:szCs w:val="21"/>
                <w:lang w:val="en-US" w:eastAsia="zh-CN"/>
              </w:rPr>
            </w:pPr>
            <w:r>
              <w:rPr>
                <w:rFonts w:hint="eastAsia" w:eastAsia="仿宋_GB2312"/>
                <w:szCs w:val="21"/>
                <w:lang w:val="en-US" w:eastAsia="zh-CN"/>
              </w:rPr>
              <w:t>20</w:t>
            </w:r>
          </w:p>
        </w:tc>
        <w:tc>
          <w:tcPr>
            <w:tcW w:w="1548"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仿宋_GB2312"/>
                <w:szCs w:val="21"/>
              </w:rPr>
            </w:pPr>
            <w:r>
              <w:rPr>
                <w:rFonts w:hint="eastAsia" w:eastAsia="仿宋_GB2312"/>
                <w:szCs w:val="21"/>
              </w:rPr>
              <w:t>实际支出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仿宋_GB2312"/>
                <w:szCs w:val="21"/>
              </w:rPr>
            </w:pPr>
            <w:r>
              <w:rPr>
                <w:rFonts w:hint="eastAsia" w:eastAsia="仿宋_GB2312"/>
                <w:szCs w:val="21"/>
              </w:rPr>
              <w:t>（万元）</w:t>
            </w:r>
          </w:p>
        </w:tc>
        <w:tc>
          <w:tcPr>
            <w:tcW w:w="924"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仿宋_GB2312"/>
                <w:szCs w:val="21"/>
                <w:lang w:val="en-US" w:eastAsia="zh-CN"/>
              </w:rPr>
            </w:pPr>
            <w:r>
              <w:rPr>
                <w:rFonts w:hint="eastAsia" w:eastAsia="仿宋_GB2312"/>
                <w:szCs w:val="21"/>
                <w:lang w:val="en-US" w:eastAsia="zh-CN"/>
              </w:rPr>
              <w:t>20</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仿宋_GB2312"/>
                <w:szCs w:val="21"/>
              </w:rPr>
            </w:pPr>
            <w:r>
              <w:rPr>
                <w:rFonts w:hint="eastAsia" w:eastAsia="仿宋_GB2312"/>
                <w:szCs w:val="21"/>
              </w:rPr>
              <w:t>结余（万元）</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656"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其中：中央财政</w:t>
            </w:r>
          </w:p>
        </w:tc>
        <w:tc>
          <w:tcPr>
            <w:tcW w:w="816"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c>
          <w:tcPr>
            <w:tcW w:w="1620"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其中：中央财政</w:t>
            </w:r>
          </w:p>
        </w:tc>
        <w:tc>
          <w:tcPr>
            <w:tcW w:w="936"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c>
          <w:tcPr>
            <w:tcW w:w="1548"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其中：中央财政</w:t>
            </w:r>
          </w:p>
        </w:tc>
        <w:tc>
          <w:tcPr>
            <w:tcW w:w="924"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其中：中央财政</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省财政</w:t>
            </w:r>
          </w:p>
        </w:tc>
        <w:tc>
          <w:tcPr>
            <w:tcW w:w="816"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c>
          <w:tcPr>
            <w:tcW w:w="1620"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省财政</w:t>
            </w:r>
          </w:p>
        </w:tc>
        <w:tc>
          <w:tcPr>
            <w:tcW w:w="936"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c>
          <w:tcPr>
            <w:tcW w:w="1548"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省财政</w:t>
            </w:r>
          </w:p>
        </w:tc>
        <w:tc>
          <w:tcPr>
            <w:tcW w:w="924"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省财政</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市财政</w:t>
            </w:r>
          </w:p>
        </w:tc>
        <w:tc>
          <w:tcPr>
            <w:tcW w:w="816"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c>
          <w:tcPr>
            <w:tcW w:w="1620"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市财政</w:t>
            </w:r>
          </w:p>
        </w:tc>
        <w:tc>
          <w:tcPr>
            <w:tcW w:w="936"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c>
          <w:tcPr>
            <w:tcW w:w="1548"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市财政</w:t>
            </w:r>
          </w:p>
        </w:tc>
        <w:tc>
          <w:tcPr>
            <w:tcW w:w="924"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市财政</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县市区财政</w:t>
            </w:r>
          </w:p>
        </w:tc>
        <w:tc>
          <w:tcPr>
            <w:tcW w:w="816"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仿宋_GB2312"/>
                <w:szCs w:val="21"/>
                <w:lang w:val="en-US" w:eastAsia="zh-CN"/>
              </w:rPr>
            </w:pPr>
            <w:r>
              <w:rPr>
                <w:rFonts w:hint="eastAsia" w:eastAsia="仿宋_GB2312"/>
                <w:szCs w:val="21"/>
                <w:lang w:val="en-US" w:eastAsia="zh-CN"/>
              </w:rPr>
              <w:t>20</w:t>
            </w:r>
          </w:p>
        </w:tc>
        <w:tc>
          <w:tcPr>
            <w:tcW w:w="1620"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县市区财政</w:t>
            </w:r>
          </w:p>
        </w:tc>
        <w:tc>
          <w:tcPr>
            <w:tcW w:w="936"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仿宋_GB2312"/>
                <w:szCs w:val="21"/>
                <w:lang w:val="en-US" w:eastAsia="zh-CN"/>
              </w:rPr>
            </w:pPr>
            <w:r>
              <w:rPr>
                <w:rFonts w:hint="eastAsia" w:eastAsia="仿宋_GB2312"/>
                <w:szCs w:val="21"/>
                <w:lang w:val="en-US" w:eastAsia="zh-CN"/>
              </w:rPr>
              <w:t>20</w:t>
            </w:r>
          </w:p>
        </w:tc>
        <w:tc>
          <w:tcPr>
            <w:tcW w:w="1548"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仿宋_GB2312"/>
                <w:szCs w:val="21"/>
              </w:rPr>
            </w:pPr>
            <w:r>
              <w:rPr>
                <w:rFonts w:hint="eastAsia" w:eastAsia="仿宋_GB2312"/>
                <w:szCs w:val="21"/>
              </w:rPr>
              <w:t>县市区财政</w:t>
            </w:r>
          </w:p>
        </w:tc>
        <w:tc>
          <w:tcPr>
            <w:tcW w:w="924"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仿宋_GB2312"/>
                <w:szCs w:val="21"/>
                <w:lang w:val="en-US" w:eastAsia="zh-CN"/>
              </w:rPr>
            </w:pPr>
            <w:r>
              <w:rPr>
                <w:rFonts w:hint="eastAsia" w:eastAsia="仿宋_GB2312"/>
                <w:szCs w:val="21"/>
                <w:lang w:val="en-US" w:eastAsia="zh-CN"/>
              </w:rPr>
              <w:t>20</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县市区财政</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其它</w:t>
            </w:r>
          </w:p>
        </w:tc>
        <w:tc>
          <w:tcPr>
            <w:tcW w:w="816"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c>
          <w:tcPr>
            <w:tcW w:w="1620"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其它</w:t>
            </w:r>
          </w:p>
        </w:tc>
        <w:tc>
          <w:tcPr>
            <w:tcW w:w="936"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c>
          <w:tcPr>
            <w:tcW w:w="1548" w:type="dxa"/>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其它</w:t>
            </w:r>
          </w:p>
        </w:tc>
        <w:tc>
          <w:tcPr>
            <w:tcW w:w="924"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r>
              <w:rPr>
                <w:rFonts w:hint="eastAsia" w:eastAsia="仿宋_GB2312"/>
                <w:szCs w:val="21"/>
              </w:rPr>
              <w:t>其它</w:t>
            </w:r>
          </w:p>
        </w:tc>
        <w:tc>
          <w:tcPr>
            <w:tcW w:w="876"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0" w:type="dxa"/>
            <w:gridSpan w:val="22"/>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2338" w:type="dxa"/>
            <w:gridSpan w:val="5"/>
            <w:vAlign w:val="center"/>
          </w:tcPr>
          <w:p>
            <w:pPr>
              <w:spacing w:line="400" w:lineRule="exact"/>
              <w:jc w:val="center"/>
              <w:rPr>
                <w:rFonts w:eastAsia="仿宋_GB2312"/>
                <w:szCs w:val="21"/>
              </w:rPr>
            </w:pPr>
            <w:r>
              <w:rPr>
                <w:rFonts w:hint="eastAsia" w:eastAsia="仿宋_GB2312"/>
                <w:szCs w:val="21"/>
              </w:rPr>
              <w:t>支出内容</w:t>
            </w:r>
          </w:p>
        </w:tc>
        <w:tc>
          <w:tcPr>
            <w:tcW w:w="1395" w:type="dxa"/>
            <w:gridSpan w:val="3"/>
            <w:vAlign w:val="center"/>
          </w:tcPr>
          <w:p>
            <w:pPr>
              <w:jc w:val="center"/>
              <w:rPr>
                <w:rFonts w:eastAsia="仿宋_GB2312"/>
                <w:szCs w:val="21"/>
              </w:rPr>
            </w:pPr>
            <w:r>
              <w:rPr>
                <w:rFonts w:hint="eastAsia" w:eastAsia="仿宋_GB2312"/>
                <w:szCs w:val="21"/>
              </w:rPr>
              <w:t>实际支出数</w:t>
            </w:r>
          </w:p>
        </w:tc>
        <w:tc>
          <w:tcPr>
            <w:tcW w:w="3129" w:type="dxa"/>
            <w:gridSpan w:val="10"/>
            <w:vAlign w:val="center"/>
          </w:tcPr>
          <w:p>
            <w:pPr>
              <w:jc w:val="center"/>
              <w:rPr>
                <w:rFonts w:eastAsia="仿宋_GB2312"/>
                <w:szCs w:val="21"/>
              </w:rPr>
            </w:pPr>
            <w:r>
              <w:rPr>
                <w:rFonts w:hint="eastAsia" w:eastAsia="仿宋_GB2312"/>
                <w:szCs w:val="21"/>
              </w:rPr>
              <w:t>会计凭证号</w:t>
            </w:r>
          </w:p>
        </w:tc>
        <w:tc>
          <w:tcPr>
            <w:tcW w:w="3218" w:type="dxa"/>
            <w:gridSpan w:val="4"/>
            <w:vAlign w:val="center"/>
          </w:tcPr>
          <w:p>
            <w:pPr>
              <w:jc w:val="center"/>
              <w:rPr>
                <w:rFonts w:eastAsia="仿宋_GB2312"/>
                <w:szCs w:val="21"/>
              </w:rPr>
            </w:pPr>
            <w:r>
              <w:rPr>
                <w:rFonts w:hint="eastAsia"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exact"/>
        </w:trPr>
        <w:tc>
          <w:tcPr>
            <w:tcW w:w="2338" w:type="dxa"/>
            <w:gridSpan w:val="5"/>
            <w:vAlign w:val="center"/>
          </w:tcPr>
          <w:p>
            <w:pPr>
              <w:jc w:val="center"/>
              <w:rPr>
                <w:rFonts w:eastAsia="仿宋_GB2312"/>
                <w:szCs w:val="21"/>
              </w:rPr>
            </w:pPr>
            <w:r>
              <w:rPr>
                <w:rFonts w:hint="eastAsia" w:eastAsia="仿宋_GB2312"/>
                <w:szCs w:val="21"/>
              </w:rPr>
              <w:t>商品和服务支出</w:t>
            </w:r>
          </w:p>
        </w:tc>
        <w:tc>
          <w:tcPr>
            <w:tcW w:w="1395" w:type="dxa"/>
            <w:gridSpan w:val="3"/>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w:t>
            </w:r>
          </w:p>
        </w:tc>
        <w:tc>
          <w:tcPr>
            <w:tcW w:w="3129" w:type="dxa"/>
            <w:gridSpan w:val="10"/>
            <w:vAlign w:val="center"/>
          </w:tcPr>
          <w:p>
            <w:pPr>
              <w:rPr>
                <w:rFonts w:hint="eastAsia" w:ascii="仿宋" w:hAnsi="仿宋" w:eastAsia="仿宋" w:cs="仿宋"/>
                <w:sz w:val="21"/>
                <w:szCs w:val="21"/>
                <w:lang w:eastAsia="zh-CN"/>
              </w:rPr>
            </w:pPr>
            <w:r>
              <w:rPr>
                <w:rFonts w:hint="eastAsia" w:ascii="仿宋" w:hAnsi="仿宋" w:eastAsia="仿宋" w:cs="仿宋"/>
                <w:sz w:val="21"/>
                <w:szCs w:val="21"/>
              </w:rPr>
              <w:t>1月</w:t>
            </w:r>
            <w:r>
              <w:rPr>
                <w:rFonts w:hint="eastAsia" w:ascii="仿宋" w:hAnsi="仿宋" w:eastAsia="仿宋" w:cs="仿宋"/>
                <w:sz w:val="21"/>
                <w:szCs w:val="21"/>
                <w:lang w:val="en-US" w:eastAsia="zh-CN"/>
              </w:rPr>
              <w:t>5</w:t>
            </w:r>
            <w:r>
              <w:rPr>
                <w:rFonts w:hint="eastAsia" w:ascii="仿宋" w:hAnsi="仿宋" w:eastAsia="仿宋" w:cs="仿宋"/>
                <w:sz w:val="21"/>
                <w:szCs w:val="21"/>
                <w:lang w:eastAsia="zh-CN"/>
              </w:rPr>
              <w:t>，</w:t>
            </w:r>
          </w:p>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rPr>
              <w:t>月</w:t>
            </w:r>
            <w:r>
              <w:rPr>
                <w:rFonts w:hint="eastAsia" w:ascii="仿宋" w:hAnsi="仿宋" w:eastAsia="仿宋" w:cs="仿宋"/>
                <w:sz w:val="21"/>
                <w:szCs w:val="21"/>
                <w:lang w:val="en-US" w:eastAsia="zh-CN"/>
              </w:rPr>
              <w:t>8，9；</w:t>
            </w:r>
          </w:p>
          <w:p>
            <w:p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w:t>
            </w:r>
            <w:r>
              <w:rPr>
                <w:rFonts w:hint="eastAsia" w:ascii="仿宋" w:hAnsi="仿宋" w:eastAsia="仿宋" w:cs="仿宋"/>
                <w:sz w:val="21"/>
                <w:szCs w:val="21"/>
              </w:rPr>
              <w:t>月</w:t>
            </w:r>
            <w:r>
              <w:rPr>
                <w:rFonts w:hint="eastAsia" w:ascii="仿宋" w:hAnsi="仿宋" w:eastAsia="仿宋" w:cs="仿宋"/>
                <w:sz w:val="21"/>
                <w:szCs w:val="21"/>
                <w:lang w:val="en-US" w:eastAsia="zh-CN"/>
              </w:rPr>
              <w:t>15</w:t>
            </w:r>
            <w:r>
              <w:rPr>
                <w:rFonts w:hint="eastAsia" w:ascii="仿宋" w:hAnsi="仿宋" w:eastAsia="仿宋" w:cs="仿宋"/>
                <w:sz w:val="21"/>
                <w:szCs w:val="21"/>
                <w:lang w:eastAsia="zh-CN"/>
              </w:rPr>
              <w:t>，</w:t>
            </w:r>
          </w:p>
        </w:tc>
        <w:tc>
          <w:tcPr>
            <w:tcW w:w="3218" w:type="dxa"/>
            <w:gridSpan w:val="4"/>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vAlign w:val="center"/>
          </w:tcPr>
          <w:p>
            <w:pPr>
              <w:jc w:val="center"/>
              <w:rPr>
                <w:rFonts w:eastAsia="仿宋_GB2312"/>
                <w:szCs w:val="21"/>
              </w:rPr>
            </w:pPr>
          </w:p>
        </w:tc>
        <w:tc>
          <w:tcPr>
            <w:tcW w:w="1395" w:type="dxa"/>
            <w:gridSpan w:val="3"/>
            <w:vAlign w:val="center"/>
          </w:tcPr>
          <w:p>
            <w:pPr>
              <w:jc w:val="center"/>
              <w:rPr>
                <w:rFonts w:hint="eastAsia" w:ascii="仿宋" w:hAnsi="仿宋" w:eastAsia="仿宋" w:cs="仿宋"/>
                <w:sz w:val="21"/>
                <w:szCs w:val="21"/>
              </w:rPr>
            </w:pPr>
          </w:p>
        </w:tc>
        <w:tc>
          <w:tcPr>
            <w:tcW w:w="3129" w:type="dxa"/>
            <w:gridSpan w:val="10"/>
            <w:vAlign w:val="center"/>
          </w:tcPr>
          <w:p>
            <w:pPr>
              <w:jc w:val="center"/>
              <w:rPr>
                <w:rFonts w:hint="eastAsia" w:ascii="仿宋" w:hAnsi="仿宋" w:eastAsia="仿宋" w:cs="仿宋"/>
                <w:sz w:val="21"/>
                <w:szCs w:val="21"/>
              </w:rPr>
            </w:pPr>
          </w:p>
        </w:tc>
        <w:tc>
          <w:tcPr>
            <w:tcW w:w="3218" w:type="dxa"/>
            <w:gridSpan w:val="4"/>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vAlign w:val="center"/>
          </w:tcPr>
          <w:p>
            <w:pPr>
              <w:jc w:val="center"/>
              <w:rPr>
                <w:rFonts w:eastAsia="仿宋_GB2312"/>
                <w:szCs w:val="21"/>
              </w:rPr>
            </w:pPr>
          </w:p>
        </w:tc>
        <w:tc>
          <w:tcPr>
            <w:tcW w:w="1395" w:type="dxa"/>
            <w:gridSpan w:val="3"/>
            <w:vAlign w:val="center"/>
          </w:tcPr>
          <w:p>
            <w:pPr>
              <w:jc w:val="center"/>
              <w:rPr>
                <w:rFonts w:hint="eastAsia" w:ascii="仿宋" w:hAnsi="仿宋" w:eastAsia="仿宋" w:cs="仿宋"/>
                <w:sz w:val="21"/>
                <w:szCs w:val="21"/>
              </w:rPr>
            </w:pPr>
          </w:p>
        </w:tc>
        <w:tc>
          <w:tcPr>
            <w:tcW w:w="3129" w:type="dxa"/>
            <w:gridSpan w:val="10"/>
            <w:vAlign w:val="center"/>
          </w:tcPr>
          <w:p>
            <w:pPr>
              <w:jc w:val="center"/>
              <w:rPr>
                <w:rFonts w:hint="eastAsia" w:ascii="仿宋" w:hAnsi="仿宋" w:eastAsia="仿宋" w:cs="仿宋"/>
                <w:sz w:val="21"/>
                <w:szCs w:val="21"/>
              </w:rPr>
            </w:pPr>
          </w:p>
        </w:tc>
        <w:tc>
          <w:tcPr>
            <w:tcW w:w="3218" w:type="dxa"/>
            <w:gridSpan w:val="4"/>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vAlign w:val="center"/>
          </w:tcPr>
          <w:p>
            <w:pPr>
              <w:jc w:val="center"/>
              <w:rPr>
                <w:rFonts w:eastAsia="仿宋_GB2312"/>
                <w:szCs w:val="21"/>
              </w:rPr>
            </w:pPr>
          </w:p>
        </w:tc>
        <w:tc>
          <w:tcPr>
            <w:tcW w:w="1395" w:type="dxa"/>
            <w:gridSpan w:val="3"/>
            <w:vAlign w:val="center"/>
          </w:tcPr>
          <w:p>
            <w:pPr>
              <w:jc w:val="center"/>
              <w:rPr>
                <w:rFonts w:hint="eastAsia" w:ascii="仿宋" w:hAnsi="仿宋" w:eastAsia="仿宋" w:cs="仿宋"/>
                <w:sz w:val="21"/>
                <w:szCs w:val="21"/>
              </w:rPr>
            </w:pPr>
          </w:p>
        </w:tc>
        <w:tc>
          <w:tcPr>
            <w:tcW w:w="3129" w:type="dxa"/>
            <w:gridSpan w:val="10"/>
            <w:vAlign w:val="center"/>
          </w:tcPr>
          <w:p>
            <w:pPr>
              <w:jc w:val="center"/>
              <w:rPr>
                <w:rFonts w:hint="eastAsia" w:ascii="仿宋" w:hAnsi="仿宋" w:eastAsia="仿宋" w:cs="仿宋"/>
                <w:sz w:val="21"/>
                <w:szCs w:val="21"/>
              </w:rPr>
            </w:pPr>
          </w:p>
        </w:tc>
        <w:tc>
          <w:tcPr>
            <w:tcW w:w="3218" w:type="dxa"/>
            <w:gridSpan w:val="4"/>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38" w:type="dxa"/>
            <w:gridSpan w:val="5"/>
            <w:vAlign w:val="center"/>
          </w:tcPr>
          <w:p>
            <w:pPr>
              <w:jc w:val="center"/>
              <w:rPr>
                <w:rFonts w:eastAsia="仿宋_GB2312"/>
                <w:b/>
                <w:sz w:val="24"/>
              </w:rPr>
            </w:pPr>
            <w:r>
              <w:rPr>
                <w:rFonts w:hint="eastAsia" w:eastAsia="仿宋_GB2312"/>
                <w:szCs w:val="21"/>
              </w:rPr>
              <w:t>支出合计</w:t>
            </w:r>
          </w:p>
        </w:tc>
        <w:tc>
          <w:tcPr>
            <w:tcW w:w="1395" w:type="dxa"/>
            <w:gridSpan w:val="3"/>
            <w:vAlign w:val="center"/>
          </w:tcPr>
          <w:p>
            <w:pPr>
              <w:jc w:val="center"/>
              <w:rPr>
                <w:rFonts w:hint="eastAsia" w:ascii="仿宋" w:hAnsi="仿宋" w:eastAsia="仿宋" w:cs="仿宋"/>
                <w:b/>
                <w:sz w:val="32"/>
                <w:szCs w:val="32"/>
                <w:lang w:val="en-US" w:eastAsia="zh-CN"/>
              </w:rPr>
            </w:pPr>
            <w:r>
              <w:rPr>
                <w:rFonts w:hint="eastAsia" w:ascii="仿宋" w:hAnsi="仿宋" w:eastAsia="仿宋" w:cs="仿宋"/>
                <w:b/>
                <w:sz w:val="21"/>
                <w:szCs w:val="21"/>
                <w:lang w:val="en-US" w:eastAsia="zh-CN"/>
              </w:rPr>
              <w:t>20</w:t>
            </w:r>
          </w:p>
        </w:tc>
        <w:tc>
          <w:tcPr>
            <w:tcW w:w="3135" w:type="dxa"/>
            <w:gridSpan w:val="11"/>
            <w:vAlign w:val="center"/>
          </w:tcPr>
          <w:p>
            <w:pPr>
              <w:jc w:val="center"/>
              <w:rPr>
                <w:rFonts w:hint="eastAsia" w:ascii="仿宋" w:hAnsi="仿宋" w:eastAsia="仿宋" w:cs="仿宋"/>
                <w:b/>
                <w:sz w:val="32"/>
                <w:szCs w:val="32"/>
              </w:rPr>
            </w:pPr>
          </w:p>
        </w:tc>
        <w:tc>
          <w:tcPr>
            <w:tcW w:w="3212" w:type="dxa"/>
            <w:gridSpan w:val="3"/>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10080" w:type="dxa"/>
            <w:gridSpan w:val="22"/>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73" w:type="dxa"/>
            <w:vMerge w:val="restart"/>
            <w:vAlign w:val="center"/>
          </w:tcPr>
          <w:p>
            <w:pPr>
              <w:spacing w:line="400" w:lineRule="exact"/>
              <w:jc w:val="center"/>
              <w:rPr>
                <w:rFonts w:eastAsia="仿宋_GB2312"/>
                <w:szCs w:val="21"/>
              </w:rPr>
            </w:pPr>
            <w:r>
              <w:rPr>
                <w:rFonts w:hint="eastAsia" w:eastAsia="仿宋_GB2312"/>
                <w:sz w:val="24"/>
              </w:rPr>
              <w:t>项目绩效定性目标及实施计划完成情况</w:t>
            </w:r>
          </w:p>
        </w:tc>
        <w:tc>
          <w:tcPr>
            <w:tcW w:w="5333" w:type="dxa"/>
            <w:gridSpan w:val="15"/>
            <w:vAlign w:val="center"/>
          </w:tcPr>
          <w:p>
            <w:pPr>
              <w:spacing w:line="400" w:lineRule="exact"/>
              <w:jc w:val="center"/>
              <w:rPr>
                <w:rFonts w:eastAsia="仿宋_GB2312"/>
                <w:b/>
                <w:sz w:val="24"/>
              </w:rPr>
            </w:pPr>
            <w:r>
              <w:rPr>
                <w:rFonts w:hint="eastAsia" w:eastAsia="仿宋_GB2312"/>
                <w:b/>
                <w:sz w:val="24"/>
              </w:rPr>
              <w:t>预</w:t>
            </w:r>
            <w:r>
              <w:rPr>
                <w:rFonts w:eastAsia="仿宋_GB2312"/>
                <w:b/>
                <w:sz w:val="24"/>
              </w:rPr>
              <w:t xml:space="preserve">  </w:t>
            </w:r>
            <w:r>
              <w:rPr>
                <w:rFonts w:hint="eastAsia" w:eastAsia="仿宋_GB2312"/>
                <w:b/>
                <w:sz w:val="24"/>
              </w:rPr>
              <w:t>期</w:t>
            </w:r>
            <w:r>
              <w:rPr>
                <w:rFonts w:eastAsia="仿宋_GB2312"/>
                <w:b/>
                <w:sz w:val="24"/>
              </w:rPr>
              <w:t xml:space="preserve"> </w:t>
            </w:r>
            <w:r>
              <w:rPr>
                <w:rFonts w:hint="eastAsia" w:eastAsia="仿宋_GB2312"/>
                <w:b/>
                <w:sz w:val="24"/>
              </w:rPr>
              <w:t>目</w:t>
            </w:r>
            <w:r>
              <w:rPr>
                <w:rFonts w:eastAsia="仿宋_GB2312"/>
                <w:b/>
                <w:sz w:val="24"/>
              </w:rPr>
              <w:t xml:space="preserve"> </w:t>
            </w:r>
            <w:r>
              <w:rPr>
                <w:rFonts w:hint="eastAsia" w:eastAsia="仿宋_GB2312"/>
                <w:b/>
                <w:sz w:val="24"/>
              </w:rPr>
              <w:t>标</w:t>
            </w:r>
          </w:p>
        </w:tc>
        <w:tc>
          <w:tcPr>
            <w:tcW w:w="3674" w:type="dxa"/>
            <w:gridSpan w:val="6"/>
            <w:vAlign w:val="center"/>
          </w:tcPr>
          <w:p>
            <w:pPr>
              <w:spacing w:line="400" w:lineRule="exact"/>
              <w:jc w:val="center"/>
              <w:rPr>
                <w:rFonts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1073" w:type="dxa"/>
            <w:vMerge w:val="continue"/>
            <w:vAlign w:val="center"/>
          </w:tcPr>
          <w:p>
            <w:pPr>
              <w:jc w:val="center"/>
              <w:rPr>
                <w:rFonts w:eastAsia="仿宋_GB2312"/>
                <w:b/>
                <w:szCs w:val="21"/>
              </w:rPr>
            </w:pPr>
          </w:p>
        </w:tc>
        <w:tc>
          <w:tcPr>
            <w:tcW w:w="5333" w:type="dxa"/>
            <w:gridSpan w:val="15"/>
            <w:vAlign w:val="center"/>
          </w:tcPr>
          <w:p>
            <w:pPr>
              <w:rPr>
                <w:rFonts w:ascii="仿宋" w:hAnsi="仿宋" w:eastAsia="仿宋"/>
                <w:color w:val="666666"/>
                <w:sz w:val="32"/>
                <w:szCs w:val="32"/>
              </w:rPr>
            </w:pPr>
            <w:r>
              <w:rPr>
                <w:rFonts w:hint="eastAsia" w:ascii="仿宋" w:hAnsi="仿宋" w:eastAsia="仿宋"/>
                <w:color w:val="666666"/>
                <w:sz w:val="32"/>
                <w:szCs w:val="32"/>
              </w:rPr>
              <w:t>在全县范围内全面打击非法生产、运输、储存烟花爆竹的违法行为，全面禁炮成效显著</w:t>
            </w:r>
          </w:p>
        </w:tc>
        <w:tc>
          <w:tcPr>
            <w:tcW w:w="3674" w:type="dxa"/>
            <w:gridSpan w:val="6"/>
            <w:vAlign w:val="center"/>
          </w:tcPr>
          <w:p>
            <w:pPr>
              <w:spacing w:line="400" w:lineRule="exact"/>
              <w:jc w:val="center"/>
              <w:rPr>
                <w:rFonts w:ascii="宋体"/>
                <w:color w:val="666666"/>
                <w:szCs w:val="21"/>
              </w:rPr>
            </w:pPr>
            <w:r>
              <w:rPr>
                <w:rFonts w:hint="eastAsia" w:ascii="宋体" w:hAnsi="宋体"/>
                <w:color w:val="666666"/>
                <w:szCs w:val="21"/>
              </w:rPr>
              <w:t>全面完成任务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1073" w:type="dxa"/>
            <w:vMerge w:val="restart"/>
            <w:vAlign w:val="center"/>
          </w:tcPr>
          <w:p>
            <w:pPr>
              <w:jc w:val="center"/>
              <w:rPr>
                <w:rFonts w:eastAsia="仿宋_GB2312"/>
                <w:szCs w:val="21"/>
              </w:rPr>
            </w:pPr>
            <w:r>
              <w:rPr>
                <w:rFonts w:hint="eastAsia" w:eastAsia="仿宋_GB2312"/>
                <w:sz w:val="24"/>
              </w:rPr>
              <w:t>项目绩效定量目标（指标）及完成情况</w:t>
            </w:r>
          </w:p>
        </w:tc>
        <w:tc>
          <w:tcPr>
            <w:tcW w:w="1167" w:type="dxa"/>
            <w:gridSpan w:val="3"/>
            <w:vAlign w:val="center"/>
          </w:tcPr>
          <w:p>
            <w:pPr>
              <w:jc w:val="center"/>
              <w:rPr>
                <w:rFonts w:eastAsia="仿宋_GB2312"/>
                <w:sz w:val="24"/>
              </w:rPr>
            </w:pPr>
            <w:r>
              <w:rPr>
                <w:rFonts w:hint="eastAsia" w:eastAsia="仿宋_GB2312"/>
                <w:sz w:val="24"/>
              </w:rPr>
              <w:t>一级指标</w:t>
            </w:r>
          </w:p>
        </w:tc>
        <w:tc>
          <w:tcPr>
            <w:tcW w:w="1216" w:type="dxa"/>
            <w:gridSpan w:val="3"/>
            <w:vAlign w:val="center"/>
          </w:tcPr>
          <w:p>
            <w:pPr>
              <w:spacing w:line="360" w:lineRule="exact"/>
              <w:jc w:val="center"/>
              <w:rPr>
                <w:rFonts w:eastAsia="仿宋_GB2312"/>
                <w:sz w:val="24"/>
              </w:rPr>
            </w:pPr>
            <w:r>
              <w:rPr>
                <w:rFonts w:hint="eastAsia" w:eastAsia="仿宋_GB2312"/>
                <w:sz w:val="24"/>
              </w:rPr>
              <w:t>二级指标</w:t>
            </w:r>
          </w:p>
        </w:tc>
        <w:tc>
          <w:tcPr>
            <w:tcW w:w="1799" w:type="dxa"/>
            <w:gridSpan w:val="6"/>
            <w:vAlign w:val="center"/>
          </w:tcPr>
          <w:p>
            <w:pPr>
              <w:spacing w:line="360" w:lineRule="exact"/>
              <w:jc w:val="center"/>
              <w:rPr>
                <w:rFonts w:eastAsia="仿宋_GB2312"/>
                <w:sz w:val="24"/>
              </w:rPr>
            </w:pPr>
            <w:r>
              <w:rPr>
                <w:rFonts w:hint="eastAsia" w:eastAsia="仿宋_GB2312"/>
                <w:sz w:val="24"/>
              </w:rPr>
              <w:t>指标内容</w:t>
            </w:r>
          </w:p>
        </w:tc>
        <w:tc>
          <w:tcPr>
            <w:tcW w:w="1151" w:type="dxa"/>
            <w:gridSpan w:val="3"/>
            <w:vAlign w:val="center"/>
          </w:tcPr>
          <w:p>
            <w:pPr>
              <w:spacing w:line="360" w:lineRule="exact"/>
              <w:jc w:val="center"/>
              <w:rPr>
                <w:rFonts w:eastAsia="仿宋_GB2312"/>
                <w:sz w:val="24"/>
              </w:rPr>
            </w:pPr>
            <w:r>
              <w:rPr>
                <w:rFonts w:hint="eastAsia" w:eastAsia="仿宋_GB2312"/>
                <w:sz w:val="24"/>
              </w:rPr>
              <w:t>指标（目标）值</w:t>
            </w:r>
          </w:p>
        </w:tc>
        <w:tc>
          <w:tcPr>
            <w:tcW w:w="3674" w:type="dxa"/>
            <w:gridSpan w:val="6"/>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restart"/>
            <w:vAlign w:val="center"/>
          </w:tcPr>
          <w:p>
            <w:pPr>
              <w:jc w:val="center"/>
              <w:rPr>
                <w:rFonts w:eastAsia="仿宋_GB2312"/>
                <w:szCs w:val="21"/>
              </w:rPr>
            </w:pPr>
            <w:r>
              <w:rPr>
                <w:rFonts w:hint="eastAsia" w:eastAsia="仿宋_GB2312"/>
                <w:szCs w:val="21"/>
              </w:rPr>
              <w:t>项目产出指标</w:t>
            </w:r>
          </w:p>
        </w:tc>
        <w:tc>
          <w:tcPr>
            <w:tcW w:w="1216" w:type="dxa"/>
            <w:gridSpan w:val="3"/>
            <w:vAlign w:val="center"/>
          </w:tcPr>
          <w:p>
            <w:pPr>
              <w:spacing w:line="360" w:lineRule="exact"/>
              <w:jc w:val="center"/>
              <w:rPr>
                <w:rFonts w:eastAsia="仿宋_GB2312"/>
                <w:szCs w:val="21"/>
              </w:rPr>
            </w:pPr>
            <w:r>
              <w:rPr>
                <w:rFonts w:hint="eastAsia" w:eastAsia="仿宋_GB2312"/>
                <w:szCs w:val="21"/>
              </w:rPr>
              <w:t>数量指标</w:t>
            </w:r>
          </w:p>
        </w:tc>
        <w:tc>
          <w:tcPr>
            <w:tcW w:w="1799" w:type="dxa"/>
            <w:gridSpan w:val="6"/>
            <w:vAlign w:val="center"/>
          </w:tcPr>
          <w:p>
            <w:pPr>
              <w:spacing w:line="360" w:lineRule="exact"/>
              <w:jc w:val="center"/>
              <w:rPr>
                <w:rFonts w:eastAsia="仿宋_GB2312"/>
                <w:szCs w:val="21"/>
              </w:rPr>
            </w:pPr>
            <w:r>
              <w:rPr>
                <w:rFonts w:hint="eastAsia" w:eastAsia="仿宋_GB2312"/>
                <w:szCs w:val="21"/>
              </w:rPr>
              <w:t>烟花爆竹企业监非法生产运输储存管</w:t>
            </w:r>
          </w:p>
        </w:tc>
        <w:tc>
          <w:tcPr>
            <w:tcW w:w="1151" w:type="dxa"/>
            <w:gridSpan w:val="3"/>
            <w:vAlign w:val="center"/>
          </w:tcPr>
          <w:p>
            <w:pPr>
              <w:jc w:val="center"/>
              <w:rPr>
                <w:rFonts w:eastAsia="仿宋_GB2312"/>
                <w:szCs w:val="21"/>
              </w:rPr>
            </w:pPr>
            <w:r>
              <w:rPr>
                <w:rFonts w:eastAsia="仿宋_GB2312"/>
                <w:szCs w:val="21"/>
              </w:rPr>
              <w:t>6</w:t>
            </w:r>
            <w:r>
              <w:rPr>
                <w:rFonts w:hint="eastAsia" w:eastAsia="仿宋_GB2312"/>
                <w:szCs w:val="21"/>
              </w:rPr>
              <w:t>家</w:t>
            </w:r>
          </w:p>
        </w:tc>
        <w:tc>
          <w:tcPr>
            <w:tcW w:w="3674" w:type="dxa"/>
            <w:gridSpan w:val="6"/>
            <w:vAlign w:val="center"/>
          </w:tcPr>
          <w:p>
            <w:pPr>
              <w:jc w:val="center"/>
              <w:rPr>
                <w:rFonts w:hint="eastAsia" w:eastAsia="仿宋_GB2312"/>
                <w:szCs w:val="21"/>
                <w:lang w:eastAsia="zh-CN"/>
              </w:rPr>
            </w:pPr>
            <w:r>
              <w:rPr>
                <w:rFonts w:hint="eastAsia" w:ascii="微软雅黑" w:hAnsi="微软雅黑" w:eastAsia="仿宋_GB2312"/>
                <w:color w:val="666666"/>
                <w:szCs w:val="21"/>
                <w:lang w:val="en-US" w:eastAsia="zh-CN"/>
              </w:rPr>
              <w:t>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3"/>
            <w:vAlign w:val="center"/>
          </w:tcPr>
          <w:p>
            <w:pPr>
              <w:spacing w:line="360" w:lineRule="exact"/>
              <w:jc w:val="center"/>
              <w:rPr>
                <w:rFonts w:eastAsia="仿宋_GB2312"/>
                <w:szCs w:val="21"/>
              </w:rPr>
            </w:pPr>
            <w:r>
              <w:rPr>
                <w:rFonts w:hint="eastAsia" w:eastAsia="仿宋_GB2312"/>
                <w:szCs w:val="21"/>
              </w:rPr>
              <w:t>质量指标</w:t>
            </w:r>
          </w:p>
        </w:tc>
        <w:tc>
          <w:tcPr>
            <w:tcW w:w="1799" w:type="dxa"/>
            <w:gridSpan w:val="6"/>
            <w:vAlign w:val="center"/>
          </w:tcPr>
          <w:p>
            <w:pPr>
              <w:spacing w:line="360" w:lineRule="exact"/>
              <w:jc w:val="center"/>
              <w:rPr>
                <w:rFonts w:eastAsia="仿宋_GB2312"/>
                <w:szCs w:val="21"/>
              </w:rPr>
            </w:pPr>
            <w:r>
              <w:rPr>
                <w:rFonts w:hint="eastAsia" w:eastAsia="仿宋_GB2312"/>
                <w:szCs w:val="21"/>
              </w:rPr>
              <w:t>全市监管、抽验覆盖率</w:t>
            </w:r>
          </w:p>
        </w:tc>
        <w:tc>
          <w:tcPr>
            <w:tcW w:w="1151" w:type="dxa"/>
            <w:gridSpan w:val="3"/>
            <w:vAlign w:val="center"/>
          </w:tcPr>
          <w:p>
            <w:pPr>
              <w:jc w:val="center"/>
              <w:rPr>
                <w:rFonts w:eastAsia="仿宋_GB2312"/>
                <w:szCs w:val="21"/>
              </w:rPr>
            </w:pPr>
            <w:r>
              <w:rPr>
                <w:rFonts w:eastAsia="仿宋_GB2312"/>
                <w:szCs w:val="21"/>
              </w:rPr>
              <w:t>0</w:t>
            </w:r>
            <w:r>
              <w:rPr>
                <w:rFonts w:hint="eastAsia" w:eastAsia="仿宋_GB2312"/>
                <w:szCs w:val="21"/>
              </w:rPr>
              <w:t>起</w:t>
            </w:r>
          </w:p>
        </w:tc>
        <w:tc>
          <w:tcPr>
            <w:tcW w:w="3674" w:type="dxa"/>
            <w:gridSpan w:val="6"/>
            <w:vAlign w:val="center"/>
          </w:tcPr>
          <w:p>
            <w:pPr>
              <w:jc w:val="center"/>
              <w:rPr>
                <w:rFonts w:hint="eastAsia" w:eastAsia="仿宋_GB2312"/>
                <w:szCs w:val="21"/>
                <w:lang w:eastAsia="zh-CN"/>
              </w:rPr>
            </w:pPr>
            <w:r>
              <w:rPr>
                <w:rFonts w:hint="eastAsia" w:ascii="微软雅黑" w:hAnsi="微软雅黑" w:eastAsia="仿宋_GB2312"/>
                <w:color w:val="666666"/>
                <w:szCs w:val="21"/>
                <w:lang w:val="en-US" w:eastAsia="zh-CN"/>
              </w:rPr>
              <w:t>0起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3"/>
            <w:vAlign w:val="center"/>
          </w:tcPr>
          <w:p>
            <w:pPr>
              <w:spacing w:line="360" w:lineRule="exact"/>
              <w:jc w:val="center"/>
              <w:rPr>
                <w:rFonts w:eastAsia="仿宋_GB2312"/>
                <w:szCs w:val="21"/>
              </w:rPr>
            </w:pPr>
            <w:r>
              <w:rPr>
                <w:rFonts w:hint="eastAsia" w:eastAsia="仿宋_GB2312"/>
                <w:szCs w:val="21"/>
              </w:rPr>
              <w:t>时效指标</w:t>
            </w:r>
          </w:p>
        </w:tc>
        <w:tc>
          <w:tcPr>
            <w:tcW w:w="1799" w:type="dxa"/>
            <w:gridSpan w:val="6"/>
            <w:vAlign w:val="center"/>
          </w:tcPr>
          <w:p>
            <w:pPr>
              <w:spacing w:line="360" w:lineRule="exact"/>
              <w:jc w:val="center"/>
              <w:rPr>
                <w:rFonts w:eastAsia="仿宋_GB2312"/>
                <w:szCs w:val="21"/>
              </w:rPr>
            </w:pPr>
            <w:r>
              <w:rPr>
                <w:rFonts w:hint="eastAsia" w:eastAsia="仿宋_GB2312"/>
                <w:szCs w:val="21"/>
                <w:lang w:val="en-US" w:eastAsia="zh-CN"/>
              </w:rPr>
              <w:t>2021年</w:t>
            </w:r>
            <w:r>
              <w:rPr>
                <w:rFonts w:hint="eastAsia" w:eastAsia="仿宋_GB2312"/>
                <w:szCs w:val="21"/>
              </w:rPr>
              <w:t>1月－12月</w:t>
            </w:r>
          </w:p>
        </w:tc>
        <w:tc>
          <w:tcPr>
            <w:tcW w:w="1151" w:type="dxa"/>
            <w:gridSpan w:val="3"/>
            <w:vAlign w:val="center"/>
          </w:tcPr>
          <w:p>
            <w:pPr>
              <w:jc w:val="center"/>
              <w:rPr>
                <w:rFonts w:hint="default" w:eastAsia="仿宋_GB2312"/>
                <w:szCs w:val="21"/>
                <w:lang w:val="en-US" w:eastAsia="zh-CN"/>
              </w:rPr>
            </w:pPr>
          </w:p>
        </w:tc>
        <w:tc>
          <w:tcPr>
            <w:tcW w:w="3674" w:type="dxa"/>
            <w:gridSpan w:val="6"/>
            <w:vAlign w:val="center"/>
          </w:tcPr>
          <w:p>
            <w:pPr>
              <w:jc w:val="center"/>
              <w:rPr>
                <w:rFonts w:eastAsia="仿宋_GB2312"/>
                <w:szCs w:val="21"/>
              </w:rPr>
            </w:pPr>
            <w:r>
              <w:rPr>
                <w:rFonts w:hint="eastAsia" w:ascii="宋体" w:hAnsi="宋体" w:cs="宋体"/>
                <w:color w:val="666666"/>
                <w:sz w:val="21"/>
                <w:szCs w:val="21"/>
                <w:lang w:val="en-US" w:eastAsia="zh-CN"/>
              </w:rPr>
              <w:t>2021年12月31日前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3"/>
            <w:vAlign w:val="center"/>
          </w:tcPr>
          <w:p>
            <w:pPr>
              <w:spacing w:line="360" w:lineRule="exact"/>
              <w:jc w:val="center"/>
              <w:rPr>
                <w:rFonts w:eastAsia="仿宋_GB2312"/>
                <w:szCs w:val="21"/>
              </w:rPr>
            </w:pPr>
            <w:r>
              <w:rPr>
                <w:rFonts w:hint="eastAsia" w:eastAsia="仿宋_GB2312"/>
                <w:szCs w:val="21"/>
              </w:rPr>
              <w:t>成本指标</w:t>
            </w:r>
          </w:p>
        </w:tc>
        <w:tc>
          <w:tcPr>
            <w:tcW w:w="1799" w:type="dxa"/>
            <w:gridSpan w:val="6"/>
            <w:vAlign w:val="center"/>
          </w:tcPr>
          <w:p>
            <w:pPr>
              <w:spacing w:line="360" w:lineRule="exact"/>
              <w:rPr>
                <w:rFonts w:eastAsia="仿宋_GB2312"/>
                <w:szCs w:val="21"/>
              </w:rPr>
            </w:pPr>
            <w:r>
              <w:rPr>
                <w:rFonts w:hint="eastAsia" w:eastAsia="仿宋_GB2312"/>
                <w:szCs w:val="21"/>
              </w:rPr>
              <w:t>严格控制预算成本</w:t>
            </w:r>
          </w:p>
        </w:tc>
        <w:tc>
          <w:tcPr>
            <w:tcW w:w="1151" w:type="dxa"/>
            <w:gridSpan w:val="3"/>
            <w:vAlign w:val="center"/>
          </w:tcPr>
          <w:p>
            <w:pPr>
              <w:jc w:val="center"/>
              <w:rPr>
                <w:rFonts w:eastAsia="仿宋_GB2312"/>
                <w:szCs w:val="21"/>
              </w:rPr>
            </w:pPr>
            <w:r>
              <w:rPr>
                <w:rFonts w:hint="eastAsia" w:ascii="宋体" w:hAnsi="宋体" w:cs="宋体"/>
                <w:sz w:val="21"/>
                <w:szCs w:val="21"/>
                <w:lang w:val="en-US" w:eastAsia="zh-CN"/>
              </w:rPr>
              <w:t>≤20万元</w:t>
            </w:r>
          </w:p>
        </w:tc>
        <w:tc>
          <w:tcPr>
            <w:tcW w:w="3674" w:type="dxa"/>
            <w:gridSpan w:val="6"/>
            <w:vAlign w:val="center"/>
          </w:tcPr>
          <w:p>
            <w:pPr>
              <w:jc w:val="center"/>
              <w:rPr>
                <w:rFonts w:hint="default" w:eastAsia="仿宋_GB2312"/>
                <w:szCs w:val="21"/>
                <w:lang w:val="en-US" w:eastAsia="zh-CN"/>
              </w:rPr>
            </w:pPr>
            <w:r>
              <w:rPr>
                <w:rFonts w:hint="eastAsia" w:eastAsia="仿宋_GB2312"/>
                <w:szCs w:val="21"/>
                <w:lang w:val="en-US" w:eastAsia="zh-CN"/>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restart"/>
            <w:vAlign w:val="center"/>
          </w:tcPr>
          <w:p>
            <w:pPr>
              <w:jc w:val="center"/>
              <w:rPr>
                <w:rFonts w:eastAsia="仿宋_GB2312"/>
                <w:szCs w:val="21"/>
              </w:rPr>
            </w:pPr>
            <w:r>
              <w:rPr>
                <w:rFonts w:hint="eastAsia" w:eastAsia="仿宋_GB2312"/>
                <w:szCs w:val="21"/>
              </w:rPr>
              <w:t>项目效益指标</w:t>
            </w:r>
          </w:p>
        </w:tc>
        <w:tc>
          <w:tcPr>
            <w:tcW w:w="1216" w:type="dxa"/>
            <w:gridSpan w:val="3"/>
            <w:vAlign w:val="center"/>
          </w:tcPr>
          <w:p>
            <w:pPr>
              <w:spacing w:line="360" w:lineRule="exact"/>
              <w:jc w:val="center"/>
              <w:rPr>
                <w:rFonts w:eastAsia="仿宋_GB2312"/>
                <w:szCs w:val="21"/>
              </w:rPr>
            </w:pPr>
            <w:r>
              <w:rPr>
                <w:rFonts w:hint="eastAsia" w:eastAsia="仿宋_GB2312"/>
                <w:szCs w:val="21"/>
              </w:rPr>
              <w:t>经济效益</w:t>
            </w:r>
          </w:p>
          <w:p>
            <w:pPr>
              <w:spacing w:line="360" w:lineRule="exact"/>
              <w:jc w:val="center"/>
              <w:rPr>
                <w:rFonts w:eastAsia="仿宋_GB2312"/>
                <w:szCs w:val="21"/>
              </w:rPr>
            </w:pPr>
            <w:r>
              <w:rPr>
                <w:rFonts w:hint="eastAsia" w:eastAsia="仿宋_GB2312"/>
                <w:szCs w:val="21"/>
              </w:rPr>
              <w:t>指标</w:t>
            </w:r>
          </w:p>
        </w:tc>
        <w:tc>
          <w:tcPr>
            <w:tcW w:w="1799" w:type="dxa"/>
            <w:gridSpan w:val="6"/>
            <w:vAlign w:val="center"/>
          </w:tcPr>
          <w:p>
            <w:pPr>
              <w:spacing w:line="360" w:lineRule="exact"/>
              <w:jc w:val="center"/>
              <w:rPr>
                <w:rFonts w:eastAsia="仿宋_GB2312"/>
                <w:szCs w:val="21"/>
              </w:rPr>
            </w:pPr>
          </w:p>
        </w:tc>
        <w:tc>
          <w:tcPr>
            <w:tcW w:w="1151" w:type="dxa"/>
            <w:gridSpan w:val="3"/>
            <w:vAlign w:val="center"/>
          </w:tcPr>
          <w:p>
            <w:pPr>
              <w:jc w:val="center"/>
              <w:rPr>
                <w:rFonts w:eastAsia="仿宋_GB2312"/>
                <w:szCs w:val="21"/>
              </w:rPr>
            </w:pPr>
          </w:p>
        </w:tc>
        <w:tc>
          <w:tcPr>
            <w:tcW w:w="3674" w:type="dxa"/>
            <w:gridSpan w:val="6"/>
            <w:vAlign w:val="center"/>
          </w:tcPr>
          <w:p>
            <w:pPr>
              <w:jc w:val="center"/>
              <w:rPr>
                <w:rFonts w:eastAsia="仿宋_GB2312"/>
                <w:szCs w:val="21"/>
              </w:rPr>
            </w:pPr>
            <w:r>
              <w:rPr>
                <w:rFonts w:eastAsia="仿宋_GB2312"/>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3"/>
            <w:vAlign w:val="center"/>
          </w:tcPr>
          <w:p>
            <w:pPr>
              <w:spacing w:line="360" w:lineRule="exact"/>
              <w:jc w:val="center"/>
              <w:rPr>
                <w:rFonts w:eastAsia="仿宋_GB2312"/>
                <w:szCs w:val="21"/>
              </w:rPr>
            </w:pPr>
            <w:r>
              <w:rPr>
                <w:rFonts w:hint="eastAsia" w:eastAsia="仿宋_GB2312"/>
                <w:szCs w:val="21"/>
              </w:rPr>
              <w:t>社会效益</w:t>
            </w:r>
          </w:p>
          <w:p>
            <w:pPr>
              <w:spacing w:line="360" w:lineRule="exact"/>
              <w:jc w:val="center"/>
              <w:rPr>
                <w:rFonts w:eastAsia="仿宋_GB2312"/>
                <w:szCs w:val="21"/>
              </w:rPr>
            </w:pPr>
            <w:r>
              <w:rPr>
                <w:rFonts w:hint="eastAsia" w:eastAsia="仿宋_GB2312"/>
                <w:szCs w:val="21"/>
              </w:rPr>
              <w:t>指标</w:t>
            </w:r>
          </w:p>
        </w:tc>
        <w:tc>
          <w:tcPr>
            <w:tcW w:w="1799" w:type="dxa"/>
            <w:gridSpan w:val="6"/>
            <w:vAlign w:val="center"/>
          </w:tcPr>
          <w:p>
            <w:pPr>
              <w:spacing w:line="360" w:lineRule="exact"/>
              <w:jc w:val="center"/>
              <w:rPr>
                <w:rFonts w:eastAsia="仿宋_GB2312"/>
                <w:szCs w:val="21"/>
              </w:rPr>
            </w:pPr>
            <w:r>
              <w:rPr>
                <w:rFonts w:hint="eastAsia" w:eastAsia="仿宋_GB2312"/>
                <w:szCs w:val="21"/>
              </w:rPr>
              <w:t>检测数据公信率</w:t>
            </w:r>
          </w:p>
        </w:tc>
        <w:tc>
          <w:tcPr>
            <w:tcW w:w="1151" w:type="dxa"/>
            <w:gridSpan w:val="3"/>
            <w:vAlign w:val="center"/>
          </w:tcPr>
          <w:p>
            <w:pPr>
              <w:jc w:val="center"/>
              <w:rPr>
                <w:rFonts w:hint="default" w:eastAsia="仿宋_GB2312"/>
                <w:szCs w:val="21"/>
                <w:lang w:val="en-US" w:eastAsia="zh-CN"/>
              </w:rPr>
            </w:pPr>
            <w:r>
              <w:rPr>
                <w:rFonts w:hint="eastAsia" w:eastAsia="仿宋_GB2312"/>
                <w:szCs w:val="21"/>
                <w:lang w:val="en-US" w:eastAsia="zh-CN"/>
              </w:rPr>
              <w:t>98%</w:t>
            </w:r>
          </w:p>
        </w:tc>
        <w:tc>
          <w:tcPr>
            <w:tcW w:w="3674" w:type="dxa"/>
            <w:gridSpan w:val="6"/>
            <w:vAlign w:val="center"/>
          </w:tcPr>
          <w:p>
            <w:pPr>
              <w:jc w:val="center"/>
              <w:rPr>
                <w:rFonts w:eastAsia="仿宋_GB2312"/>
                <w:szCs w:val="21"/>
              </w:rPr>
            </w:pPr>
            <w:bookmarkStart w:id="0" w:name="OLE_LINK2"/>
            <w:r>
              <w:rPr>
                <w:rFonts w:eastAsia="仿宋_GB2312"/>
                <w:szCs w:val="21"/>
              </w:rPr>
              <w:t>98%</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3"/>
            <w:vAlign w:val="center"/>
          </w:tcPr>
          <w:p>
            <w:pPr>
              <w:spacing w:line="360" w:lineRule="exact"/>
              <w:jc w:val="center"/>
              <w:rPr>
                <w:rFonts w:eastAsia="仿宋_GB2312"/>
                <w:szCs w:val="21"/>
              </w:rPr>
            </w:pPr>
            <w:r>
              <w:rPr>
                <w:rFonts w:hint="eastAsia" w:eastAsia="仿宋_GB2312"/>
                <w:szCs w:val="21"/>
              </w:rPr>
              <w:t>生态效益</w:t>
            </w:r>
          </w:p>
          <w:p>
            <w:pPr>
              <w:spacing w:line="360" w:lineRule="exact"/>
              <w:jc w:val="center"/>
              <w:rPr>
                <w:rFonts w:eastAsia="仿宋_GB2312"/>
                <w:szCs w:val="21"/>
              </w:rPr>
            </w:pPr>
            <w:r>
              <w:rPr>
                <w:rFonts w:hint="eastAsia" w:eastAsia="仿宋_GB2312"/>
                <w:szCs w:val="21"/>
              </w:rPr>
              <w:t>指标</w:t>
            </w:r>
          </w:p>
        </w:tc>
        <w:tc>
          <w:tcPr>
            <w:tcW w:w="1799" w:type="dxa"/>
            <w:gridSpan w:val="6"/>
            <w:vAlign w:val="center"/>
          </w:tcPr>
          <w:p>
            <w:pPr>
              <w:spacing w:line="360" w:lineRule="exact"/>
              <w:jc w:val="center"/>
              <w:rPr>
                <w:rFonts w:eastAsia="仿宋_GB2312"/>
                <w:szCs w:val="21"/>
              </w:rPr>
            </w:pPr>
          </w:p>
        </w:tc>
        <w:tc>
          <w:tcPr>
            <w:tcW w:w="1151" w:type="dxa"/>
            <w:gridSpan w:val="3"/>
            <w:vAlign w:val="center"/>
          </w:tcPr>
          <w:p>
            <w:pPr>
              <w:jc w:val="center"/>
              <w:rPr>
                <w:rFonts w:eastAsia="仿宋_GB2312"/>
                <w:szCs w:val="21"/>
              </w:rPr>
            </w:pPr>
          </w:p>
        </w:tc>
        <w:tc>
          <w:tcPr>
            <w:tcW w:w="3674" w:type="dxa"/>
            <w:gridSpan w:val="6"/>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1073" w:type="dxa"/>
            <w:vMerge w:val="continue"/>
            <w:vAlign w:val="center"/>
          </w:tcPr>
          <w:p>
            <w:pPr>
              <w:jc w:val="center"/>
              <w:rPr>
                <w:rFonts w:eastAsia="仿宋_GB2312"/>
                <w:szCs w:val="21"/>
              </w:rPr>
            </w:pPr>
          </w:p>
        </w:tc>
        <w:tc>
          <w:tcPr>
            <w:tcW w:w="1167" w:type="dxa"/>
            <w:gridSpan w:val="3"/>
            <w:vMerge w:val="continue"/>
            <w:vAlign w:val="center"/>
          </w:tcPr>
          <w:p>
            <w:pPr>
              <w:jc w:val="center"/>
              <w:rPr>
                <w:rFonts w:eastAsia="仿宋_GB2312"/>
                <w:szCs w:val="21"/>
              </w:rPr>
            </w:pPr>
          </w:p>
        </w:tc>
        <w:tc>
          <w:tcPr>
            <w:tcW w:w="1216" w:type="dxa"/>
            <w:gridSpan w:val="3"/>
            <w:vAlign w:val="center"/>
          </w:tcPr>
          <w:p>
            <w:pPr>
              <w:spacing w:line="360" w:lineRule="exact"/>
              <w:jc w:val="center"/>
              <w:rPr>
                <w:rFonts w:eastAsia="仿宋_GB2312"/>
                <w:szCs w:val="21"/>
              </w:rPr>
            </w:pPr>
            <w:r>
              <w:rPr>
                <w:rFonts w:hint="eastAsia" w:eastAsia="仿宋_GB2312"/>
                <w:szCs w:val="21"/>
              </w:rPr>
              <w:t>服务对象满意度</w:t>
            </w:r>
          </w:p>
          <w:p>
            <w:pPr>
              <w:spacing w:line="360" w:lineRule="exact"/>
              <w:jc w:val="center"/>
              <w:rPr>
                <w:rFonts w:eastAsia="仿宋_GB2312"/>
                <w:szCs w:val="21"/>
              </w:rPr>
            </w:pPr>
            <w:r>
              <w:rPr>
                <w:rFonts w:hint="eastAsia" w:eastAsia="仿宋_GB2312"/>
                <w:szCs w:val="21"/>
              </w:rPr>
              <w:t>指标</w:t>
            </w:r>
          </w:p>
        </w:tc>
        <w:tc>
          <w:tcPr>
            <w:tcW w:w="1799" w:type="dxa"/>
            <w:gridSpan w:val="6"/>
            <w:vAlign w:val="center"/>
          </w:tcPr>
          <w:p>
            <w:pPr>
              <w:spacing w:line="360" w:lineRule="exact"/>
              <w:jc w:val="center"/>
              <w:rPr>
                <w:rFonts w:eastAsia="仿宋_GB2312"/>
                <w:szCs w:val="21"/>
              </w:rPr>
            </w:pPr>
            <w:r>
              <w:rPr>
                <w:rFonts w:hint="eastAsia" w:ascii="仿宋_GB2312" w:hAnsi="仿宋_GB2312" w:eastAsia="仿宋_GB2312" w:cs="仿宋_GB2312"/>
                <w:color w:val="000000"/>
                <w:sz w:val="24"/>
              </w:rPr>
              <w:t>社会公众比较满意</w:t>
            </w:r>
          </w:p>
        </w:tc>
        <w:tc>
          <w:tcPr>
            <w:tcW w:w="1151" w:type="dxa"/>
            <w:gridSpan w:val="3"/>
            <w:vAlign w:val="center"/>
          </w:tcPr>
          <w:p>
            <w:pPr>
              <w:jc w:val="center"/>
              <w:rPr>
                <w:rFonts w:eastAsia="仿宋_GB2312"/>
                <w:szCs w:val="21"/>
              </w:rPr>
            </w:pPr>
            <w:r>
              <w:rPr>
                <w:rFonts w:hint="eastAsia" w:ascii="宋体" w:hAnsi="宋体" w:cs="宋体"/>
                <w:sz w:val="21"/>
                <w:szCs w:val="21"/>
                <w:lang w:val="en-US" w:eastAsia="zh-CN"/>
              </w:rPr>
              <w:t>≥95%</w:t>
            </w:r>
          </w:p>
        </w:tc>
        <w:tc>
          <w:tcPr>
            <w:tcW w:w="3674" w:type="dxa"/>
            <w:gridSpan w:val="6"/>
            <w:vAlign w:val="center"/>
          </w:tcPr>
          <w:p>
            <w:pPr>
              <w:jc w:val="center"/>
              <w:rPr>
                <w:rFonts w:eastAsia="仿宋_GB2312"/>
                <w:szCs w:val="21"/>
              </w:rPr>
            </w:pPr>
            <w:r>
              <w:rPr>
                <w:rFonts w:eastAsia="仿宋_GB2312"/>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40" w:type="dxa"/>
            <w:gridSpan w:val="4"/>
            <w:vAlign w:val="center"/>
          </w:tcPr>
          <w:p>
            <w:pPr>
              <w:jc w:val="center"/>
              <w:rPr>
                <w:rFonts w:eastAsia="仿宋_GB2312"/>
                <w:szCs w:val="21"/>
              </w:rPr>
            </w:pPr>
            <w:r>
              <w:rPr>
                <w:rFonts w:hint="eastAsia" w:eastAsia="仿宋_GB2312"/>
                <w:bCs/>
                <w:szCs w:val="21"/>
              </w:rPr>
              <w:t>绩效自评综合得分</w:t>
            </w:r>
          </w:p>
        </w:tc>
        <w:tc>
          <w:tcPr>
            <w:tcW w:w="7840" w:type="dxa"/>
            <w:gridSpan w:val="18"/>
            <w:vAlign w:val="center"/>
          </w:tcPr>
          <w:p>
            <w:pPr>
              <w:rPr>
                <w:rFonts w:eastAsia="仿宋_GB2312"/>
                <w:szCs w:val="21"/>
              </w:rPr>
            </w:pPr>
            <w:r>
              <w:rPr>
                <w:rFonts w:eastAsia="仿宋_GB2312"/>
                <w:szCs w:val="21"/>
              </w:rPr>
              <w:t>9</w:t>
            </w:r>
            <w:r>
              <w:rPr>
                <w:rFonts w:hint="eastAsia" w:eastAsia="仿宋_GB2312"/>
                <w:szCs w:val="21"/>
                <w:lang w:val="en-US" w:eastAsia="zh-CN"/>
              </w:rPr>
              <w:t>6</w:t>
            </w: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40" w:type="dxa"/>
            <w:gridSpan w:val="4"/>
            <w:vAlign w:val="center"/>
          </w:tcPr>
          <w:p>
            <w:pPr>
              <w:jc w:val="center"/>
              <w:rPr>
                <w:rFonts w:eastAsia="仿宋_GB2312"/>
                <w:bCs/>
                <w:szCs w:val="21"/>
              </w:rPr>
            </w:pPr>
            <w:r>
              <w:rPr>
                <w:rFonts w:hint="eastAsia" w:eastAsia="仿宋_GB2312"/>
                <w:bCs/>
                <w:szCs w:val="21"/>
              </w:rPr>
              <w:t>评价等次</w:t>
            </w:r>
          </w:p>
        </w:tc>
        <w:tc>
          <w:tcPr>
            <w:tcW w:w="7840" w:type="dxa"/>
            <w:gridSpan w:val="18"/>
            <w:vAlign w:val="center"/>
          </w:tcPr>
          <w:p>
            <w:pPr>
              <w:rPr>
                <w:rFonts w:eastAsia="仿宋_GB2312"/>
                <w:szCs w:val="21"/>
              </w:rPr>
            </w:pPr>
            <w:r>
              <w:rPr>
                <w:rFonts w:hint="eastAsia" w:ascii="仿宋_GB2312" w:hAnsi="仿宋_GB2312" w:eastAsia="仿宋_GB2312" w:cs="仿宋_GB2312"/>
                <w:color w:val="000000"/>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080" w:type="dxa"/>
            <w:gridSpan w:val="22"/>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vAlign w:val="center"/>
          </w:tcPr>
          <w:p>
            <w:pPr>
              <w:jc w:val="center"/>
              <w:rPr>
                <w:rFonts w:eastAsia="仿宋_GB2312"/>
                <w:szCs w:val="21"/>
              </w:rPr>
            </w:pPr>
            <w:r>
              <w:rPr>
                <w:rFonts w:hint="eastAsia" w:eastAsia="仿宋_GB2312"/>
                <w:szCs w:val="21"/>
              </w:rPr>
              <w:t>姓名</w:t>
            </w:r>
          </w:p>
        </w:tc>
        <w:tc>
          <w:tcPr>
            <w:tcW w:w="2335" w:type="dxa"/>
            <w:gridSpan w:val="7"/>
            <w:vAlign w:val="center"/>
          </w:tcPr>
          <w:p>
            <w:pPr>
              <w:jc w:val="center"/>
              <w:rPr>
                <w:rFonts w:eastAsia="仿宋_GB2312"/>
                <w:szCs w:val="21"/>
              </w:rPr>
            </w:pPr>
            <w:r>
              <w:rPr>
                <w:rFonts w:hint="eastAsia" w:eastAsia="仿宋_GB2312"/>
                <w:szCs w:val="21"/>
              </w:rPr>
              <w:t>职称</w:t>
            </w:r>
            <w:r>
              <w:rPr>
                <w:rFonts w:eastAsia="仿宋_GB2312"/>
                <w:szCs w:val="21"/>
              </w:rPr>
              <w:t>/</w:t>
            </w:r>
            <w:r>
              <w:rPr>
                <w:rFonts w:hint="eastAsia" w:eastAsia="仿宋_GB2312"/>
                <w:szCs w:val="21"/>
              </w:rPr>
              <w:t>职务</w:t>
            </w:r>
          </w:p>
        </w:tc>
        <w:tc>
          <w:tcPr>
            <w:tcW w:w="1760" w:type="dxa"/>
            <w:gridSpan w:val="5"/>
            <w:vAlign w:val="center"/>
          </w:tcPr>
          <w:p>
            <w:pPr>
              <w:jc w:val="center"/>
              <w:rPr>
                <w:rFonts w:eastAsia="仿宋_GB2312"/>
                <w:szCs w:val="21"/>
              </w:rPr>
            </w:pPr>
            <w:r>
              <w:rPr>
                <w:rFonts w:hint="eastAsia" w:eastAsia="仿宋_GB2312"/>
                <w:szCs w:val="21"/>
              </w:rPr>
              <w:t>单</w:t>
            </w:r>
            <w:r>
              <w:rPr>
                <w:rFonts w:eastAsia="仿宋_GB2312"/>
                <w:szCs w:val="21"/>
              </w:rPr>
              <w:t xml:space="preserve">  </w:t>
            </w:r>
            <w:r>
              <w:rPr>
                <w:rFonts w:hint="eastAsia" w:eastAsia="仿宋_GB2312"/>
                <w:szCs w:val="21"/>
              </w:rPr>
              <w:t>位</w:t>
            </w:r>
          </w:p>
        </w:tc>
        <w:tc>
          <w:tcPr>
            <w:tcW w:w="3896" w:type="dxa"/>
            <w:gridSpan w:val="7"/>
            <w:vAlign w:val="center"/>
          </w:tcPr>
          <w:p>
            <w:pPr>
              <w:jc w:val="center"/>
              <w:rPr>
                <w:rFonts w:eastAsia="仿宋_GB2312"/>
                <w:szCs w:val="21"/>
              </w:rPr>
            </w:pPr>
            <w:r>
              <w:rPr>
                <w:rFonts w:hint="eastAsia"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vAlign w:val="center"/>
          </w:tcPr>
          <w:p>
            <w:pPr>
              <w:autoSpaceDN w:val="0"/>
              <w:spacing w:line="40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易志红</w:t>
            </w:r>
          </w:p>
        </w:tc>
        <w:tc>
          <w:tcPr>
            <w:tcW w:w="2335" w:type="dxa"/>
            <w:gridSpan w:val="7"/>
            <w:vAlign w:val="center"/>
          </w:tcPr>
          <w:p>
            <w:pPr>
              <w:autoSpaceDN w:val="0"/>
              <w:spacing w:line="400" w:lineRule="exact"/>
              <w:jc w:val="center"/>
              <w:textAlignment w:val="center"/>
              <w:rPr>
                <w:rFonts w:ascii="宋体" w:cs="宋体"/>
                <w:color w:val="000000"/>
                <w:sz w:val="18"/>
                <w:szCs w:val="18"/>
              </w:rPr>
            </w:pPr>
            <w:r>
              <w:rPr>
                <w:rFonts w:hint="eastAsia" w:ascii="宋体" w:hAnsi="宋体" w:cs="宋体"/>
                <w:color w:val="000000"/>
                <w:sz w:val="18"/>
                <w:szCs w:val="18"/>
              </w:rPr>
              <w:t>副局长</w:t>
            </w:r>
          </w:p>
        </w:tc>
        <w:tc>
          <w:tcPr>
            <w:tcW w:w="1760" w:type="dxa"/>
            <w:gridSpan w:val="5"/>
            <w:vAlign w:val="center"/>
          </w:tcPr>
          <w:p>
            <w:pPr>
              <w:autoSpaceDN w:val="0"/>
              <w:spacing w:line="400" w:lineRule="exac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湘阴县应急管理局</w:t>
            </w:r>
          </w:p>
        </w:tc>
        <w:tc>
          <w:tcPr>
            <w:tcW w:w="3896" w:type="dxa"/>
            <w:gridSpan w:val="7"/>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9"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18"/>
                <w:szCs w:val="18"/>
                <w:lang w:val="en-US" w:eastAsia="zh-CN"/>
              </w:rPr>
            </w:pPr>
            <w:r>
              <w:rPr>
                <w:rFonts w:hint="eastAsia" w:ascii="仿宋" w:hAnsi="仿宋" w:eastAsia="仿宋" w:cs="仿宋"/>
                <w:sz w:val="24"/>
                <w:szCs w:val="24"/>
                <w:lang w:val="en-US" w:eastAsia="zh-CN"/>
              </w:rPr>
              <w:t xml:space="preserve">颜强 </w:t>
            </w:r>
          </w:p>
        </w:tc>
        <w:tc>
          <w:tcPr>
            <w:tcW w:w="2335" w:type="dxa"/>
            <w:gridSpan w:val="7"/>
            <w:vAlign w:val="center"/>
          </w:tcPr>
          <w:p>
            <w:pPr>
              <w:autoSpaceDN w:val="0"/>
              <w:spacing w:line="400" w:lineRule="exact"/>
              <w:jc w:val="center"/>
              <w:textAlignment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股长</w:t>
            </w:r>
            <w:bookmarkStart w:id="1" w:name="_GoBack"/>
            <w:bookmarkEnd w:id="1"/>
          </w:p>
        </w:tc>
        <w:tc>
          <w:tcPr>
            <w:tcW w:w="1760" w:type="dxa"/>
            <w:gridSpan w:val="5"/>
            <w:vAlign w:val="center"/>
          </w:tcPr>
          <w:p>
            <w:pPr>
              <w:autoSpaceDN w:val="0"/>
              <w:spacing w:line="40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湘阴县应急管理局</w:t>
            </w:r>
          </w:p>
        </w:tc>
        <w:tc>
          <w:tcPr>
            <w:tcW w:w="3896" w:type="dxa"/>
            <w:gridSpan w:val="7"/>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10080" w:type="dxa"/>
            <w:gridSpan w:val="22"/>
            <w:vAlign w:val="center"/>
          </w:tcPr>
          <w:p>
            <w:pPr>
              <w:spacing w:line="440" w:lineRule="exact"/>
              <w:rPr>
                <w:rFonts w:eastAsia="仿宋_GB2312"/>
                <w:szCs w:val="21"/>
              </w:rPr>
            </w:pPr>
            <w:r>
              <w:rPr>
                <w:rFonts w:hint="eastAsia" w:eastAsia="仿宋_GB2312"/>
                <w:szCs w:val="21"/>
              </w:rPr>
              <w:t>评价组组长（签字）：</w:t>
            </w:r>
            <w:r>
              <w:rPr>
                <w:rFonts w:eastAsia="仿宋_GB2312"/>
                <w:szCs w:val="21"/>
              </w:rPr>
              <w:t xml:space="preserve">         </w:t>
            </w:r>
          </w:p>
          <w:p>
            <w:pPr>
              <w:spacing w:line="440" w:lineRule="exact"/>
              <w:rPr>
                <w:rFonts w:eastAsia="仿宋_GB2312"/>
                <w:szCs w:val="21"/>
              </w:rPr>
            </w:pPr>
          </w:p>
          <w:p>
            <w:pPr>
              <w:spacing w:line="440" w:lineRule="exact"/>
              <w:rPr>
                <w:rFonts w:eastAsia="仿宋_GB2312"/>
                <w:szCs w:val="21"/>
              </w:rPr>
            </w:pP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0080" w:type="dxa"/>
            <w:gridSpan w:val="22"/>
          </w:tcPr>
          <w:p>
            <w:pPr>
              <w:spacing w:line="440" w:lineRule="exact"/>
              <w:rPr>
                <w:rFonts w:eastAsia="仿宋_GB2312"/>
                <w:szCs w:val="21"/>
              </w:rPr>
            </w:pPr>
            <w:r>
              <w:rPr>
                <w:rFonts w:hint="eastAsia" w:eastAsia="仿宋_GB2312"/>
                <w:szCs w:val="21"/>
              </w:rPr>
              <w:t>项目单位意见：</w:t>
            </w:r>
          </w:p>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r>
              <w:rPr>
                <w:rFonts w:eastAsia="仿宋_GB2312"/>
                <w:szCs w:val="21"/>
              </w:rPr>
              <w:t xml:space="preserve">                                                </w:t>
            </w:r>
            <w:r>
              <w:rPr>
                <w:rFonts w:hint="eastAsia" w:eastAsia="仿宋_GB2312"/>
                <w:szCs w:val="21"/>
              </w:rPr>
              <w:t>项目单位负责人（签章）：</w:t>
            </w:r>
          </w:p>
          <w:p>
            <w:pPr>
              <w:spacing w:line="440" w:lineRule="exact"/>
            </w:pP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0080" w:type="dxa"/>
            <w:gridSpan w:val="22"/>
          </w:tcPr>
          <w:p>
            <w:pPr>
              <w:spacing w:line="440" w:lineRule="exact"/>
              <w:rPr>
                <w:rFonts w:eastAsia="仿宋_GB2312"/>
                <w:szCs w:val="21"/>
              </w:rPr>
            </w:pPr>
            <w:r>
              <w:rPr>
                <w:rFonts w:hint="eastAsia" w:eastAsia="仿宋_GB2312"/>
                <w:szCs w:val="21"/>
              </w:rPr>
              <w:t>主管部门意见：</w:t>
            </w:r>
          </w:p>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r>
              <w:rPr>
                <w:rFonts w:eastAsia="仿宋_GB2312"/>
                <w:szCs w:val="21"/>
              </w:rPr>
              <w:t xml:space="preserve">                                                </w:t>
            </w:r>
            <w:r>
              <w:rPr>
                <w:rFonts w:hint="eastAsia" w:eastAsia="仿宋_GB2312"/>
                <w:szCs w:val="21"/>
              </w:rPr>
              <w:t>主管部门负责人（签章）：</w:t>
            </w:r>
          </w:p>
          <w:p>
            <w:pPr>
              <w:spacing w:line="440" w:lineRule="exact"/>
            </w:pP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0080" w:type="dxa"/>
            <w:gridSpan w:val="22"/>
          </w:tcPr>
          <w:p>
            <w:pPr>
              <w:spacing w:line="440" w:lineRule="exact"/>
              <w:rPr>
                <w:rFonts w:eastAsia="仿宋_GB2312"/>
                <w:szCs w:val="21"/>
              </w:rPr>
            </w:pPr>
            <w:r>
              <w:rPr>
                <w:rFonts w:hint="eastAsia" w:eastAsia="仿宋_GB2312"/>
                <w:szCs w:val="21"/>
              </w:rPr>
              <w:t>财政部门归口业务科室意见：</w:t>
            </w:r>
          </w:p>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r>
              <w:rPr>
                <w:rFonts w:eastAsia="仿宋_GB2312"/>
                <w:szCs w:val="21"/>
              </w:rPr>
              <w:t xml:space="preserve">                                     </w:t>
            </w:r>
            <w:r>
              <w:rPr>
                <w:rFonts w:hint="eastAsia" w:eastAsia="仿宋_GB2312"/>
                <w:szCs w:val="21"/>
              </w:rPr>
              <w:t>财政部门归口业务科室负责人（签章）：</w:t>
            </w:r>
          </w:p>
          <w:p>
            <w:pPr>
              <w:spacing w:line="440" w:lineRule="exact"/>
              <w:rPr>
                <w:rFonts w:eastAsia="仿宋_GB2312"/>
                <w:szCs w:val="21"/>
              </w:rPr>
            </w:pP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日</w:t>
            </w:r>
          </w:p>
        </w:tc>
      </w:tr>
    </w:tbl>
    <w:p>
      <w:pPr>
        <w:ind w:firstLine="280" w:firstLineChars="100"/>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3"/>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8" w:hRule="atLeast"/>
        </w:trPr>
        <w:tc>
          <w:tcPr>
            <w:tcW w:w="10056" w:type="dxa"/>
          </w:tcPr>
          <w:p>
            <w:pPr>
              <w:jc w:val="center"/>
              <w:rPr>
                <w:rFonts w:eastAsia="仿宋_GB2312"/>
                <w:b/>
                <w:bCs/>
                <w:sz w:val="28"/>
                <w:szCs w:val="28"/>
              </w:rPr>
            </w:pPr>
            <w:r>
              <w:rPr>
                <w:rFonts w:hint="eastAsia" w:eastAsia="仿宋_GB2312"/>
                <w:b/>
                <w:bCs/>
                <w:sz w:val="28"/>
                <w:szCs w:val="28"/>
              </w:rPr>
              <w:t>五、评价报告综述（文字部分）</w:t>
            </w:r>
          </w:p>
          <w:p>
            <w:pPr>
              <w:widowControl/>
              <w:shd w:val="clear" w:color="auto" w:fill="FFFFFF"/>
              <w:spacing w:line="480" w:lineRule="auto"/>
              <w:jc w:val="left"/>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rPr>
              <w:t>　</w:t>
            </w:r>
            <w:r>
              <w:rPr>
                <w:rFonts w:hint="eastAsia"/>
                <w:lang w:val="en-US" w:eastAsia="zh-CN"/>
              </w:rPr>
              <w:t xml:space="preserve"> </w:t>
            </w:r>
            <w:r>
              <w:rPr>
                <w:rFonts w:hint="eastAsia" w:ascii="仿宋" w:hAnsi="仿宋" w:eastAsia="仿宋" w:cs="仿宋"/>
                <w:sz w:val="24"/>
                <w:szCs w:val="24"/>
              </w:rPr>
              <w:t>为加强财政资金的管理，提高财政资金的使用效益，根据</w:t>
            </w:r>
            <w:r>
              <w:rPr>
                <w:rFonts w:hint="eastAsia" w:ascii="仿宋" w:hAnsi="仿宋" w:eastAsia="仿宋" w:cs="仿宋"/>
                <w:sz w:val="24"/>
                <w:szCs w:val="24"/>
                <w:lang w:val="en-US" w:eastAsia="zh-CN"/>
              </w:rPr>
              <w:t>湘阴</w:t>
            </w:r>
            <w:r>
              <w:rPr>
                <w:rFonts w:hint="eastAsia" w:ascii="仿宋" w:hAnsi="仿宋" w:eastAsia="仿宋" w:cs="仿宋"/>
                <w:sz w:val="24"/>
                <w:szCs w:val="24"/>
              </w:rPr>
              <w:t>县财政局《关于开展202</w:t>
            </w:r>
            <w:r>
              <w:rPr>
                <w:rFonts w:hint="eastAsia" w:ascii="仿宋" w:hAnsi="仿宋" w:eastAsia="仿宋" w:cs="仿宋"/>
                <w:sz w:val="24"/>
                <w:szCs w:val="24"/>
                <w:lang w:val="en-US" w:eastAsia="zh-CN"/>
              </w:rPr>
              <w:t>1</w:t>
            </w:r>
            <w:r>
              <w:rPr>
                <w:rFonts w:hint="eastAsia" w:ascii="仿宋" w:hAnsi="仿宋" w:eastAsia="仿宋" w:cs="仿宋"/>
                <w:sz w:val="24"/>
                <w:szCs w:val="24"/>
              </w:rPr>
              <w:t>年</w:t>
            </w:r>
            <w:r>
              <w:rPr>
                <w:rFonts w:hint="eastAsia" w:ascii="仿宋" w:hAnsi="仿宋" w:eastAsia="仿宋" w:cs="仿宋"/>
                <w:sz w:val="24"/>
                <w:szCs w:val="24"/>
                <w:lang w:val="en-US" w:eastAsia="zh-CN"/>
              </w:rPr>
              <w:t>财政支出</w:t>
            </w:r>
            <w:r>
              <w:rPr>
                <w:rFonts w:hint="eastAsia" w:ascii="仿宋" w:hAnsi="仿宋" w:eastAsia="仿宋" w:cs="仿宋"/>
                <w:sz w:val="24"/>
                <w:szCs w:val="24"/>
              </w:rPr>
              <w:t>绩效自评工作的通知》（</w:t>
            </w:r>
            <w:r>
              <w:rPr>
                <w:rFonts w:hint="eastAsia" w:ascii="仿宋" w:hAnsi="仿宋" w:eastAsia="仿宋" w:cs="仿宋"/>
                <w:sz w:val="24"/>
                <w:szCs w:val="24"/>
                <w:lang w:val="en-US" w:eastAsia="zh-CN"/>
              </w:rPr>
              <w:t>湘阴</w:t>
            </w:r>
            <w:r>
              <w:rPr>
                <w:rFonts w:hint="eastAsia" w:ascii="仿宋" w:hAnsi="仿宋" w:eastAsia="仿宋" w:cs="仿宋"/>
                <w:sz w:val="24"/>
                <w:szCs w:val="24"/>
              </w:rPr>
              <w:t>财</w:t>
            </w:r>
            <w:r>
              <w:rPr>
                <w:rFonts w:hint="eastAsia" w:ascii="仿宋" w:hAnsi="仿宋" w:eastAsia="仿宋" w:cs="仿宋"/>
                <w:sz w:val="24"/>
                <w:szCs w:val="24"/>
                <w:lang w:val="en-US" w:eastAsia="zh-CN"/>
              </w:rPr>
              <w:t>绩</w:t>
            </w:r>
            <w:r>
              <w:rPr>
                <w:rFonts w:hint="eastAsia" w:ascii="仿宋" w:hAnsi="仿宋" w:eastAsia="仿宋" w:cs="仿宋"/>
                <w:sz w:val="24"/>
                <w:szCs w:val="24"/>
              </w:rPr>
              <w:t>〔202</w:t>
            </w:r>
            <w:r>
              <w:rPr>
                <w:rFonts w:hint="eastAsia" w:ascii="仿宋" w:hAnsi="仿宋" w:eastAsia="仿宋" w:cs="仿宋"/>
                <w:sz w:val="24"/>
                <w:szCs w:val="24"/>
                <w:lang w:val="en-US" w:eastAsia="zh-CN"/>
              </w:rPr>
              <w:t>2</w:t>
            </w:r>
            <w:r>
              <w:rPr>
                <w:rFonts w:hint="eastAsia" w:ascii="仿宋" w:hAnsi="仿宋" w:eastAsia="仿宋" w:cs="仿宋"/>
                <w:sz w:val="24"/>
                <w:szCs w:val="24"/>
              </w:rPr>
              <w:t>〕3号）要求，我局高度重视绩效评价工作，切实开展自查，年度绩效目标基本完成，项目自评</w:t>
            </w:r>
            <w:r>
              <w:rPr>
                <w:rFonts w:hint="eastAsia" w:ascii="仿宋" w:hAnsi="仿宋" w:eastAsia="仿宋" w:cs="仿宋"/>
                <w:sz w:val="24"/>
                <w:szCs w:val="24"/>
                <w:lang w:val="en-US" w:eastAsia="zh-CN"/>
              </w:rPr>
              <w:t>98</w:t>
            </w:r>
            <w:r>
              <w:rPr>
                <w:rFonts w:hint="eastAsia" w:ascii="仿宋" w:hAnsi="仿宋" w:eastAsia="仿宋" w:cs="仿宋"/>
                <w:sz w:val="24"/>
                <w:szCs w:val="24"/>
              </w:rPr>
              <w:t>分，自评优秀等级。现将项目绩效目标自评情况报告如下：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一、项目基本概况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（一）项目概况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1.立项背景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根据《中共</w:t>
            </w:r>
            <w:r>
              <w:rPr>
                <w:rFonts w:hint="eastAsia" w:ascii="仿宋" w:hAnsi="仿宋" w:eastAsia="仿宋" w:cs="仿宋"/>
                <w:sz w:val="24"/>
                <w:szCs w:val="24"/>
                <w:lang w:val="en-US" w:eastAsia="zh-CN"/>
              </w:rPr>
              <w:t>湘阴</w:t>
            </w:r>
            <w:r>
              <w:rPr>
                <w:rFonts w:hint="eastAsia" w:ascii="仿宋" w:hAnsi="仿宋" w:eastAsia="仿宋" w:cs="仿宋"/>
                <w:sz w:val="24"/>
                <w:szCs w:val="24"/>
              </w:rPr>
              <w:t>县委办公室</w:t>
            </w:r>
            <w:r>
              <w:rPr>
                <w:rFonts w:hint="eastAsia" w:ascii="仿宋" w:hAnsi="仿宋" w:eastAsia="仿宋" w:cs="仿宋"/>
                <w:sz w:val="24"/>
                <w:szCs w:val="24"/>
                <w:lang w:val="en-US" w:eastAsia="zh-CN"/>
              </w:rPr>
              <w:t>湘阴</w:t>
            </w:r>
            <w:r>
              <w:rPr>
                <w:rFonts w:hint="eastAsia" w:ascii="仿宋" w:hAnsi="仿宋" w:eastAsia="仿宋" w:cs="仿宋"/>
                <w:sz w:val="24"/>
                <w:szCs w:val="24"/>
              </w:rPr>
              <w:t>县人民政府办公室关于印发</w:t>
            </w:r>
            <w:r>
              <w:rPr>
                <w:rFonts w:hint="eastAsia" w:ascii="仿宋" w:hAnsi="仿宋" w:eastAsia="仿宋" w:cs="仿宋"/>
                <w:sz w:val="24"/>
                <w:szCs w:val="24"/>
                <w:lang w:val="en-US" w:eastAsia="zh-CN"/>
              </w:rPr>
              <w:t>湘阴</w:t>
            </w:r>
            <w:r>
              <w:rPr>
                <w:rFonts w:hint="eastAsia" w:ascii="仿宋" w:hAnsi="仿宋" w:eastAsia="仿宋" w:cs="仿宋"/>
                <w:sz w:val="24"/>
                <w:szCs w:val="24"/>
              </w:rPr>
              <w:t>县应急管理局职能配置、内设机构和人员编制的规定的通知》（</w:t>
            </w:r>
            <w:r>
              <w:rPr>
                <w:rFonts w:hint="eastAsia" w:ascii="仿宋" w:hAnsi="仿宋" w:eastAsia="仿宋" w:cs="仿宋"/>
                <w:sz w:val="24"/>
                <w:szCs w:val="24"/>
                <w:lang w:val="en-US" w:eastAsia="zh-CN"/>
              </w:rPr>
              <w:t>湘阴</w:t>
            </w:r>
            <w:r>
              <w:rPr>
                <w:rFonts w:hint="eastAsia" w:ascii="仿宋" w:hAnsi="仿宋" w:eastAsia="仿宋" w:cs="仿宋"/>
                <w:sz w:val="24"/>
                <w:szCs w:val="24"/>
              </w:rPr>
              <w:t>发〔2019〕</w:t>
            </w:r>
            <w:r>
              <w:rPr>
                <w:rFonts w:hint="eastAsia" w:ascii="仿宋" w:hAnsi="仿宋" w:eastAsia="仿宋" w:cs="仿宋"/>
                <w:sz w:val="24"/>
                <w:szCs w:val="24"/>
                <w:lang w:val="en-US" w:eastAsia="zh-CN"/>
              </w:rPr>
              <w:t>6</w:t>
            </w:r>
            <w:r>
              <w:rPr>
                <w:rFonts w:hint="eastAsia" w:ascii="仿宋" w:hAnsi="仿宋" w:eastAsia="仿宋" w:cs="仿宋"/>
                <w:sz w:val="24"/>
                <w:szCs w:val="24"/>
              </w:rPr>
              <w:t>号）规定，县应急管理局主要履行以下职能职责：</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（1）负责应急管理工作，指导全县各乡镇各部门应对安全生产类、自然灾害类等突发事件和综合防灾减灾救灾工作。负责安全生产综合监督管理和工矿商贸行业安全生产监督管理工作。</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贯彻实施相关法律法规、部门规章、规程和标准，牵头负责全县应急体系建设，组织编制全县应急体系建设规划和安全生产、综合防灾减灾规划，组织起草相关规范性文件草案，组织拟订相关政策草案、规程和标准并监督实施。</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指导应急预案体系建设，建立和完善事故灾难和自然灾害分级应对制度，组织编制湘阴县总体应急预案和安全生产类、自然灾害类专项预案，综合协调应急预案衔接工作，组织开展预案演练，推动应急避难设施建设。</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（4）牵头推进全县统一的应急管理信息系统建设，负责信息传输渠道的规划和布局，建立监测预警和灾情报告制度，健全自然灾害信息资源获取和共享机制，依法统一发布灾情。</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组织指导协调安全生产类、自然灾害类等突发事件应急救援，承担县应对较大及以上灾害指挥部工作，综合研判突发事件发展态势并提出应对建议，协助县委、县政府指定的负责同志组织较大及以上灾害应急处置工作。</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（6）统一协调指挥各类应急专业队伍，建立应急协调联动机制，推进指挥平台对接，负责做好解放军和武警部队参与应急救援相关衔接工作。</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（7）统筹全县应急救援力量建设，负责消防、森林和草原火灾扑救、抗洪抢险、地震和地质灾害救援、生产安全事故救援等专业应急救援力量建设，指导各乡镇各部门及社会应急救援力量建设。</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（8）负责全县消防管理有关工作，指导、协调、调度地方消防监督、火灾预防、火灾扑救等工作。</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（9）指导协调全县森林和草原火灾、水旱灾害、地震和地质灾害等防治工作，负责自然灾害综合监测预警工作，指导开展自然灾害综合风险评估工作。</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（10）组织协调灾害救助工作，组织指导灾情核查、损失评估、救灾捐赠工作，按权限管理、分配中央、省、市下达的救灾款物和县级救灾款物并监督使用。</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（11）承担县安全生产委员会日常工作，依法行使安全生产综合监督管理职权，指导协调、监督检查县政府有关部门和各乡镇政府安全生产工作，组织开展安全生产巡查、考核工作。</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按照分级、属地原则，依法监督检查工矿商贸生产经营单位贯彻执行安全生产法律法规情况及其安全生产条件和有关设备（特种设备除外）、材料、劳动防护用品的安全生产管理工作。负责监督管理工矿商贸行业县属企业安全生产工作。依法组织和指导、监督实施安全生产准入制度。负责危险化学品安全监督管理综合工作和烟花爆竹安全生产监督管理工作。</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（13）依法组织指导生产安全事故调查处理，监督事故查处和责任追究落实情况。组织开展自然灾害类突发事件的调查评估工作。</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（14）开展应急管理对外交流与合作，组织参与安全生产类、自然灾害类等突发事件的对外救援工作。</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（15）制定全县应急物资储备和应急救援装备规划并组织实施，会同县商务粮食局建立健全应急物资信息平台和调拨制度，在救灾时统一调度。</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（16）负责应急管理、安全生产宣传教育和培训工作，组织指导应急管理、安全生产的科学技术研究、推广应用和信息化建设工作。</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（17）承担县防汛抗旱指挥部日常工作，协调县防汛抗旱指挥部成员单位的相关工作，组织执行国家防汛抗旱总指挥部、相关流域防汛抗旱指挥机构和省、市、县防汛抗旱指挥部的指示、命令。</w:t>
            </w:r>
          </w:p>
          <w:p>
            <w:pPr>
              <w:keepNext w:val="0"/>
              <w:keepLines w:val="0"/>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（18）完成县委、县政府交办的其他任务。</w:t>
            </w:r>
          </w:p>
          <w:p>
            <w:pPr>
              <w:spacing w:line="6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2.项目实施情况</w:t>
            </w:r>
          </w:p>
          <w:p>
            <w:pPr>
              <w:widowControl/>
              <w:shd w:val="clear" w:color="auto" w:fill="FFFFFF"/>
              <w:spacing w:line="48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根据年初绩效目标，县委县政府主要领导、分管领导召开多次会议，今年２月，我县部署开展烟花爆竹打非百日攻坚和安全生产长治久安三年行动，成立了由县长</w:t>
            </w:r>
            <w:r>
              <w:rPr>
                <w:rFonts w:hint="eastAsia" w:ascii="仿宋" w:hAnsi="仿宋" w:eastAsia="仿宋" w:cs="仿宋"/>
                <w:sz w:val="24"/>
                <w:szCs w:val="24"/>
                <w:lang w:val="en-US" w:eastAsia="zh-CN"/>
              </w:rPr>
              <w:t>刘世奇</w:t>
            </w:r>
            <w:r>
              <w:rPr>
                <w:rFonts w:hint="eastAsia" w:ascii="仿宋" w:hAnsi="仿宋" w:eastAsia="仿宋" w:cs="仿宋"/>
                <w:sz w:val="24"/>
                <w:szCs w:val="24"/>
              </w:rPr>
              <w:t>任组长、县</w:t>
            </w:r>
            <w:r>
              <w:rPr>
                <w:rFonts w:hint="eastAsia" w:ascii="仿宋" w:hAnsi="仿宋" w:eastAsia="仿宋" w:cs="仿宋"/>
                <w:sz w:val="24"/>
                <w:szCs w:val="24"/>
                <w:lang w:eastAsia="zh-CN"/>
              </w:rPr>
              <w:t>委副书记彭方建</w:t>
            </w:r>
            <w:r>
              <w:rPr>
                <w:rFonts w:hint="eastAsia" w:ascii="仿宋" w:hAnsi="仿宋" w:eastAsia="仿宋" w:cs="仿宋"/>
                <w:sz w:val="24"/>
                <w:szCs w:val="24"/>
              </w:rPr>
              <w:t>任</w:t>
            </w:r>
            <w:r>
              <w:rPr>
                <w:rFonts w:hint="eastAsia" w:ascii="仿宋" w:hAnsi="仿宋" w:eastAsia="仿宋" w:cs="仿宋"/>
                <w:sz w:val="24"/>
                <w:szCs w:val="24"/>
                <w:lang w:eastAsia="zh-CN"/>
              </w:rPr>
              <w:t>第一</w:t>
            </w:r>
            <w:r>
              <w:rPr>
                <w:rFonts w:hint="eastAsia" w:ascii="仿宋" w:hAnsi="仿宋" w:eastAsia="仿宋" w:cs="仿宋"/>
                <w:sz w:val="24"/>
                <w:szCs w:val="24"/>
              </w:rPr>
              <w:t>副组长</w:t>
            </w:r>
            <w:r>
              <w:rPr>
                <w:rFonts w:hint="eastAsia" w:ascii="仿宋" w:hAnsi="仿宋" w:eastAsia="仿宋" w:cs="仿宋"/>
                <w:sz w:val="24"/>
                <w:szCs w:val="24"/>
                <w:lang w:eastAsia="zh-CN"/>
              </w:rPr>
              <w:t>，县委常委、常务副县长林恒求任常务副组长</w:t>
            </w:r>
            <w:r>
              <w:rPr>
                <w:rFonts w:hint="eastAsia" w:ascii="仿宋" w:hAnsi="仿宋" w:eastAsia="仿宋" w:cs="仿宋"/>
                <w:sz w:val="24"/>
                <w:szCs w:val="24"/>
              </w:rPr>
              <w:t>的</w:t>
            </w:r>
            <w:r>
              <w:rPr>
                <w:rFonts w:hint="eastAsia" w:ascii="仿宋" w:hAnsi="仿宋" w:eastAsia="仿宋" w:cs="仿宋"/>
                <w:sz w:val="24"/>
                <w:szCs w:val="24"/>
                <w:lang w:eastAsia="zh-CN"/>
              </w:rPr>
              <w:t>“全域禁炮”工作</w:t>
            </w:r>
            <w:r>
              <w:rPr>
                <w:rFonts w:hint="eastAsia" w:ascii="仿宋" w:hAnsi="仿宋" w:eastAsia="仿宋" w:cs="仿宋"/>
                <w:sz w:val="24"/>
                <w:szCs w:val="24"/>
              </w:rPr>
              <w:t>领导班子。从公安、应急、交通、食药工商质量监管等部门抽调20余人组建打非办，具体负责全县烟花爆竹打非工作。经过10个月的努力，我县烟花爆竹打非工作呈现出良好态势：非法生产基本绝迹；非法经营、运输、储存现象得到有效遏制；全域禁炮工作收效明显。至</w:t>
            </w:r>
            <w:r>
              <w:rPr>
                <w:rFonts w:hint="eastAsia" w:ascii="仿宋" w:hAnsi="仿宋" w:eastAsia="仿宋" w:cs="仿宋"/>
                <w:sz w:val="24"/>
                <w:szCs w:val="24"/>
                <w:lang w:val="en-US" w:eastAsia="zh-CN"/>
              </w:rPr>
              <w:t>2021</w:t>
            </w:r>
            <w:r>
              <w:rPr>
                <w:rFonts w:hint="eastAsia" w:ascii="仿宋" w:hAnsi="仿宋" w:eastAsia="仿宋" w:cs="仿宋"/>
                <w:sz w:val="24"/>
                <w:szCs w:val="24"/>
              </w:rPr>
              <w:t>年12月已全部完成绩效目标。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3.经费来源和使用情况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项目经费来源于县级财政资金。</w:t>
            </w:r>
            <w:r>
              <w:rPr>
                <w:rFonts w:hint="eastAsia" w:ascii="仿宋" w:hAnsi="仿宋" w:eastAsia="仿宋" w:cs="仿宋"/>
                <w:sz w:val="24"/>
                <w:szCs w:val="24"/>
                <w:lang w:eastAsia="zh-CN"/>
              </w:rPr>
              <w:t>2021年</w:t>
            </w:r>
            <w:r>
              <w:rPr>
                <w:rFonts w:hint="eastAsia" w:ascii="仿宋" w:hAnsi="仿宋" w:eastAsia="仿宋" w:cs="仿宋"/>
                <w:sz w:val="24"/>
                <w:szCs w:val="24"/>
              </w:rPr>
              <w:t>预算批复</w:t>
            </w:r>
            <w:r>
              <w:rPr>
                <w:rFonts w:hint="eastAsia" w:ascii="仿宋" w:hAnsi="仿宋" w:eastAsia="仿宋" w:cs="仿宋"/>
                <w:sz w:val="24"/>
                <w:szCs w:val="24"/>
                <w:lang w:val="en-US" w:eastAsia="zh-CN"/>
              </w:rPr>
              <w:t>20</w:t>
            </w:r>
            <w:r>
              <w:rPr>
                <w:rFonts w:hint="eastAsia" w:ascii="仿宋" w:hAnsi="仿宋" w:eastAsia="仿宋" w:cs="仿宋"/>
                <w:sz w:val="24"/>
                <w:szCs w:val="24"/>
              </w:rPr>
              <w:t>元，实际到位经费</w:t>
            </w:r>
            <w:r>
              <w:rPr>
                <w:rFonts w:hint="eastAsia" w:ascii="仿宋" w:hAnsi="仿宋" w:eastAsia="仿宋" w:cs="仿宋"/>
                <w:sz w:val="24"/>
                <w:szCs w:val="24"/>
                <w:lang w:val="en-US" w:eastAsia="zh-CN"/>
              </w:rPr>
              <w:t>20</w:t>
            </w:r>
            <w:r>
              <w:rPr>
                <w:rFonts w:hint="eastAsia" w:ascii="仿宋" w:hAnsi="仿宋" w:eastAsia="仿宋" w:cs="仿宋"/>
                <w:sz w:val="24"/>
                <w:szCs w:val="24"/>
              </w:rPr>
              <w:t>万元。经费主要用于</w:t>
            </w:r>
            <w:r>
              <w:rPr>
                <w:rFonts w:hint="eastAsia" w:ascii="仿宋" w:hAnsi="仿宋" w:eastAsia="仿宋" w:cs="仿宋"/>
                <w:sz w:val="24"/>
                <w:szCs w:val="24"/>
                <w:lang w:val="en-US" w:eastAsia="zh-CN"/>
              </w:rPr>
              <w:t>全县烟花爆竹</w:t>
            </w:r>
            <w:r>
              <w:rPr>
                <w:rFonts w:hint="eastAsia" w:ascii="仿宋" w:hAnsi="仿宋" w:eastAsia="仿宋" w:cs="仿宋"/>
                <w:sz w:val="24"/>
                <w:szCs w:val="24"/>
              </w:rPr>
              <w:t>安全监管经费。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（二）项目绩效目标。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针对该项目，我局共设置预算绩效目标</w:t>
            </w:r>
            <w:r>
              <w:rPr>
                <w:rFonts w:hint="eastAsia" w:ascii="仿宋" w:hAnsi="仿宋" w:eastAsia="仿宋" w:cs="仿宋"/>
                <w:sz w:val="24"/>
                <w:szCs w:val="24"/>
                <w:lang w:val="en-US" w:eastAsia="zh-CN"/>
              </w:rPr>
              <w:t>6</w:t>
            </w:r>
            <w:r>
              <w:rPr>
                <w:rFonts w:hint="eastAsia" w:ascii="仿宋" w:hAnsi="仿宋" w:eastAsia="仿宋" w:cs="仿宋"/>
                <w:sz w:val="24"/>
                <w:szCs w:val="24"/>
              </w:rPr>
              <w:t>个，其中：产出指标</w:t>
            </w:r>
            <w:r>
              <w:rPr>
                <w:rFonts w:hint="eastAsia" w:ascii="仿宋" w:hAnsi="仿宋" w:eastAsia="仿宋" w:cs="仿宋"/>
                <w:sz w:val="24"/>
                <w:szCs w:val="24"/>
                <w:lang w:val="en-US" w:eastAsia="zh-CN"/>
              </w:rPr>
              <w:t>6</w:t>
            </w:r>
            <w:r>
              <w:rPr>
                <w:rFonts w:hint="eastAsia" w:ascii="仿宋" w:hAnsi="仿宋" w:eastAsia="仿宋" w:cs="仿宋"/>
                <w:sz w:val="24"/>
                <w:szCs w:val="24"/>
              </w:rPr>
              <w:t>个，效益指标</w:t>
            </w:r>
            <w:r>
              <w:rPr>
                <w:rFonts w:hint="eastAsia" w:ascii="仿宋" w:hAnsi="仿宋" w:eastAsia="仿宋" w:cs="仿宋"/>
                <w:sz w:val="24"/>
                <w:szCs w:val="24"/>
                <w:lang w:val="en-US" w:eastAsia="zh-CN"/>
              </w:rPr>
              <w:t>0</w:t>
            </w:r>
            <w:r>
              <w:rPr>
                <w:rFonts w:hint="eastAsia" w:ascii="仿宋" w:hAnsi="仿宋" w:eastAsia="仿宋" w:cs="仿宋"/>
                <w:sz w:val="24"/>
                <w:szCs w:val="24"/>
              </w:rPr>
              <w:t>个，满意度指标</w:t>
            </w:r>
            <w:r>
              <w:rPr>
                <w:rFonts w:hint="eastAsia" w:ascii="仿宋" w:hAnsi="仿宋" w:eastAsia="仿宋" w:cs="仿宋"/>
                <w:sz w:val="24"/>
                <w:szCs w:val="24"/>
                <w:lang w:val="en-US" w:eastAsia="zh-CN"/>
              </w:rPr>
              <w:t>0</w:t>
            </w:r>
            <w:r>
              <w:rPr>
                <w:rFonts w:hint="eastAsia" w:ascii="仿宋" w:hAnsi="仿宋" w:eastAsia="仿宋" w:cs="仿宋"/>
                <w:sz w:val="24"/>
                <w:szCs w:val="24"/>
              </w:rPr>
              <w:t>个。产出指标中设置数量指标</w:t>
            </w:r>
            <w:r>
              <w:rPr>
                <w:rFonts w:hint="eastAsia" w:ascii="仿宋" w:hAnsi="仿宋" w:eastAsia="仿宋" w:cs="仿宋"/>
                <w:sz w:val="24"/>
                <w:szCs w:val="24"/>
                <w:lang w:val="en-US" w:eastAsia="zh-CN"/>
              </w:rPr>
              <w:t>6</w:t>
            </w:r>
            <w:r>
              <w:rPr>
                <w:rFonts w:hint="eastAsia" w:ascii="仿宋" w:hAnsi="仿宋" w:eastAsia="仿宋" w:cs="仿宋"/>
                <w:sz w:val="24"/>
                <w:szCs w:val="24"/>
              </w:rPr>
              <w:t>个，时效指标、成本指标各</w:t>
            </w:r>
            <w:r>
              <w:rPr>
                <w:rFonts w:hint="eastAsia" w:ascii="仿宋" w:hAnsi="仿宋" w:eastAsia="仿宋" w:cs="仿宋"/>
                <w:sz w:val="24"/>
                <w:szCs w:val="24"/>
                <w:lang w:val="en-US" w:eastAsia="zh-CN"/>
              </w:rPr>
              <w:t>0</w:t>
            </w:r>
            <w:r>
              <w:rPr>
                <w:rFonts w:hint="eastAsia" w:ascii="仿宋" w:hAnsi="仿宋" w:eastAsia="仿宋" w:cs="仿宋"/>
                <w:sz w:val="24"/>
                <w:szCs w:val="24"/>
              </w:rPr>
              <w:t>个；效益指标中设置社会效益指标</w:t>
            </w:r>
            <w:r>
              <w:rPr>
                <w:rFonts w:hint="eastAsia" w:ascii="仿宋" w:hAnsi="仿宋" w:eastAsia="仿宋" w:cs="仿宋"/>
                <w:sz w:val="24"/>
                <w:szCs w:val="24"/>
                <w:lang w:val="en-US" w:eastAsia="zh-CN"/>
              </w:rPr>
              <w:t>0</w:t>
            </w:r>
            <w:r>
              <w:rPr>
                <w:rFonts w:hint="eastAsia" w:ascii="仿宋" w:hAnsi="仿宋" w:eastAsia="仿宋" w:cs="仿宋"/>
                <w:sz w:val="24"/>
                <w:szCs w:val="24"/>
              </w:rPr>
              <w:t>个,可持续影响指标</w:t>
            </w:r>
            <w:r>
              <w:rPr>
                <w:rFonts w:hint="eastAsia" w:ascii="仿宋" w:hAnsi="仿宋" w:eastAsia="仿宋" w:cs="仿宋"/>
                <w:sz w:val="24"/>
                <w:szCs w:val="24"/>
                <w:lang w:val="en-US" w:eastAsia="zh-CN"/>
              </w:rPr>
              <w:t>0</w:t>
            </w:r>
            <w:r>
              <w:rPr>
                <w:rFonts w:hint="eastAsia" w:ascii="仿宋" w:hAnsi="仿宋" w:eastAsia="仿宋" w:cs="仿宋"/>
                <w:sz w:val="24"/>
                <w:szCs w:val="24"/>
              </w:rPr>
              <w:t>个；满意度指标中设置服务对象满意度指标</w:t>
            </w:r>
            <w:r>
              <w:rPr>
                <w:rFonts w:hint="eastAsia" w:ascii="仿宋" w:hAnsi="仿宋" w:eastAsia="仿宋" w:cs="仿宋"/>
                <w:sz w:val="24"/>
                <w:szCs w:val="24"/>
                <w:lang w:val="en-US" w:eastAsia="zh-CN"/>
              </w:rPr>
              <w:t>0</w:t>
            </w:r>
            <w:r>
              <w:rPr>
                <w:rFonts w:hint="eastAsia" w:ascii="仿宋" w:hAnsi="仿宋" w:eastAsia="仿宋" w:cs="仿宋"/>
                <w:sz w:val="24"/>
                <w:szCs w:val="24"/>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二、项目绩效评价工作情况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2021年1月25日，成立</w:t>
            </w:r>
            <w:r>
              <w:rPr>
                <w:rFonts w:hint="eastAsia" w:ascii="仿宋" w:hAnsi="仿宋" w:eastAsia="仿宋" w:cs="仿宋"/>
                <w:sz w:val="24"/>
                <w:szCs w:val="24"/>
                <w:lang w:eastAsia="zh-CN"/>
              </w:rPr>
              <w:t>湘阴</w:t>
            </w:r>
            <w:r>
              <w:rPr>
                <w:rFonts w:hint="eastAsia" w:ascii="仿宋" w:hAnsi="仿宋" w:eastAsia="仿宋" w:cs="仿宋"/>
                <w:sz w:val="24"/>
                <w:szCs w:val="24"/>
              </w:rPr>
              <w:t>县应急管理局项目绩效评价工作组，负责绩效自评工作，工作组的主要成员及职责如下：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1.工作组成员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组  长：</w:t>
            </w:r>
            <w:r>
              <w:rPr>
                <w:rFonts w:hint="eastAsia" w:ascii="仿宋" w:hAnsi="仿宋" w:eastAsia="仿宋" w:cs="仿宋"/>
                <w:sz w:val="24"/>
                <w:szCs w:val="24"/>
                <w:lang w:val="en-US" w:eastAsia="zh-CN"/>
              </w:rPr>
              <w:t>易志红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color w:val="000000"/>
                <w:sz w:val="24"/>
                <w:szCs w:val="24"/>
                <w:lang w:val="en-US" w:eastAsia="zh-CN"/>
              </w:rPr>
            </w:pPr>
            <w:r>
              <w:rPr>
                <w:rFonts w:hint="eastAsia" w:ascii="仿宋" w:hAnsi="仿宋" w:eastAsia="仿宋" w:cs="仿宋"/>
                <w:sz w:val="24"/>
                <w:szCs w:val="24"/>
              </w:rPr>
              <w:t>副组长：</w:t>
            </w:r>
            <w:r>
              <w:rPr>
                <w:rFonts w:hint="eastAsia" w:ascii="仿宋" w:hAnsi="仿宋" w:eastAsia="仿宋" w:cs="仿宋"/>
                <w:sz w:val="24"/>
                <w:szCs w:val="24"/>
                <w:lang w:val="en-US" w:eastAsia="zh-CN"/>
              </w:rPr>
              <w:t xml:space="preserve">颜强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lang w:val="en-US" w:eastAsia="zh-CN"/>
              </w:rPr>
            </w:pPr>
            <w:r>
              <w:rPr>
                <w:rFonts w:hint="eastAsia" w:ascii="仿宋" w:hAnsi="仿宋" w:eastAsia="仿宋" w:cs="仿宋"/>
                <w:sz w:val="24"/>
                <w:szCs w:val="24"/>
              </w:rPr>
              <w:t>成  员：</w:t>
            </w:r>
            <w:r>
              <w:rPr>
                <w:rFonts w:hint="eastAsia" w:ascii="仿宋" w:hAnsi="仿宋" w:eastAsia="仿宋" w:cs="仿宋"/>
                <w:sz w:val="24"/>
                <w:szCs w:val="24"/>
                <w:lang w:val="en-US" w:eastAsia="zh-CN"/>
              </w:rPr>
              <w:t xml:space="preserve">  谢奎  徐旭  刘俐利  刘俊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办公室设在局办公室。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2.工作职责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（1）组长职责：审批绩效自评方案，监督、检查、核实绩效自评结果；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（2）副组长职责：审核修改拟定的绩效自评方案，并提交考评工作组会议讨论通过；监督、部署、确认绩效自评过程及反馈意见的处理。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3）小组成员职责：起草和修改绩效考评方案报自评领导工作组会议讨论通过，实施执行绩效自评方案；牵头组织并实施年度绩效自评，根据组长、副组长要求，对考评结果进行复核，完成绩效自评工作组安排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2021年2月3日，考评工作组按照项目批复文件、合同条款、项目设计概算等，开展自评检查工作，对项目整体实施情况和质量进行评定，核实资金拨付情况等。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三、绩效分析及评价结论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（一）投入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lang w:eastAsia="zh-CN"/>
              </w:rPr>
              <w:t>2021年</w:t>
            </w:r>
            <w:r>
              <w:rPr>
                <w:rFonts w:hint="eastAsia" w:ascii="仿宋" w:hAnsi="仿宋" w:eastAsia="仿宋" w:cs="仿宋"/>
                <w:sz w:val="24"/>
                <w:szCs w:val="24"/>
                <w:lang w:val="en-US" w:eastAsia="zh-CN"/>
              </w:rPr>
              <w:t>全域禁炮</w:t>
            </w:r>
            <w:r>
              <w:rPr>
                <w:rFonts w:hint="eastAsia" w:ascii="仿宋" w:hAnsi="仿宋" w:eastAsia="仿宋" w:cs="仿宋"/>
                <w:sz w:val="24"/>
                <w:szCs w:val="24"/>
              </w:rPr>
              <w:t>经费项目资金</w:t>
            </w:r>
            <w:r>
              <w:rPr>
                <w:rFonts w:hint="eastAsia" w:ascii="仿宋" w:hAnsi="仿宋" w:eastAsia="仿宋" w:cs="仿宋"/>
                <w:sz w:val="24"/>
                <w:szCs w:val="24"/>
                <w:lang w:val="en-US" w:eastAsia="zh-CN"/>
              </w:rPr>
              <w:t>20</w:t>
            </w:r>
            <w:r>
              <w:rPr>
                <w:rFonts w:hint="eastAsia" w:ascii="仿宋" w:hAnsi="仿宋" w:eastAsia="仿宋" w:cs="仿宋"/>
                <w:sz w:val="24"/>
                <w:szCs w:val="24"/>
              </w:rPr>
              <w:t>万元，均为县本级财政配套资金。该项目投入资金</w:t>
            </w:r>
            <w:r>
              <w:rPr>
                <w:rFonts w:hint="eastAsia" w:ascii="仿宋" w:hAnsi="仿宋" w:eastAsia="仿宋" w:cs="仿宋"/>
                <w:sz w:val="24"/>
                <w:szCs w:val="24"/>
                <w:lang w:val="en-US" w:eastAsia="zh-CN"/>
              </w:rPr>
              <w:t>20</w:t>
            </w:r>
            <w:r>
              <w:rPr>
                <w:rFonts w:hint="eastAsia" w:ascii="仿宋" w:hAnsi="仿宋" w:eastAsia="仿宋" w:cs="仿宋"/>
                <w:sz w:val="24"/>
                <w:szCs w:val="24"/>
              </w:rPr>
              <w:t>万元，资金到位率100%；实际支出</w:t>
            </w:r>
            <w:r>
              <w:rPr>
                <w:rFonts w:hint="eastAsia" w:ascii="仿宋" w:hAnsi="仿宋" w:eastAsia="仿宋" w:cs="仿宋"/>
                <w:sz w:val="24"/>
                <w:szCs w:val="24"/>
                <w:lang w:val="en-US" w:eastAsia="zh-CN"/>
              </w:rPr>
              <w:t>20</w:t>
            </w:r>
            <w:r>
              <w:rPr>
                <w:rFonts w:hint="eastAsia" w:ascii="仿宋" w:hAnsi="仿宋" w:eastAsia="仿宋" w:cs="仿宋"/>
                <w:sz w:val="24"/>
                <w:szCs w:val="24"/>
              </w:rPr>
              <w:t>万元，支出实现率</w:t>
            </w:r>
            <w:r>
              <w:rPr>
                <w:rFonts w:hint="eastAsia" w:ascii="仿宋" w:hAnsi="仿宋" w:eastAsia="仿宋" w:cs="仿宋"/>
                <w:sz w:val="24"/>
                <w:szCs w:val="24"/>
                <w:lang w:val="en-US" w:eastAsia="zh-CN"/>
              </w:rPr>
              <w:t>100</w:t>
            </w:r>
            <w:r>
              <w:rPr>
                <w:rFonts w:hint="eastAsia" w:ascii="仿宋" w:hAnsi="仿宋" w:eastAsia="仿宋" w:cs="仿宋"/>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我单位项目的决策及运行完全按照相关内部管理制度、县委县政府及财政的有关规定执行。在实际运行中，均按照财务管理制度执行，确保项目顺利开展。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产出</w:t>
            </w:r>
          </w:p>
          <w:p>
            <w:pPr>
              <w:widowControl/>
              <w:numPr>
                <w:ilvl w:val="0"/>
                <w:numId w:val="2"/>
              </w:numPr>
              <w:shd w:val="clear" w:color="auto" w:fill="FFFFFF"/>
              <w:spacing w:line="48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领导干部以上率下攻坚。县应急局带队到各镇暗访督查，乡镇领导一个月带队检查不少于2次，坚持“谁带队、谁签字、谁负责”的原则，建立检查台账、问题清单、交办清单，落实整改措施。乡镇地毯式排查攻坚。压实乡镇主体责任，组建专门队伍，按照村不漏组、组不漏户的原则每月认真开展2次排查，对全县79个重点场所建立动态管理台账、落实“三盯一”监管措施。</w:t>
            </w:r>
          </w:p>
          <w:p>
            <w:pPr>
              <w:widowControl/>
              <w:numPr>
                <w:ilvl w:val="0"/>
                <w:numId w:val="2"/>
              </w:numPr>
              <w:shd w:val="clear" w:color="auto" w:fill="FFFFFF"/>
              <w:spacing w:line="48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部门联合执法攻坚。由打非办牵头，联合相关部门设立专门流动检查点，严防非法成品、半成品出入湘阴境内。对非法违法重点对象实施清剿打击，截止目前，</w:t>
            </w:r>
            <w:r>
              <w:rPr>
                <w:rFonts w:hint="eastAsia" w:ascii="仿宋" w:hAnsi="仿宋" w:eastAsia="仿宋" w:cs="仿宋"/>
                <w:sz w:val="24"/>
                <w:szCs w:val="24"/>
                <w:lang w:val="zh-CN"/>
              </w:rPr>
              <w:t>协助各乡镇开展烟花爆竹打非行动63次，出动工作人员236人（次），取缔非法经营、储存店铺27户，收剿销毁烟花爆竹6960件（挂），经济处罚</w:t>
            </w:r>
            <w:r>
              <w:rPr>
                <w:rFonts w:hint="eastAsia" w:ascii="仿宋" w:hAnsi="仿宋" w:eastAsia="仿宋" w:cs="仿宋"/>
                <w:sz w:val="24"/>
                <w:szCs w:val="24"/>
              </w:rPr>
              <w:t>3万元。</w:t>
            </w:r>
            <w:r>
              <w:rPr>
                <w:rFonts w:hint="eastAsia" w:ascii="仿宋" w:hAnsi="仿宋" w:eastAsia="仿宋" w:cs="仿宋"/>
                <w:sz w:val="24"/>
                <w:szCs w:val="24"/>
                <w:lang w:val="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（四）效果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通过项目实施，充分发挥了事故查处、惩前毖后的警示作用，对完成市对县事故控制指标任务、推动全县安全生产持续稳定向好起到了积极的作用。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（五）评价结果和评价结论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本项目自评分为9</w:t>
            </w:r>
            <w:r>
              <w:rPr>
                <w:rFonts w:hint="eastAsia" w:ascii="仿宋" w:hAnsi="仿宋" w:eastAsia="仿宋" w:cs="仿宋"/>
                <w:sz w:val="24"/>
                <w:szCs w:val="24"/>
                <w:lang w:val="en-US" w:eastAsia="zh-CN"/>
              </w:rPr>
              <w:t>6</w:t>
            </w:r>
            <w:r>
              <w:rPr>
                <w:rFonts w:hint="eastAsia" w:ascii="仿宋" w:hAnsi="仿宋" w:eastAsia="仿宋" w:cs="仿宋"/>
                <w:sz w:val="24"/>
                <w:szCs w:val="24"/>
              </w:rPr>
              <w:t>分，评价等级为优秀等级，达到预期绩效目标。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四、经验总结、存在问题及意见或建议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（一）经验总结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1.强化认识，重视绩效自评工作。财政支出绩效评价是单位提高行政效能和理财水平的重要举措，必须加强组织领导，总结自评工作经验，严格落实绩效管理责任，才能保质保量完成绩效自评工作任务。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2.强化质量，规范绩效自评工作。只有通过建立科学、可量化的指标体系，认真收集整理评价基础数据资料，才能按要求完成绩效自评报告，真实反映资金使用效果。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3.强化落实，按时完成绩效自评工作。要统筹安排好各个环节的工作，进一步加强财务和业务科室之间的参与协助力度，加强与各科室的沟通配合、培训和指导，才能按要求完成本单位绩效自评工作。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（二）存在问题和建议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绩效管理的经验不足，还存在绩效目标申报不够全面，绩效指标量化不够，绩效评价方法有待优化，绩效自评组织实施还不够完善等问题，在今后的工作中需要进一步加以改进和完善，同时建议县财政局加强对部门财政支出绩效评价管理工作的培训和指导，提高部门绩效自评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五、绩效自评结果拟应用和公开情况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rPr>
                <w:rFonts w:hint="eastAsia" w:ascii="仿宋" w:hAnsi="仿宋" w:eastAsia="仿宋" w:cs="仿宋"/>
                <w:sz w:val="24"/>
                <w:szCs w:val="24"/>
              </w:rPr>
            </w:pPr>
            <w:r>
              <w:rPr>
                <w:rFonts w:hint="eastAsia" w:ascii="仿宋" w:hAnsi="仿宋" w:eastAsia="仿宋" w:cs="仿宋"/>
                <w:sz w:val="24"/>
                <w:szCs w:val="24"/>
              </w:rPr>
              <w:t>绩效自评结果将在</w:t>
            </w:r>
            <w:r>
              <w:rPr>
                <w:rFonts w:hint="eastAsia" w:ascii="仿宋" w:hAnsi="仿宋" w:eastAsia="仿宋" w:cs="仿宋"/>
                <w:sz w:val="24"/>
                <w:szCs w:val="24"/>
                <w:lang w:eastAsia="zh-CN"/>
              </w:rPr>
              <w:t>湘阴</w:t>
            </w:r>
            <w:r>
              <w:rPr>
                <w:rFonts w:hint="eastAsia" w:ascii="仿宋" w:hAnsi="仿宋" w:eastAsia="仿宋" w:cs="仿宋"/>
                <w:sz w:val="24"/>
                <w:szCs w:val="24"/>
              </w:rPr>
              <w:t>县人民政府公众信息门户网站上进行公开，绩效评价结果与下年度资金安排直接挂钩。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rPr>
                <w:rFonts w:hint="eastAsia" w:ascii="仿宋" w:hAnsi="仿宋" w:eastAsia="仿宋" w:cs="仿宋"/>
                <w:sz w:val="24"/>
                <w:szCs w:val="24"/>
              </w:rPr>
            </w:pPr>
          </w:p>
          <w:p>
            <w:pPr>
              <w:widowControl/>
              <w:shd w:val="clear" w:color="auto" w:fill="FFFFFF"/>
              <w:spacing w:line="480" w:lineRule="auto"/>
              <w:ind w:firstLine="420" w:firstLineChars="200"/>
              <w:jc w:val="left"/>
              <w:rPr>
                <w:szCs w:val="28"/>
              </w:rPr>
            </w:pPr>
          </w:p>
        </w:tc>
      </w:tr>
    </w:tbl>
    <w:p/>
    <w:sectPr>
      <w:pgSz w:w="11906" w:h="16838"/>
      <w:pgMar w:top="2154" w:right="1531" w:bottom="153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A9B1B"/>
    <w:multiLevelType w:val="singleLevel"/>
    <w:tmpl w:val="54DA9B1B"/>
    <w:lvl w:ilvl="0" w:tentative="0">
      <w:start w:val="3"/>
      <w:numFmt w:val="chineseCounting"/>
      <w:suff w:val="nothing"/>
      <w:lvlText w:val="（%1）"/>
      <w:lvlJc w:val="left"/>
      <w:rPr>
        <w:rFonts w:hint="eastAsia"/>
      </w:rPr>
    </w:lvl>
  </w:abstractNum>
  <w:abstractNum w:abstractNumId="1">
    <w:nsid w:val="6E4612F6"/>
    <w:multiLevelType w:val="singleLevel"/>
    <w:tmpl w:val="6E4612F6"/>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58F48D1"/>
    <w:rsid w:val="00082FC2"/>
    <w:rsid w:val="00340CFF"/>
    <w:rsid w:val="0059015D"/>
    <w:rsid w:val="00612B1E"/>
    <w:rsid w:val="007649DF"/>
    <w:rsid w:val="007952AB"/>
    <w:rsid w:val="008A12B6"/>
    <w:rsid w:val="00914A16"/>
    <w:rsid w:val="00A20461"/>
    <w:rsid w:val="00B1057C"/>
    <w:rsid w:val="00EB3ADD"/>
    <w:rsid w:val="00F66083"/>
    <w:rsid w:val="043E6613"/>
    <w:rsid w:val="05B02BB6"/>
    <w:rsid w:val="0D9543FB"/>
    <w:rsid w:val="0F9206FB"/>
    <w:rsid w:val="11F02DB6"/>
    <w:rsid w:val="17F31DD0"/>
    <w:rsid w:val="183165D9"/>
    <w:rsid w:val="183A1FA9"/>
    <w:rsid w:val="25290237"/>
    <w:rsid w:val="265D4FBF"/>
    <w:rsid w:val="26B76BB4"/>
    <w:rsid w:val="277922D5"/>
    <w:rsid w:val="2ABF764D"/>
    <w:rsid w:val="43CC6D22"/>
    <w:rsid w:val="48A17F76"/>
    <w:rsid w:val="517F0BE9"/>
    <w:rsid w:val="6E596B1A"/>
    <w:rsid w:val="70415E9A"/>
    <w:rsid w:val="73085680"/>
    <w:rsid w:val="758F48D1"/>
    <w:rsid w:val="780655F2"/>
    <w:rsid w:val="7F220D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4220</Words>
  <Characters>4341</Characters>
  <Lines>0</Lines>
  <Paragraphs>0</Paragraphs>
  <TotalTime>0</TotalTime>
  <ScaleCrop>false</ScaleCrop>
  <LinksUpToDate>false</LinksUpToDate>
  <CharactersWithSpaces>4965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2021-05-24T01:24:00Z</dcterms:created>
  <dc:creator>Administrator</dc:creator>
  <cp:lastModifiedBy>蔷薇</cp:lastModifiedBy>
  <cp:lastPrinted>2022-04-07T07:06:00Z</cp:lastPrinted>
  <dcterms:modified xsi:type="dcterms:W3CDTF">2022-04-07T07:34:51Z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123915DD2A9D4C2B99A31E93BB4B987F</vt:lpwstr>
  </property>
</Properties>
</file>